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D" w:rsidRDefault="00DE580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33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00" w:rsidRDefault="00DE5800">
      <w:pPr>
        <w:rPr>
          <w:sz w:val="0"/>
          <w:szCs w:val="0"/>
          <w:lang w:val="ru-RU"/>
        </w:rPr>
      </w:pPr>
    </w:p>
    <w:p w:rsidR="00DE5800" w:rsidRDefault="00DE5800">
      <w:pPr>
        <w:rPr>
          <w:sz w:val="0"/>
          <w:szCs w:val="0"/>
          <w:lang w:val="ru-RU"/>
        </w:rPr>
      </w:pPr>
    </w:p>
    <w:p w:rsidR="00DE5800" w:rsidRPr="00D948FB" w:rsidRDefault="00DE5800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4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EC43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418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436D">
        <w:trPr>
          <w:trHeight w:hRule="exact" w:val="138"/>
        </w:trPr>
        <w:tc>
          <w:tcPr>
            <w:tcW w:w="766" w:type="dxa"/>
          </w:tcPr>
          <w:p w:rsidR="00EC436D" w:rsidRDefault="00EC436D"/>
        </w:tc>
        <w:tc>
          <w:tcPr>
            <w:tcW w:w="228" w:type="dxa"/>
          </w:tcPr>
          <w:p w:rsidR="00EC436D" w:rsidRDefault="00EC436D"/>
        </w:tc>
        <w:tc>
          <w:tcPr>
            <w:tcW w:w="3687" w:type="dxa"/>
          </w:tcPr>
          <w:p w:rsidR="00EC436D" w:rsidRDefault="00EC436D"/>
        </w:tc>
        <w:tc>
          <w:tcPr>
            <w:tcW w:w="1135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418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</w:tr>
      <w:tr w:rsidR="00EC436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436D" w:rsidRPr="00DE580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обучающимися теоретических представлений об организации первичного финансового мониторинга, а также развитие умений и навыков по организации и осуществлению внутреннего контроля в целях противодействия отмыванию денег и финансированию терроризма в организациях, осуществляющих операции с денежными средствами и иным имуществом</w:t>
            </w:r>
          </w:p>
        </w:tc>
      </w:tr>
      <w:tr w:rsidR="00EC436D" w:rsidRPr="00DE5800">
        <w:trPr>
          <w:trHeight w:hRule="exact" w:val="277"/>
        </w:trPr>
        <w:tc>
          <w:tcPr>
            <w:tcW w:w="766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 w:rsidRPr="00DE580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436D" w:rsidRPr="00DE58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</w:t>
            </w:r>
            <w:proofErr w:type="gramStart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контролю в целях ПОД/ФТ</w:t>
            </w:r>
          </w:p>
        </w:tc>
      </w:tr>
      <w:tr w:rsidR="00EC436D" w:rsidRPr="00DE58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ПК-6:Способен организовать финансовый мониторинг в организации, в том числе внедрение и контроль реализации процедур, норм и правил внутреннего контроля в целях ПОД/ФТ</w:t>
            </w:r>
          </w:p>
        </w:tc>
      </w:tr>
      <w:tr w:rsidR="00EC436D" w:rsidRPr="00DE580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ПК-7:Способен организовать внутренний </w:t>
            </w:r>
            <w:proofErr w:type="gramStart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осуществлением профессиональной деятельности на рынке ценных бумаг, а также управление финансовыми рисками и рисками, связанными с ОД/ФТ</w:t>
            </w:r>
          </w:p>
        </w:tc>
      </w:tr>
      <w:tr w:rsidR="00EC436D" w:rsidRPr="00DE5800">
        <w:trPr>
          <w:trHeight w:hRule="exact" w:val="277"/>
        </w:trPr>
        <w:tc>
          <w:tcPr>
            <w:tcW w:w="766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 w:rsidRPr="00DE580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436D" w:rsidRPr="00DE5800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первичного финансового мониторинга в соответствии с осуществляемыми видами деятельности; типологии отмывания денег; нормативно-правовое регулирование в сфере ПОД/ФТ (соотнесено с индикатором ПК-1.1);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регулирование организации и осуществления внутреннего контроля в целях ПОД/ФТ в организации; международные и региональные организации в сфере ПОД/ФТ; типологии отмывания денег; компетенции уполномоченного органа при проведении контрольно-надзорных мероприятий в сфере ПОД/ФТ; полномочия сотрудника, ответственного за ПОД/ФТ; правила внутреннего контроля, программы и процедуры, регламентирующие выполнение требований законодательства в сфере ПОД/ФТ (соотнесено с индикатором ПК-6.1);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 в области профессиональной и иной деятельности на рынке ценных бумаг (соотнесено с показателем ПК-7.1).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436D" w:rsidRPr="00DE5800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информацию о финансовых операциях и сделках в целях выявления их связи с ОД/ФТ; применять законодательство в сфере ПОД/ФТ, нормативные правовые акты и правила внутреннего контроля; оценивать степень риска ОД/ФТ в профильном секторе (соотнесено с индикатором ПК-1.2);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законодательство в сфере ПОД/ФТ, регулирующее организацию и осуществление внутреннего контроля в организации; организовывать и координировать деятельность работников по внедрению и реализации процедур, норм и правил внутреннего контроля в целях ПОД/ФТ; позиционировать деятельность в целях ПОД/ФТ в качестве приоритетного направления работы (соотнесено с индикатором ПК-6.2);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службы внутреннего контроля в субъектах первичного финансового мониторинга (соотнесено с индикатором ПК- 7.2).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436D" w:rsidRPr="00DE580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финансовых операциях и сделок с признаками ОД/ФТ; навыками подготовки аналитических обзоров (соотнесено с индикатором ПК-1.3);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организации системы внутреннего контроля в целях ПОД/ФТ; навыками осуществления внутреннего контроля в целях ПОД/ФТ и контроля за выполнением обязанностей субъектов первичного финансового мониторинга; навыками разработки системы мер по улучшению системы внутреннего контроля (соотнесено с индикатором ПК-6.3);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процедурами управления службой внутреннего контроля и управления рисками субъектов первичного финансового мониторинга, в том числе организаций, осуществляющих  профессиональную деятельность на рынке ценных бумаг (соотнесено с индикатором ПК- 7.3).</w:t>
            </w:r>
          </w:p>
        </w:tc>
      </w:tr>
      <w:tr w:rsidR="00EC436D" w:rsidRPr="00DE5800">
        <w:trPr>
          <w:trHeight w:hRule="exact" w:val="277"/>
        </w:trPr>
        <w:tc>
          <w:tcPr>
            <w:tcW w:w="766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436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436D" w:rsidRPr="00DE58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"Теоретические основы организации первичного финансового мониторинга"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</w:tbl>
    <w:p w:rsidR="00EC436D" w:rsidRPr="00D948FB" w:rsidRDefault="00D948FB">
      <w:pPr>
        <w:rPr>
          <w:sz w:val="0"/>
          <w:szCs w:val="0"/>
          <w:lang w:val="ru-RU"/>
        </w:rPr>
      </w:pPr>
      <w:r w:rsidRPr="00D948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146"/>
        <w:gridCol w:w="1004"/>
        <w:gridCol w:w="722"/>
        <w:gridCol w:w="1429"/>
        <w:gridCol w:w="850"/>
        <w:gridCol w:w="1006"/>
      </w:tblGrid>
      <w:tr w:rsidR="00EC43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418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C436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 "Основы организации первичного финансового мониторинга"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1.Уровни финансового мониторинга. Особенности первичного финансового мониторинга.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2.Цели организации первичного финансового мониторинга.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организации первичного финансового мониторинга.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основы первичного финансового мониторинга.</w:t>
            </w: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</w:t>
            </w:r>
          </w:p>
        </w:tc>
      </w:tr>
      <w:tr w:rsidR="00EC436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 "Организации, подлежащие первичному финансовому мониторингу"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1.Особенности первичного финансового мониторинга в финансовых организациях.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первичного финансового мониторинга в установленных нефинансовых предприятиях и профессиях (УНФПП), а также у индивидуальных предпринимателей (ИП).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права и обязанности организаций, осуществляющих операции с денежными средствами или иным имуществом. /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 "Операции, подлежащие контролю в целях ПОД/ФТ, и процедуры внутреннего контроля"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1.Операции, подлежащие обязательному контролю; необычные операции и сделки.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Критерии выявления и признаки необычных сделок, связанных с отмыванием денег или финансированием терроризма.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Обязательные процедуры внутреннего контроля. /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 "Профессиональная тайна. Представление информации в уполномоченный орган"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1.Профессиональная тайна. Банковская и иная тайна финансовых учреждений. Юридическая тайна.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Представление информации об операциях, подлежащих контролю, и о подозрительных операциях в 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Росфинмониторинг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436D" w:rsidRPr="00D948FB" w:rsidRDefault="00EC43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Л2.4 Л2.3</w:t>
            </w:r>
          </w:p>
        </w:tc>
      </w:tr>
      <w:tr w:rsidR="00EC436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"Ответственность за нарушение законодательства о противодействии легализации преступных доходов и финансированию терроризма"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1.Уголовно-правовые меры за нарушение законодательства в сфере ПОД/ФТ. Конфискация и обеспечительные меры.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2.Административная ответственность за нарушение законодательства о противодействии легализации преступных доходов и финансированию терроризма.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3.Ответственность кредитных организаций за нарушение законодательства в сфере ПОД/ФТ.</w:t>
            </w: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Л2.4 Л2.3</w:t>
            </w:r>
          </w:p>
        </w:tc>
      </w:tr>
      <w:tr w:rsidR="00EC436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опросу. Подготовка доклада.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кейс-задач. Прохождение тестирования.</w:t>
            </w: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 w:rsidRPr="00DE580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"Организация и осуществление внутреннего контроля"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</w:tbl>
    <w:p w:rsidR="00EC436D" w:rsidRPr="00D948FB" w:rsidRDefault="00D948FB">
      <w:pPr>
        <w:rPr>
          <w:sz w:val="0"/>
          <w:szCs w:val="0"/>
          <w:lang w:val="ru-RU"/>
        </w:rPr>
      </w:pPr>
      <w:r w:rsidRPr="00D948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146"/>
        <w:gridCol w:w="1004"/>
        <w:gridCol w:w="722"/>
        <w:gridCol w:w="1429"/>
        <w:gridCol w:w="850"/>
        <w:gridCol w:w="1006"/>
      </w:tblGrid>
      <w:tr w:rsidR="00EC43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418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C436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 "Профессиональные требования к должностным лицам, ответственным за реализацию правил внутреннего контроля организации"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1.Квалификационные требования к специальным должностным лицам, ответственным за реализацию правил внутреннего контроля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2.Требования  к подготовке и обучению кадров в сфере ПОД/ФТ.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3.Координация деятельности сотрудников, на которых возложены обязанности по организации и обеспечению выполнения правил внутреннего контроля в структурном подразделении организации, осуществляющей операции с денежными средствами и иным имуществом.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распространения и обновления Перечня организаций и физических лиц, в отношении которых имеются сведения об их причастности к экстремистской деятельности или терроризму, а также иных баз данных, используемых в целях ПОД/ФТ.</w:t>
            </w: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</w:t>
            </w:r>
          </w:p>
        </w:tc>
      </w:tr>
      <w:tr w:rsidR="00EC436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 "Разработка Правил внутреннего контроля организации"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Выработка концепции и ориентиров, определяющих цели практической деятельности организации в сфере ПОД/ФТ.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Определение нормативных правовых актов и нормативных документов в сфере ПОД/ФТ, которые должны учитываться при разработке содержания правил внутреннего контроля.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Обязательные компоненты правил внутреннего контроля. /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</w:t>
            </w:r>
          </w:p>
        </w:tc>
      </w:tr>
      <w:tr w:rsidR="00EC436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 "Реализация Правил внутреннего контроля в целях ПОД/ФТ"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1.Требования идентификации клиентов, выгодоприобретателей в целях ПОД/ФТ.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разработки и согласования внутренних документов в сфере противодействия легализации доходов, полученных преступным путем, и финансирования терроризма.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перечня и определение ответственности структурных подразделений, к компетенции которых относится реализация правил внутреннего контроля. /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 "Взаимодействие структурных подразделений организации и контроль реализации правил внутреннего контроля в целях ПОД/ФТ"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и внедрение методов и мер контроля и оценки эффективности выполнения правил внутреннего контроля.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системы управления риском ОД/ФТ.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ключевых показателей для оценки эффективности управления рисками ОД/ФТ.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Организация хранения информации и документов, полученных в результате реализации правил внутреннего контроля в целях ПОД/ФТ.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Л2.4 Л2.3</w:t>
            </w:r>
          </w:p>
        </w:tc>
      </w:tr>
    </w:tbl>
    <w:p w:rsidR="00EC436D" w:rsidRDefault="00D948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1"/>
        <w:gridCol w:w="1131"/>
        <w:gridCol w:w="719"/>
        <w:gridCol w:w="284"/>
        <w:gridCol w:w="722"/>
        <w:gridCol w:w="1274"/>
        <w:gridCol w:w="155"/>
        <w:gridCol w:w="852"/>
        <w:gridCol w:w="1007"/>
      </w:tblGrid>
      <w:tr w:rsidR="00EC436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284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277" w:type="dxa"/>
          </w:tcPr>
          <w:p w:rsidR="00EC436D" w:rsidRDefault="00EC436D"/>
        </w:tc>
        <w:tc>
          <w:tcPr>
            <w:tcW w:w="143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C436D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 "Организация представления сведений в Уполномоченный орган в соответствии с требованиями, установленными законодательством в сфере ПОД/ФТ"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1.Порядок представления сведений об операциях, подлежащих обязательному контролю, и подозрительных операциях (сделках) в Уполномоченный орган.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2.Порядок документального фиксирования сведений об операциях, подлежащих обязательному контролю, и необычных операциях (сделках), контроль за его исполнением.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защиты сотрудников от возможных действий со стороны клиентов, в отношении которых возникли подозрения.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мер, предпринимаемых в отношении клиентов организации, и предоставление сведений о выявленных операциях в Уполномоченный орган.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Л2.3</w:t>
            </w:r>
          </w:p>
        </w:tc>
      </w:tr>
      <w:tr w:rsidR="00EC436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опросу. Подготовка доклада.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кейс-задач. Прохождение тестирования.</w:t>
            </w:r>
          </w:p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тем курсовых работ представлен в Приложении 1. При подготовке курсовой работы и презентации на защиту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ПК-6 ПК- 7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Л2.4 Л2.2 Л2.3</w:t>
            </w:r>
          </w:p>
        </w:tc>
      </w:tr>
      <w:tr w:rsidR="00EC436D">
        <w:trPr>
          <w:trHeight w:hRule="exact" w:val="277"/>
        </w:trPr>
        <w:tc>
          <w:tcPr>
            <w:tcW w:w="710" w:type="dxa"/>
          </w:tcPr>
          <w:p w:rsidR="00EC436D" w:rsidRDefault="00EC436D"/>
        </w:tc>
        <w:tc>
          <w:tcPr>
            <w:tcW w:w="285" w:type="dxa"/>
          </w:tcPr>
          <w:p w:rsidR="00EC436D" w:rsidRDefault="00EC436D"/>
        </w:tc>
        <w:tc>
          <w:tcPr>
            <w:tcW w:w="1560" w:type="dxa"/>
          </w:tcPr>
          <w:p w:rsidR="00EC436D" w:rsidRDefault="00EC436D"/>
        </w:tc>
        <w:tc>
          <w:tcPr>
            <w:tcW w:w="2127" w:type="dxa"/>
          </w:tcPr>
          <w:p w:rsidR="00EC436D" w:rsidRDefault="00EC436D"/>
        </w:tc>
        <w:tc>
          <w:tcPr>
            <w:tcW w:w="1135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284" w:type="dxa"/>
          </w:tcPr>
          <w:p w:rsidR="00EC436D" w:rsidRDefault="00EC436D"/>
        </w:tc>
        <w:tc>
          <w:tcPr>
            <w:tcW w:w="710" w:type="dxa"/>
          </w:tcPr>
          <w:p w:rsidR="00EC436D" w:rsidRDefault="00EC436D"/>
        </w:tc>
        <w:tc>
          <w:tcPr>
            <w:tcW w:w="1277" w:type="dxa"/>
          </w:tcPr>
          <w:p w:rsidR="00EC436D" w:rsidRDefault="00EC436D"/>
        </w:tc>
        <w:tc>
          <w:tcPr>
            <w:tcW w:w="143" w:type="dxa"/>
          </w:tcPr>
          <w:p w:rsidR="00EC436D" w:rsidRDefault="00EC436D"/>
        </w:tc>
        <w:tc>
          <w:tcPr>
            <w:tcW w:w="852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</w:tr>
      <w:tr w:rsidR="00EC436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436D" w:rsidRPr="00DE58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C436D" w:rsidRPr="00DE5800">
        <w:trPr>
          <w:trHeight w:hRule="exact" w:val="277"/>
        </w:trPr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 w:rsidRPr="00DE58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43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436D" w:rsidRPr="00DE5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Внутренний контроль и аудит в системе экономической безопасности хозяйствующего субъекта: учебное пособие для студентов, обучающихся по направлению подготовки 38.04.01 «Экономика», магистерская программа «Финансовые расследования в организациях»: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=576140 неограниченный доступ для зарегистрированных пользователей</w:t>
            </w:r>
          </w:p>
        </w:tc>
      </w:tr>
      <w:tr w:rsidR="00EC436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Чиханчина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Финансовый мониторинг: учеб. пособие для </w:t>
            </w:r>
            <w:proofErr w:type="spellStart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EC436D" w:rsidRPr="00DE5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Зубков, В. А., Осипов, С. К.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Международные стандарты в сфере противодействия отмыванию преступных доходов и финансированию терроризма: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43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436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Евлахова Ю. С., Королевич О. П., Фильчакова Н. Ю.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 теневых экономических процессов: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EC436D" w:rsidRPr="00DE5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 в условиях интернет- платежей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/41954.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C436D" w:rsidRPr="00D948FB" w:rsidRDefault="00D948FB">
      <w:pPr>
        <w:rPr>
          <w:sz w:val="0"/>
          <w:szCs w:val="0"/>
          <w:lang w:val="ru-RU"/>
        </w:rPr>
      </w:pPr>
      <w:r w:rsidRPr="00D948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C43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EC436D" w:rsidRDefault="00EC436D"/>
        </w:tc>
        <w:tc>
          <w:tcPr>
            <w:tcW w:w="2269" w:type="dxa"/>
          </w:tcPr>
          <w:p w:rsidR="00EC436D" w:rsidRDefault="00EC436D"/>
        </w:tc>
        <w:tc>
          <w:tcPr>
            <w:tcW w:w="993" w:type="dxa"/>
          </w:tcPr>
          <w:p w:rsidR="00EC436D" w:rsidRDefault="00EC43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C43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C436D" w:rsidRPr="00DE58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EC436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C436D" w:rsidRPr="00DE5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Ревенков П. В., Дудка А. Б., Воронин А. Н., Каратаев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мониторинг: управление рисками отмывания денег в банках: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КНОРУС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948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=209620 неограниченный доступ для зарегистрированных пользователей</w:t>
            </w:r>
          </w:p>
        </w:tc>
      </w:tr>
      <w:tr w:rsidR="00EC436D" w:rsidRPr="00DE5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436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  <w:tr w:rsidR="00EC436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EC436D" w:rsidRPr="00DE58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«Обзор банковского сектора»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analytics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PrtId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bnksyst</w:t>
            </w:r>
            <w:proofErr w:type="spellEnd"/>
          </w:p>
        </w:tc>
      </w:tr>
      <w:tr w:rsidR="00EC436D" w:rsidRPr="00DE580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Федеральной налоговой службы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nalog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43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436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Default="00D948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436D" w:rsidRPr="00DE5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C436D" w:rsidRPr="00DE580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C436D" w:rsidRPr="00DE5800">
        <w:trPr>
          <w:trHeight w:hRule="exact" w:val="277"/>
        </w:trPr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 w:rsidRPr="00DE58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436D" w:rsidRPr="00DE580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EC436D" w:rsidRPr="00DE5800">
        <w:trPr>
          <w:trHeight w:hRule="exact" w:val="277"/>
        </w:trPr>
        <w:tc>
          <w:tcPr>
            <w:tcW w:w="710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36D" w:rsidRPr="00D948FB" w:rsidRDefault="00EC436D">
            <w:pPr>
              <w:rPr>
                <w:lang w:val="ru-RU"/>
              </w:rPr>
            </w:pPr>
          </w:p>
        </w:tc>
      </w:tr>
      <w:tr w:rsidR="00EC436D" w:rsidRPr="00DE58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C436D" w:rsidRPr="00DE580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36D" w:rsidRPr="00D948FB" w:rsidRDefault="00D948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948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436D" w:rsidRDefault="00EC436D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Pr="008400B6" w:rsidRDefault="00DE5800" w:rsidP="008400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1</w:t>
      </w:r>
    </w:p>
    <w:p w:rsidR="00DE5800" w:rsidRPr="008400B6" w:rsidRDefault="00DE5800" w:rsidP="00840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00" w:rsidRPr="008400B6" w:rsidRDefault="00DE5800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8400B6" w:rsidRDefault="00DE5800" w:rsidP="0084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DE5800" w:rsidRDefault="00DE5800" w:rsidP="00840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8400B6" w:rsidRDefault="00DE5800" w:rsidP="008400B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2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:rsidR="00DE5800" w:rsidRPr="008400B6" w:rsidRDefault="00DE5800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5800" w:rsidRPr="008400B6" w:rsidRDefault="00DE5800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 Показатели и критерии оценивания компетенций:  </w:t>
      </w:r>
    </w:p>
    <w:tbl>
      <w:tblPr>
        <w:tblW w:w="109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2"/>
        <w:gridCol w:w="2891"/>
        <w:gridCol w:w="2790"/>
        <w:gridCol w:w="1736"/>
      </w:tblGrid>
      <w:tr w:rsidR="00DE5800" w:rsidRPr="00926582" w:rsidTr="001845A6">
        <w:trPr>
          <w:trHeight w:val="752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926582" w:rsidRDefault="00DE5800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E5800" w:rsidRPr="00DE5800" w:rsidTr="000C15D5">
        <w:trPr>
          <w:trHeight w:val="430"/>
        </w:trPr>
        <w:tc>
          <w:tcPr>
            <w:tcW w:w="10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6A67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ПК-1: </w:t>
            </w: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контролю в целях ПОД/ФТ</w:t>
            </w:r>
          </w:p>
        </w:tc>
      </w:tr>
      <w:tr w:rsidR="00DE5800" w:rsidRPr="00DE5800" w:rsidTr="001845A6">
        <w:trPr>
          <w:trHeight w:val="2005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C7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первичного финансового мониторинга в соответствии с осуществляемыми видами деятельности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типологии отмывания денег; нормативн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регулир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ование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ПОД/ФТ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C7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 основные виды финансовых услуг и продуктов в профильном секторе и нормативное регулирование отношений в сфере ПОД/ФТ при ответах на поставленные вопросы, решает тестовое задание, 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C7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 на вопрос к опросу; тестовые задания </w:t>
            </w: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решены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верно;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глубоких исчерпывающих знаний в области изучаемого вопроса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926582" w:rsidRDefault="00DE5800" w:rsidP="0030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1-35),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(1-20), Э – вопросы к экзамену (1-26),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курсовая работа (темы 1-16)</w:t>
            </w:r>
          </w:p>
        </w:tc>
      </w:tr>
      <w:tr w:rsidR="00DE5800" w:rsidRPr="00DE5800" w:rsidTr="001845A6">
        <w:trPr>
          <w:trHeight w:val="630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E4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У: </w:t>
            </w:r>
            <w:r w:rsidRPr="00E40B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информацию о финансовых операциях и сделках в целях выявления их связи с ОД/ФТ; применять законодательство в сфере ПОД/ФТ, нормативные правовые акты и правила внутреннего контроля</w:t>
            </w:r>
            <w:r w:rsidRPr="00E40B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оценивать степень риска ОД/ФТ в профильном секторе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Анализирует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информацию о финансовых операциях и сделках в целях выявления их связи с ОД/ФТ при подготовке доклада и выполнении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доклада; полнота и правильность решений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грамотное, свободное и логически стройное изложение материала, широкое использование дополнительной литературы 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5800" w:rsidRPr="00926582" w:rsidRDefault="00DE5800" w:rsidP="0030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(1-11),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(1-10), Э – вопросы к экзамену (1-26), КР – курсовая работа (темы 1-16)</w:t>
            </w:r>
          </w:p>
        </w:tc>
      </w:tr>
      <w:tr w:rsidR="00DE5800" w:rsidRPr="00DE5800" w:rsidTr="001845A6">
        <w:trPr>
          <w:trHeight w:val="249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472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финансовых операциях и сдел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с признаками ОД/ФТ; навыками подготовки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обзоров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формулирует выводы и рекомендации по квалификации финансовых операций в соответствии с законодательством в сфере ПОД/ФТ при подготовке доклада и выполнении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проблеме исследования; аргументированность выводов и рекомендаций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при написании доклада и выполнении </w:t>
            </w:r>
            <w:proofErr w:type="gramStart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кейс-задач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 аргументированность выводов и рекомендаций 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926582" w:rsidRDefault="00DE5800" w:rsidP="0030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(1-11),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(1-10), КР – курсовая работа (темы 1-16)</w:t>
            </w:r>
          </w:p>
        </w:tc>
      </w:tr>
      <w:tr w:rsidR="00DE5800" w:rsidRPr="00DE5800" w:rsidTr="000C15D5">
        <w:trPr>
          <w:trHeight w:val="630"/>
        </w:trPr>
        <w:tc>
          <w:tcPr>
            <w:tcW w:w="109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59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ПК-6.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организовать финансовый мониторинг в организации, в том числе внедрение и контроль реализации процедур, норм и правил внутреннего контроля в целях ПОД/ФТ</w:t>
            </w:r>
          </w:p>
        </w:tc>
      </w:tr>
      <w:tr w:rsidR="00DE5800" w:rsidRPr="00DE5800" w:rsidTr="001845A6">
        <w:trPr>
          <w:trHeight w:val="630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регулирование организации и осуществления внутреннего контроля в целях ПОД/ФТ в организации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международные и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региональные организации в сфере ПОД/ФТ; типологии отмывания денег; компетенции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контрольно-надзорных мероприятий в сфере ПОД/ФТ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ника, ответственного за ПОД/ФТ; 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1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Изучает правовую базу, представленную в справочно-правовой системе «</w:t>
            </w:r>
            <w:proofErr w:type="spell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при 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подготовке ответов на вопросы к опросу и написании доклада, проходит тестирование,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 на вопрос к опросу;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доклада; </w:t>
            </w: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тестовые задания </w:t>
            </w: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решены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верно;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глубоких исчерпывающих знаний в области изучаемого вопроса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A34F33" w:rsidRDefault="00DE5800" w:rsidP="003033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1-35),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(1-20), Д – доклад (1-11),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Э – вопросы к экзамену (1-35),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курсовая работа (темы 1,3-13,16)</w:t>
            </w:r>
          </w:p>
        </w:tc>
      </w:tr>
      <w:tr w:rsidR="00DE5800" w:rsidRPr="00DE5800" w:rsidTr="001845A6">
        <w:trPr>
          <w:trHeight w:val="630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B3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У: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законодательство в сфере ПОД/ФТ,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регулирующее организацию и осуществление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организации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организовывать и координировать деятельность работников по внедрению и реализации процедур, норм и правил внутреннего контроля в целях ПОД/ФТ; позиционировать деятельность в целях ПОД/ФТ в качестве приоритетного направления работы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1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Организует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работников по внедрению и реализации процедур, норм и правил внутреннего контроля в целях ПОД/ФТ на основе требований законодательства РФ при выполнении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правильность решений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грамотное, свободное и логически стройное изложение материала, широкое использование дополнительной литературы 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A34F33" w:rsidRDefault="00DE5800" w:rsidP="00E97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(1-10), Э – вопросы к экзамену (1-26), КР – курсовая работа (темы 1-16)</w:t>
            </w:r>
          </w:p>
        </w:tc>
      </w:tr>
      <w:tr w:rsidR="00DE5800" w:rsidRPr="00DE5800" w:rsidTr="007E6FBD">
        <w:trPr>
          <w:trHeight w:val="1383"/>
        </w:trPr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5F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внутреннего контроля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целях ПОД/ФТ; 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осуществления внутреннего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целях ПОД/ФТ и контроля за вы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обязанностей субъектов первичного финансового мониторинга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системы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 по улучшению системы внутреннего контроля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1D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формулирует порядок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исполнения порядка представления сведений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финансовых операциях и сделках, подлежащих обязательному контролю, в уполномоченный орган в сфере ПОД/ФТ 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 выполнении кейс-задач,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пишет курсовую работу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1D47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отстаивать свою позицию, умение приводить примеры; </w:t>
            </w: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аргументированность выводов и рекомендаций при написании курсовой работы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A34F33" w:rsidRDefault="00DE5800" w:rsidP="00E97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1-10), КР – курсовая работа (темы 1-16)</w:t>
            </w:r>
          </w:p>
        </w:tc>
      </w:tr>
      <w:tr w:rsidR="00DE5800" w:rsidRPr="00DE5800" w:rsidTr="000C15D5">
        <w:trPr>
          <w:trHeight w:val="465"/>
        </w:trPr>
        <w:tc>
          <w:tcPr>
            <w:tcW w:w="1094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59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ПК-7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 организовать внутренний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осуществлением профессиональной деятельности на рынке ценных бумаг, а также управление финансовыми рисками и рисками, связанными с ОД/ФТ</w:t>
            </w:r>
          </w:p>
        </w:tc>
      </w:tr>
      <w:tr w:rsidR="00DE5800" w:rsidRPr="00DE5800" w:rsidTr="001845A6">
        <w:trPr>
          <w:trHeight w:val="540"/>
        </w:trPr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 Российской Федерации в области профессиональной и иной деятельности на рынке ценных бумаг</w:t>
            </w:r>
          </w:p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 законодательство Российской Федерации в области профессиональной и иной деятельности на рынке ценных бумаг, называет основные нормативно-правовые акты, раскрывает их суть, перечисляет и характеризует виды профессиональной деятельности на рынке ценных бумаг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1578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 на вопрос к опросу;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глубоких исчерпывающих знаний в области изучаемого вопроса при написании курсовой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1F0EF8" w:rsidRDefault="00DE5800" w:rsidP="00E97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F0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(вопросы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1-35), Э – вопросы к экзамену (1-26),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курсовая работа (темы 1-16)</w:t>
            </w:r>
          </w:p>
        </w:tc>
      </w:tr>
      <w:tr w:rsidR="00DE5800" w:rsidRPr="00DE5800" w:rsidTr="001845A6">
        <w:trPr>
          <w:trHeight w:val="720"/>
        </w:trPr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30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Организовать работу службы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субъектах первичного финансового мониторинга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3B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Способен</w:t>
            </w:r>
            <w:proofErr w:type="gramEnd"/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организовать  работу кон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ролеров в субъектах первичного финансового мониторинга, проанализировать качество выполняемых работ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4814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доклада, полнота и правильность решений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грамотное, свободное и логически стройное изложение материала, широкое использование дополнительной литературы при написании курсовой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7F2B72" w:rsidRDefault="00DE5800" w:rsidP="00E97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(1-11),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(1-10), </w:t>
            </w:r>
            <w:r w:rsidRPr="007F2B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Э – вопросы к экзамену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1-26</w:t>
            </w:r>
            <w:r w:rsidRPr="007F2B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1-16</w:t>
            </w:r>
            <w:r w:rsidRPr="007F2B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DE5800" w:rsidRPr="00DE5800" w:rsidTr="001845A6">
        <w:trPr>
          <w:trHeight w:val="675"/>
        </w:trPr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30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</w:t>
            </w:r>
            <w:proofErr w:type="gramEnd"/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процедурами управления службой внутреннего контроля и управления рисками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 первичного финансового мониторинга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том числе организаций,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осуществляющих  профессиональную деятельность на рынке ценных бумаг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48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Формулирует выводы и рекомендации по управлению рисками отмывания денег и финансирования терроризма</w:t>
            </w: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организациях, осуществляющих  профессиональную деятельность на рынке ценных бумаг</w:t>
            </w: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при подготовке докладов и выполнении </w:t>
            </w:r>
            <w:proofErr w:type="gramStart"/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кейс-задач</w:t>
            </w:r>
            <w:proofErr w:type="gramEnd"/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пишет курсовую работу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3B47EB" w:rsidRDefault="00DE5800" w:rsidP="00DE1B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47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приводить примеры; </w:t>
            </w:r>
            <w:r w:rsidRPr="003B47E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соответствие проблеме исследования;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аргументированность выводов и рекомендаций при написании доклада и выполнении </w:t>
            </w:r>
            <w:proofErr w:type="gramStart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кейс-задач</w:t>
            </w:r>
            <w:proofErr w:type="gramEnd"/>
            <w:r w:rsidRPr="003B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 аргументированность выводов и рекомендаций при написании курсовой работы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E5800" w:rsidRPr="007452F1" w:rsidRDefault="00DE5800" w:rsidP="00E97E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(1-11),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кейс-задачи (1-10), </w:t>
            </w:r>
            <w:r w:rsidRPr="007452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1-16</w:t>
            </w:r>
          </w:p>
        </w:tc>
      </w:tr>
    </w:tbl>
    <w:p w:rsidR="00DE5800" w:rsidRPr="008400B6" w:rsidRDefault="00DE5800" w:rsidP="0084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DE5800" w:rsidRPr="00292183" w:rsidRDefault="00DE5800" w:rsidP="008400B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 Шкалы оценивания:   </w:t>
      </w:r>
    </w:p>
    <w:p w:rsidR="00DE5800" w:rsidRPr="00292183" w:rsidRDefault="00DE5800" w:rsidP="00840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E5800" w:rsidRPr="00292183" w:rsidRDefault="00DE5800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84-100 баллов (оценка «отлично»)</w:t>
      </w:r>
    </w:p>
    <w:p w:rsidR="00DE5800" w:rsidRPr="00292183" w:rsidRDefault="00DE5800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баллов (оценка «хорошо»)</w:t>
      </w:r>
    </w:p>
    <w:p w:rsidR="00DE5800" w:rsidRPr="00292183" w:rsidRDefault="00DE5800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50-66 баллов (оценка «удовлетворительно») </w:t>
      </w:r>
    </w:p>
    <w:p w:rsidR="00DE5800" w:rsidRPr="00292183" w:rsidRDefault="00DE5800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921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</w:t>
      </w:r>
    </w:p>
    <w:p w:rsidR="00DE5800" w:rsidRPr="008400B6" w:rsidRDefault="00DE5800" w:rsidP="008400B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3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DE5800" w:rsidRPr="008400B6" w:rsidRDefault="00DE5800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12354B" w:rsidRDefault="00DE5800" w:rsidP="0012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DE5800" w:rsidRPr="00BB568B" w:rsidRDefault="00DE5800" w:rsidP="00B23000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B568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по дисциплине </w:t>
      </w:r>
      <w:r w:rsidRPr="00BB568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«Организация первичного финансового мониторинга»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структуру финансового мониторинга по уровням. Раскройте особенности первичного финансового мониторинга.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цели и задачи организации первичного финансового мониторинга, его нормативно-правовое регулирование.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субъектов первичного финансового мониторинга, дайте их функциональную характеристику.</w:t>
      </w:r>
    </w:p>
    <w:p w:rsidR="00DE5800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 и осуществления внутреннего контроля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кредитных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организациях.</w:t>
      </w:r>
    </w:p>
    <w:p w:rsidR="00DE5800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 и осуществления внутреннего контроля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некредитных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финансовых организациях.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Охарактеризуйте особенности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 и осуществления внутреннего контроля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у представителей нефинансовых профессий.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основные права и обязанности организаций, осуществляющих операции с денежными средствами или иным имуществом.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Раскройте содержание операций, подлежащих обязательному контролю. Охарактеризуйте порядок передачи информации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выявленных операциях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уполномоченный орган.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характеристику критериям выявления и признакам необычных сделок, связанных с отмыванием денег или финансированием терроризма.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характеристику критериев выявления сомнительных операций, осуществляемых клиентами кредитных организаций.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ответственности за нарушение законодательства о противодействии легализации преступных доходов и финансированию терроризма.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Раскройте о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 xml:space="preserve"> анализа данных о нарушениях правил внутреннего контроля в целях ПОД/ФТ для выявления причин нарушений.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ответственность кредитных организаций за нарушение законодательства о противодействии легализации преступных доходов и финансированию терроризма.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квалификационные требования </w:t>
      </w:r>
      <w:r w:rsidRPr="00056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 специальным должностным лицам, ответственным за реализацию правил внутреннего контроля.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о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>рганизацию работы по обучению работников методам ПОД/ФТ.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hAnsi="Times New Roman" w:cs="Times New Roman"/>
          <w:sz w:val="24"/>
          <w:szCs w:val="24"/>
          <w:lang w:val="ru-RU"/>
        </w:rPr>
        <w:t>Определите порядок действий подразделений и работников по реализации правил внутреннего контроля в целях ПОД/ФТ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обязательные компоненты правил внутреннего контроля в целях ПОД/ФТ. Раскройте особенности о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>рганизации разработки и актуализации правил внутреннего контроля в целях ПОД/ФТ.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мер по надлежащей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>ке клиента ("знай своего клиента") при установлении деловых отношений с клиентами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Раскройте особенности реализации обязанности по идентификации </w:t>
      </w:r>
      <w:proofErr w:type="spellStart"/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бенефициарных</w:t>
      </w:r>
      <w:proofErr w:type="spellEnd"/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владельцев клиентов в целях ПОД/ФТ.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порядок разработки и согласования внутренних документов в сфере противодействия легализации доходов, полученных преступным путем, и финансирования терроризма.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перечень и охарактеризуйте ответственность структурных подразделений организаций, к компетенции которых относится реализация правил внутреннего контроля.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методы и меры контроля и оценки эффективности выполнения правил внутреннего контроля.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особенности процедуры оценки рисков ОД/ФТ и о</w:t>
      </w:r>
      <w:r w:rsidRPr="000563FA">
        <w:rPr>
          <w:rFonts w:ascii="Times New Roman" w:hAnsi="Times New Roman" w:cs="Times New Roman"/>
          <w:sz w:val="24"/>
          <w:szCs w:val="24"/>
          <w:lang w:val="ru-RU"/>
        </w:rPr>
        <w:t>рганизации реализации программы управления рисками ОД/ФТ</w:t>
      </w: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Опишите ключевые показатели для оценки эффективности управления рисками ОД/ФТ.</w:t>
      </w:r>
    </w:p>
    <w:p w:rsidR="00DE5800" w:rsidRPr="006D67B5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Опишите порядок хранения информации и документов, полученных в результате реализации правил внутреннего контроля в целях ПОД/ФТ.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D67B5">
        <w:rPr>
          <w:rFonts w:ascii="Times New Roman" w:hAnsi="Times New Roman" w:cs="Times New Roman"/>
          <w:sz w:val="24"/>
          <w:szCs w:val="24"/>
          <w:lang w:val="ru-RU"/>
        </w:rPr>
        <w:t>Раскройте порядок контроля соблюдения режима конфиденциальности и нераспространения третьим лицам информации о процедурах, осуществляемых организацией в целях ПОД/ФТ.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порядок распространения и обновления Перечня организаций и физических лиц, в отношении которых имеются сведения об их причастности к экстремистской деятельности или терроризму, а также иных баз данных, используемых в целях ПОД/ФТ.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hAnsi="Times New Roman" w:cs="Times New Roman"/>
          <w:sz w:val="24"/>
          <w:szCs w:val="24"/>
          <w:lang w:val="ru-RU"/>
        </w:rPr>
        <w:t>Раскройте особенности организации информирования работников о типологиях отмывания денег. Проанализируйте новые типологии отмывания денег.</w:t>
      </w:r>
    </w:p>
    <w:p w:rsidR="00DE5800" w:rsidRPr="000563FA" w:rsidRDefault="00DE5800" w:rsidP="00DE58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Раскройте содержание порядка документального фиксирования сведений об операциях, подлежащих обязательному контролю, и необычных операциях (сделках), а также </w:t>
      </w:r>
      <w:proofErr w:type="gramStart"/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0563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его исполнением.</w:t>
      </w:r>
    </w:p>
    <w:p w:rsidR="00DE5800" w:rsidRDefault="00DE5800" w:rsidP="00B2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5800" w:rsidRPr="00B23000" w:rsidRDefault="00DE5800" w:rsidP="0078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Экзаменационный билет содержит два вопроса из перечня вопросов к экзамену и одну кейс-задачу из оценочного средства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Кейс-задачи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</w:p>
    <w:p w:rsidR="00DE5800" w:rsidRDefault="00DE5800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5800" w:rsidRPr="00DF373A" w:rsidRDefault="00DE5800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7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 </w:t>
      </w:r>
    </w:p>
    <w:p w:rsidR="00DE5800" w:rsidRPr="0012354B" w:rsidRDefault="00DE5800" w:rsidP="00DE5800">
      <w:pPr>
        <w:pStyle w:val="Table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 xml:space="preserve">84-100 баллов (оценка «отлично») - наличие твердых и достаточно полных знаний в объеме </w:t>
      </w:r>
      <w:r w:rsidRPr="0012354B">
        <w:rPr>
          <w:sz w:val="24"/>
          <w:szCs w:val="24"/>
        </w:rPr>
        <w:lastRenderedPageBreak/>
        <w:t>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DE5800" w:rsidRPr="0012354B" w:rsidRDefault="00DE5800" w:rsidP="00DE5800">
      <w:pPr>
        <w:pStyle w:val="Table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 xml:space="preserve">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 </w:t>
      </w:r>
      <w:proofErr w:type="gramEnd"/>
    </w:p>
    <w:p w:rsidR="00DE5800" w:rsidRPr="0012354B" w:rsidRDefault="00DE5800" w:rsidP="00DE5800">
      <w:pPr>
        <w:pStyle w:val="TableParagraph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>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  <w:proofErr w:type="gramEnd"/>
    </w:p>
    <w:p w:rsidR="00DE5800" w:rsidRPr="0012354B" w:rsidRDefault="00DE5800" w:rsidP="00DE5800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DE5800" w:rsidRPr="0012354B" w:rsidRDefault="00DE5800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Default="00DE5800" w:rsidP="00C37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F6A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опроса</w:t>
      </w:r>
    </w:p>
    <w:p w:rsidR="00DE5800" w:rsidRPr="00BB568B" w:rsidRDefault="00DE5800" w:rsidP="0068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B568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 дисциплине «Организация первичного финансового мониторинга»</w:t>
      </w:r>
    </w:p>
    <w:p w:rsidR="00DE5800" w:rsidRPr="00BB568B" w:rsidRDefault="00DE5800" w:rsidP="0068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 xml:space="preserve">Уровни финансового мониторинга. Особенности первичного финансового мониторинга. 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Цели организации первичного финансового мониторинга.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Задачи организации первичного финансового мониторинга.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 xml:space="preserve">Правовые основы первичного финансового мониторинга. 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Особенности первичного финансового мониторинга в финансовых организациях</w:t>
      </w:r>
      <w:r>
        <w:t>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 xml:space="preserve">Особенности первичного финансового мониторинга в установленных нефинансовых предприятиях и профессиях (УНФПП), а также у индивидуальных предпринимателей (ИП). 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Основные права и обязанности организаций, осуществляющих операции с денежными средствами или иным имуществом</w:t>
      </w:r>
      <w:r>
        <w:t>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Операции, подлежащие обязательному контролю; необычные операции и сделки.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Критерии выявления и признаки необычных сделок, связанных с отмыванием денег или финансированием терроризма.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Обязательные процедуры внутреннего контроля.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Профессиональная тайна. Банковская и иная тайна финансовых учреждений. Юридическая тайна.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 xml:space="preserve">Представление информации об операциях, подлежащих контролю, и о подозрительных операциях в </w:t>
      </w:r>
      <w:proofErr w:type="spellStart"/>
      <w:r w:rsidRPr="00C20F1A">
        <w:t>Росфинмониторинг</w:t>
      </w:r>
      <w:proofErr w:type="spellEnd"/>
      <w:r w:rsidRPr="00C20F1A">
        <w:t>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Уголовно-правовые меры за нарушение законодательства в сфере ПОД/ФТ. Конфискация и обеспечительные меры.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>Административная ответственность за нарушение законодательства о противодействии легализации преступных доходов и финансированию терроризма.</w:t>
      </w:r>
    </w:p>
    <w:p w:rsidR="00DE5800" w:rsidRPr="00C20F1A" w:rsidRDefault="00DE5800" w:rsidP="00DE580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ind w:left="567"/>
        <w:jc w:val="both"/>
      </w:pPr>
      <w:r w:rsidRPr="00C20F1A">
        <w:t xml:space="preserve">Ответственность кредитных </w:t>
      </w:r>
      <w:r>
        <w:t>организаций за нарушения законодательства в сфере ПОД/ФТ</w:t>
      </w:r>
      <w:r w:rsidRPr="00C20F1A"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Квалификационные требования </w:t>
      </w: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 специальным должностным лицам, ответственным за реализацию правил внутреннего контроля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Требования к подготовке и обучению 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сфере ПОД/ФТ</w:t>
      </w: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Выработка концепции и ориентиров, определяющих цели практической деятельности организации в сфере ПОД/ФТ.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Определение нормативных правовых актов и нормативных документов в сфере ПОД/ФТ, которые должны учитываться при разработке содержания правил внутреннего контроля.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Обязательные компоненты правил внутреннего контроля.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Требования идентификации клиентов, выгодоприобретателей в целях ПОД/ФТ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Порядок разработки и согласования внутренних документов в сфере противодействия легализации доходов, полученных преступным путем, и финансирования терроризма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перечня и определение ответственности структурных подразделений, к компетенции которых относится реализация правил внутреннего контроля.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и внедрение методов и мер контроля и оценки эффективности выполнения правил внутреннего контроля.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Организация системы управления риском ОД/ФТ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ключевых показателей для оценки эффективности управления рисками ОД/ФТ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хранения информации и документов, полученных 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 внутреннего контроля</w:t>
      </w: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ПОД/ФТ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Координация деятельности сотрудников, на которых возложены обязанности по организации и обеспечению выполнения правил внутреннего контроля в структурном подразделении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распространения и обновления Перечня организаций и физических лиц, в отношении которых имеются сведения об их причастности к экстремистской деятельности или терроризму, а также иных баз данных, используемых в целях ПОД/ФТ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Отчетность и оценка выполнения организацией требований нормативных правовых актов и нормативных документов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ПОД/ФТ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представления сведений об операциях, подлежащих обязательному контролю, и подозрительных операциях (сделках) в Уполномоченный орган.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документального фиксирования сведений об операциях, подлежащих обязательному контролю, и необычных операциях (сделках),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его исполнением.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защиты сотрудников от возможных действий со стороны клиентов, в отношении которых возникли подозрения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мер, предпринимаемых в отношении клиентов организации, и предоставление сведений о выявленных операциях в 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DE5800">
      <w:pPr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соблюдения режима конфиденциальности и нераспространения третьим лицам информации о процедурах, осуществляемых организацией в целях ПОД/ФТ и конфиденциальных сведений, полученных в результате применения правил 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5800" w:rsidRPr="00682268" w:rsidRDefault="00DE5800" w:rsidP="00C37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E5800" w:rsidRPr="00C20F1A" w:rsidRDefault="00DE5800" w:rsidP="00682268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C20F1A">
        <w:rPr>
          <w:rFonts w:ascii="Times New Roman" w:hAnsi="Times New Roman" w:cs="Times New Roman"/>
          <w:sz w:val="24"/>
          <w:szCs w:val="24"/>
          <w:lang w:val="ru-RU"/>
        </w:rPr>
        <w:t>Регламент проведения мероприятия оценивания: 1 вопрос -5-10 минут, устно.</w:t>
      </w:r>
    </w:p>
    <w:p w:rsidR="00DE5800" w:rsidRPr="00664B2F" w:rsidRDefault="00DE5800" w:rsidP="00664B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E5800" w:rsidRPr="006C61E0" w:rsidRDefault="00DE5800" w:rsidP="00C20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ответ оценивается максимум в 5 баллов:</w:t>
      </w:r>
    </w:p>
    <w:p w:rsidR="00DE5800" w:rsidRPr="006C61E0" w:rsidRDefault="00DE5800" w:rsidP="00DE5800">
      <w:pPr>
        <w:pStyle w:val="a5"/>
        <w:numPr>
          <w:ilvl w:val="0"/>
          <w:numId w:val="3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6C61E0">
        <w:t>4-5 баллов</w:t>
      </w:r>
      <w:r w:rsidRPr="006C61E0">
        <w:rPr>
          <w:bCs/>
        </w:rPr>
        <w:t xml:space="preserve"> - дан полный, развёрнутый ответ на поставленный вопрос, в соответствии с логикой изложения, при подготовке ответа использовалась дополнительная литература, подготовлена презентация к ответу;</w:t>
      </w:r>
    </w:p>
    <w:p w:rsidR="00DE5800" w:rsidRPr="006C61E0" w:rsidRDefault="00DE5800" w:rsidP="00DE5800">
      <w:pPr>
        <w:pStyle w:val="a5"/>
        <w:numPr>
          <w:ilvl w:val="0"/>
          <w:numId w:val="3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6C61E0">
        <w:t xml:space="preserve">3 балла </w:t>
      </w:r>
      <w:r w:rsidRPr="006C61E0">
        <w:rPr>
          <w:bCs/>
        </w:rPr>
        <w:t>- в ответе на поставленный вопрос были неточности; при подготовке ответа использовалась дополнительная литература, подготовлена презентация к ответу;</w:t>
      </w:r>
    </w:p>
    <w:p w:rsidR="00DE5800" w:rsidRPr="006C61E0" w:rsidRDefault="00DE5800" w:rsidP="00DE5800">
      <w:pPr>
        <w:pStyle w:val="a5"/>
        <w:numPr>
          <w:ilvl w:val="0"/>
          <w:numId w:val="3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6C61E0">
        <w:t xml:space="preserve">1-2 балла </w:t>
      </w:r>
      <w:r w:rsidRPr="006C61E0">
        <w:rPr>
          <w:bCs/>
        </w:rPr>
        <w:t>- в ответе на поставленный вопрос были неточности; при подготовке ответа использовался только лекционный материал, не подготовлена презентация к ответу;</w:t>
      </w:r>
    </w:p>
    <w:p w:rsidR="00DE5800" w:rsidRPr="006C61E0" w:rsidRDefault="00DE5800" w:rsidP="00DE5800">
      <w:pPr>
        <w:pStyle w:val="a5"/>
        <w:numPr>
          <w:ilvl w:val="0"/>
          <w:numId w:val="3"/>
        </w:numPr>
        <w:ind w:left="426"/>
        <w:textAlignment w:val="baseline"/>
      </w:pPr>
      <w:r w:rsidRPr="006C61E0">
        <w:t xml:space="preserve">0 баллов </w:t>
      </w:r>
      <w:r w:rsidRPr="006C61E0">
        <w:rPr>
          <w:bCs/>
        </w:rPr>
        <w:t xml:space="preserve">- </w:t>
      </w:r>
      <w:proofErr w:type="gramStart"/>
      <w:r w:rsidRPr="006C61E0">
        <w:rPr>
          <w:bCs/>
        </w:rPr>
        <w:t>обучающийся</w:t>
      </w:r>
      <w:proofErr w:type="gramEnd"/>
      <w:r w:rsidRPr="006C61E0">
        <w:rPr>
          <w:bCs/>
        </w:rPr>
        <w:t xml:space="preserve"> не владеет материалом по заданному вопросу.</w:t>
      </w:r>
    </w:p>
    <w:p w:rsidR="00DE5800" w:rsidRDefault="00DE5800" w:rsidP="00C20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20 (за 4 ответа).</w:t>
      </w:r>
    </w:p>
    <w:p w:rsidR="00DE5800" w:rsidRDefault="00DE5800" w:rsidP="00C20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B62724" w:rsidRDefault="00DE5800" w:rsidP="00C20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6A60">
        <w:rPr>
          <w:rFonts w:ascii="Times New Roman" w:hAnsi="Times New Roman" w:cs="Times New Roman"/>
          <w:b/>
          <w:sz w:val="24"/>
          <w:szCs w:val="24"/>
          <w:lang w:val="ru-RU"/>
        </w:rPr>
        <w:t>Тесты письменные</w:t>
      </w:r>
    </w:p>
    <w:p w:rsidR="00DE5800" w:rsidRPr="00730105" w:rsidRDefault="00DE5800" w:rsidP="006822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 дисциплине «Организация первичного финансового мониторинга»</w:t>
      </w:r>
    </w:p>
    <w:p w:rsidR="00DE5800" w:rsidRPr="00730105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Кто из нижеперечисленных лиц и организаций не подпадает под действие ФЗ № 115-ФЗ?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 Организация,  осуществляющая  деятельность  по  организации  торговли  на  рынке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ценных бумаг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Некоммерческая  организация,  занимающаяся  сбором  средств  на  благотворительные цели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Кредитные потребительские кооперативы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Все вышеперечисленные лица и организации подпадают под действие ФЗ № 115-ФЗ.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2.Какие    из    нижеперечисленных    организаций    обязаны    встать    на    учет    в </w:t>
      </w:r>
      <w:proofErr w:type="spell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Росфинмониторинг</w:t>
      </w:r>
      <w:proofErr w:type="spell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Коммерческий банк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Лизинговая компания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Ломбард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Все вышеперечисленные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3.Какие требования ФЗ № 115-ФЗ могут распространяться на нотариусов?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Идентификация клиентов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Документальное фиксирование и хранение информации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Предоставление в уполномоченный орган информации о подозрительных сделках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Все вышеперечисленные требования.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В  каких  случаях  согласно  ФЗ № 115-ФЗ требуется 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документальное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фиксировать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информацию о сделках?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Необычный характер сделки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Систематическое   уклонение   клиента   от   обязательных   процедур   обязательного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контроля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Несоответствие содержания сделки целям деятельности организации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Во всех вышеперечисленных случаях.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На какой максимальный срок возможно приостановление операций клиентов?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 3 рабочих дня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на 5 рабочих дней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на 7 рабочих дней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нет правильного ответа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Какой максимальный срок установлен для предоставления информации по операциям,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подлежащим обязательному контролю?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Один рабочий день, следующий за днем совершения сделки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Три рабочих дня со дня совершения операции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Один месяц со дня совершения операции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Нет верного ответа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Какие  обязанности  согласно  ст.  7  ФЗ № 115-ФЗ не  распространяются 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кредитные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потребительские кооперативы?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разработка правил внутреннего контроля в целях ПОД/ФТ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назначение специальных должностных лиц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ПОД/ФТ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Запрет на информирование третьих лиц о мерах, принимаемых в целях ПОД/ФТ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Нет верного ответа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В какие сроки организация, получившая письменный запрос от </w:t>
      </w:r>
      <w:proofErr w:type="spell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Росфинмониторинга</w:t>
      </w:r>
      <w:proofErr w:type="spell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должна предоставить запрашиваемую информацию?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течение одного рабочего дня.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течение пяти рабочих дней</w:t>
      </w:r>
    </w:p>
    <w:p w:rsidR="00DE5800" w:rsidRPr="00682268" w:rsidRDefault="00DE5800" w:rsidP="006822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 течение месяца</w:t>
      </w:r>
    </w:p>
    <w:p w:rsidR="00DE5800" w:rsidRPr="00682268" w:rsidRDefault="00DE5800" w:rsidP="006822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нет верного ответа</w:t>
      </w:r>
    </w:p>
    <w:p w:rsidR="00DE5800" w:rsidRPr="00682268" w:rsidRDefault="00DE5800" w:rsidP="006822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Какие из нижеперечисленных организаций обязаны разрабатывать правила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внутреннего контроля в целях ПОД/ФТ?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Осуществляющие операции с денежными средствами или иным имуществом.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Имеющие отношения к научно-исследовательским институтам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Имеющие действующие контракты с Министерством обороны РФ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Имеющие</w:t>
      </w:r>
      <w:proofErr w:type="gramEnd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составе учредителей иностранную организацию. 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.Правила внутреннего контроля в целях ПОД/ФТ НЕ должны включать в себя: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Порядок документального фиксирования </w:t>
      </w:r>
      <w:proofErr w:type="gramStart"/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необходимой</w:t>
      </w:r>
      <w:proofErr w:type="gramEnd"/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информации 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Порядок обеспечения конфиденциальности информации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Квалификационные требования к подготовке и обучению кадров</w:t>
      </w:r>
    </w:p>
    <w:p w:rsidR="00DE5800" w:rsidRPr="00682268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2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Процедуры, противоречащие действующему законодательству.</w:t>
      </w:r>
    </w:p>
    <w:p w:rsidR="00DE5800" w:rsidRDefault="00DE5800" w:rsidP="0068226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Организация внутреннего контроля в целях противодействия легализации преступных доходов, полученных преступным путем, и финансированию терроризма – это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</w:t>
      </w:r>
      <w:proofErr w:type="spell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овокупность</w:t>
      </w:r>
      <w:proofErr w:type="spellEnd"/>
      <w:proofErr w:type="gramEnd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назначение специальных должностных лиц, ответственных за реализацию правил внутреннего контроля.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Меры, принимаемые организациями, осуществляющими операции с денежными средствами или иным имуществом, и включающие разработку и согласование правил внутреннего контроля.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Меры, принимаемые организациями, осуществляющими операции с денежными средствами или иным имуществом, и включающие назначение специальных должностных лиц, ответственных за соблюдение правил внутреннего контроля.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Реализация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правил внутреннего контроля и программ его осуществления, а также выполнение требований законодательства по идентификации клиентов, их представителей, </w:t>
      </w:r>
      <w:proofErr w:type="spell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выгодоприобритателей</w:t>
      </w:r>
      <w:proofErr w:type="spellEnd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 по документальному фиксированию сведений и их представлению в уполномоченный орган, по хранению документов и информации, по подготовке и обучению кадров</w:t>
      </w:r>
      <w:proofErr w:type="gram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</w:t>
      </w:r>
      <w:r w:rsidRPr="00FA57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End"/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Какие процедуры включает в себя проведение организацией идентификации клиента, представителя клиента, выгодоприобретателя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Установление личности клиента, представителя клиента и выгодоприобретателя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Проверка наличия информации о клиенте, представителе клиента, выгодоприобретателе в Перечне лиц, причастных к экстремизму или терроризму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Определение принадлежности клиента, представителя клиента, выгодоприобретателя к иностранному публичному должностному лицу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Оценка и присвоение клиенту степени (уровня) риска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Обновление сведений, полученных при идентификации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736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Все вышеперечисленные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Правила внутреннего контроля в целях противодействия легализации (отмыванию) доходов, полученных преступным путем, и финансированию терроризма организацией, осуществляющей операции с денежными средствами или иным имуществом, подлежат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Согласованию с Минфином России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Согласованию с Банком России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Согласованию с надзорным органом или </w:t>
      </w:r>
      <w:proofErr w:type="spell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Росфинмониторингом</w:t>
      </w:r>
      <w:proofErr w:type="spellEnd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(в случае отсутствия в сфере деятельности организации, осуществляющей операции с денежными средствами или иным имуществом, надзорного органа)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Утверждению руководителем организации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Утверждению руководителем организации и направлению в уведомительном порядке в надзорный орган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Каким </w:t>
      </w:r>
      <w:proofErr w:type="gramStart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способом</w:t>
      </w:r>
      <w:proofErr w:type="gramEnd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или в </w:t>
      </w:r>
      <w:proofErr w:type="gramStart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какой</w:t>
      </w:r>
      <w:proofErr w:type="gramEnd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форме должно осуществляться документальное фиксирование сведений в рамках идентификации клиента (выгодоприобретателя)?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 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Путем анкетирования (составления документа, содержащего сведения о клиенте организации и его деятельности, а также сведения о выгодоприобретателе)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Составлением и ведением досье на клиента и выгодоприобретателя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Ведется аудиозапись разговора с клиентом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Используется видеозапись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Способ и формы определяются организацией самостоятельно в правилах внутреннего контроля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15. 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Что необходимо предусмотреть в программе идентификации в отношении иностранного публичного должностного лица?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Порядок выявления среди физических лиц, находящихся или принимаемых на обслуживание, иностранных публичных должностных лиц, а также их супругов и близких родственников (родственников по прямой восходящей и нисходящей линии (родителей и детей, дедушек, бабушек и внуков), полнородных и </w:t>
      </w:r>
      <w:proofErr w:type="spell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неполнородных</w:t>
      </w:r>
      <w:proofErr w:type="spellEnd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(имеющих общих отца или мать) братьев и сестер, усыновителей и усыновленных)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Порядок принятия на обслуживание иностранных публичных должностных лиц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Меры по определению источников происхождения денежных средств или иного имущества иностранных публичных должностных лиц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Г)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Порядок периодического обновления сведений, полученных в результате идентификации клиентов организации, установления и идентификации выгодоприобретателей, а также обновления информации о находящихся у нее на обслуживании иностранных публичных должностных лицах</w:t>
      </w:r>
    </w:p>
    <w:p w:rsidR="00DE5800" w:rsidRPr="00B0736C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B0736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B0736C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Все перечисленное верно</w:t>
      </w:r>
    </w:p>
    <w:p w:rsidR="00DE5800" w:rsidRPr="00B0736C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16. 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Блокирование (замораживание) имущества это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Адресованный собственнику или владельца имущества, организациям, осуществляющим операции с денежными средствами или иным имуществом, другим лицам, запрет осуществлять операции с имуществом, принадлежащим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к терроризму, либо основания подозревать их причастность к террористической деятельности при отсутствии оснований для</w:t>
      </w:r>
      <w:proofErr w:type="gramEnd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включения в перечень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Приостановление операции с имуществом на основании уведомления </w:t>
      </w:r>
      <w:proofErr w:type="spellStart"/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Росфинмониторинга</w:t>
      </w:r>
      <w:proofErr w:type="spellEnd"/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Принятие организацией решения о неосуществлении операции с имуществом в связи с присвоением клиенту степени повышенного риска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17. </w:t>
      </w:r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В </w:t>
      </w:r>
      <w:proofErr w:type="gramStart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течение</w:t>
      </w:r>
      <w:proofErr w:type="gramEnd"/>
      <w:r w:rsidRPr="00FA57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какого срока организация должна обновить информацию о клиенте, в случае возникновения сомнений в достоверности и точности ранее полученной информации?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 течение месяца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Незамедлительно</w:t>
      </w:r>
    </w:p>
    <w:p w:rsidR="00DE5800" w:rsidRPr="00FA57AE" w:rsidRDefault="00DE5800" w:rsidP="00FA5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В течение семи рабочих дней, следующих за днем возникновения таких сомнений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Г)</w:t>
      </w: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Не позднее трех рабочих дней, следующих за днем возникновения таких сомнений</w:t>
      </w:r>
    </w:p>
    <w:p w:rsidR="00DE5800" w:rsidRPr="00FA57AE" w:rsidRDefault="00DE5800" w:rsidP="00FA57A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A57AE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18. </w:t>
      </w:r>
      <w:r w:rsidRPr="00FA57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из перечисленного может служить примером действий при легализации преступных доходов?</w:t>
      </w:r>
    </w:p>
    <w:p w:rsidR="00DE5800" w:rsidRPr="00FA57AE" w:rsidRDefault="00DE5800" w:rsidP="00FA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А) </w:t>
      </w:r>
      <w:r w:rsidRPr="00FA5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Лицо приобретает за наличные денежные средства крупную сумму иностранной валюты и вывозит ее за границу</w:t>
      </w:r>
    </w:p>
    <w:p w:rsidR="00DE5800" w:rsidRPr="00FA57AE" w:rsidRDefault="00DE5800" w:rsidP="00FA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Б) </w:t>
      </w:r>
      <w:r w:rsidRPr="00FA5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Лицо делает несколько банковских вкладов, не превышающих суммы подлежащей обязательному контролю в соответствии с законодательством о ПОД/ФТ операции</w:t>
      </w:r>
    </w:p>
    <w:p w:rsidR="00DE5800" w:rsidRPr="00FA57AE" w:rsidRDefault="00DE5800" w:rsidP="00FA5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</w:t>
      </w:r>
      <w:r w:rsidRPr="00FA5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5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Лицо обменивает мелкие купюры на крупные купюры. Для этого он посещает несколько банков, чтобы не вызвать подозрения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</w:t>
      </w:r>
      <w:r w:rsidRPr="00FA57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57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Все перечисленное - примеры легализации преступных доходов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DE5800" w:rsidRPr="00FA57AE" w:rsidRDefault="00DE5800" w:rsidP="00FA57AE">
      <w:pPr>
        <w:pStyle w:val="a9"/>
        <w:spacing w:before="0" w:beforeAutospacing="0" w:after="0" w:afterAutospacing="0"/>
      </w:pPr>
      <w:r w:rsidRPr="00FA57AE">
        <w:rPr>
          <w:bdr w:val="none" w:sz="0" w:space="0" w:color="auto" w:frame="1"/>
        </w:rPr>
        <w:t xml:space="preserve">19. </w:t>
      </w:r>
      <w:r w:rsidRPr="00FA57AE">
        <w:t>Чем руководствуется сотрудник подразделения по работе с клиентами при определении операции как сомнительной, связанной с «</w:t>
      </w:r>
      <w:proofErr w:type="spellStart"/>
      <w:r w:rsidRPr="00FA57AE">
        <w:t>обналичиванием</w:t>
      </w:r>
      <w:proofErr w:type="spellEnd"/>
      <w:r w:rsidRPr="00FA57AE">
        <w:t>» крупных денежных средств и выводу капитала за рубеж?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rPr>
          <w:bCs/>
        </w:rPr>
        <w:t xml:space="preserve">А) </w:t>
      </w:r>
      <w:r w:rsidRPr="00FA57AE">
        <w:rPr>
          <w:bCs/>
        </w:rPr>
        <w:t>Признаками реализации сомнительных схем по «</w:t>
      </w:r>
      <w:proofErr w:type="spellStart"/>
      <w:r w:rsidRPr="00FA57AE">
        <w:rPr>
          <w:bCs/>
        </w:rPr>
        <w:t>обналичиванию</w:t>
      </w:r>
      <w:proofErr w:type="spellEnd"/>
      <w:r w:rsidRPr="00FA57AE">
        <w:rPr>
          <w:bCs/>
        </w:rPr>
        <w:t>» и выводу капитала за рубеж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t>Б)</w:t>
      </w:r>
      <w:r w:rsidRPr="00FA57AE">
        <w:t xml:space="preserve"> Совпадением стоимостного критерия и вида операции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t>В)</w:t>
      </w:r>
      <w:r w:rsidRPr="00FA57AE">
        <w:t xml:space="preserve"> Видом операции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t>Г)</w:t>
      </w:r>
      <w:r w:rsidRPr="00FA57AE">
        <w:t xml:space="preserve"> Стоимостным критерием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Д)</w:t>
      </w:r>
      <w:r w:rsidRPr="00FA57AE">
        <w:rPr>
          <w:rFonts w:ascii="Times New Roman" w:hAnsi="Times New Roman" w:cs="Times New Roman"/>
          <w:sz w:val="24"/>
          <w:szCs w:val="24"/>
          <w:lang w:val="ru-RU"/>
        </w:rPr>
        <w:t xml:space="preserve"> Совпадением стоимостного критерия и вида операции, а также периодичностью совершения операций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800" w:rsidRPr="00FA57AE" w:rsidRDefault="00DE5800" w:rsidP="00FA57AE">
      <w:pPr>
        <w:pStyle w:val="a9"/>
        <w:spacing w:before="0" w:beforeAutospacing="0" w:after="0" w:afterAutospacing="0"/>
      </w:pPr>
      <w:r w:rsidRPr="00FA57AE">
        <w:t>20. Что запрещается сотруднику подразделения по работе с клиентами при осуществлении мер в области ПОД/ФТ?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rPr>
          <w:bCs/>
        </w:rPr>
        <w:t>А)</w:t>
      </w:r>
      <w:r w:rsidRPr="00FA57AE">
        <w:rPr>
          <w:bCs/>
        </w:rPr>
        <w:t xml:space="preserve"> Открывать счета (вклады) физическим лицам без личного присутствия лица, открывающего счет (вклад), либо его представителя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rPr>
          <w:bCs/>
        </w:rPr>
        <w:t>Б)</w:t>
      </w:r>
      <w:r w:rsidRPr="00FA57AE">
        <w:rPr>
          <w:bCs/>
        </w:rPr>
        <w:t xml:space="preserve"> Открывать счета (вклады) на анонимных владельцев, то есть без предоставления открывающим счет (вклад) физическим или юридическим лицом документов, необходимых для его идентификации</w:t>
      </w:r>
    </w:p>
    <w:p w:rsidR="00DE5800" w:rsidRPr="00FA57AE" w:rsidRDefault="00DE5800" w:rsidP="00FA57AE">
      <w:pPr>
        <w:pStyle w:val="a9"/>
        <w:spacing w:before="0" w:beforeAutospacing="0" w:after="0" w:afterAutospacing="0"/>
      </w:pPr>
      <w:r>
        <w:t>В)</w:t>
      </w:r>
      <w:r w:rsidRPr="00FA57AE">
        <w:t xml:space="preserve"> Заключать договоры банковского счета (вклада) с физическими лицами в случае представления клиентом только нотариально заверенных копий документов, необходимых для документального фиксирования информации</w:t>
      </w:r>
    </w:p>
    <w:p w:rsidR="00DE5800" w:rsidRPr="00FA57AE" w:rsidRDefault="00DE5800" w:rsidP="00FA57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035A61">
        <w:rPr>
          <w:rFonts w:ascii="Times New Roman" w:hAnsi="Times New Roman" w:cs="Times New Roman"/>
          <w:sz w:val="24"/>
          <w:szCs w:val="24"/>
          <w:lang w:val="ru-RU"/>
        </w:rPr>
        <w:t xml:space="preserve"> Все перечисленные действия разрешены</w:t>
      </w:r>
    </w:p>
    <w:p w:rsidR="00DE5800" w:rsidRPr="00FA57AE" w:rsidRDefault="00DE5800" w:rsidP="00F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FA57AE" w:rsidRDefault="00DE5800" w:rsidP="00FA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Инструкция по выполнению:</w:t>
      </w:r>
    </w:p>
    <w:p w:rsidR="00DE5800" w:rsidRPr="00682268" w:rsidRDefault="00DE5800" w:rsidP="00FA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FA57AE">
        <w:rPr>
          <w:rFonts w:ascii="Times New Roman" w:eastAsia="Calibri" w:hAnsi="Times New Roman" w:cs="Times New Roman"/>
          <w:lang w:val="ru-RU"/>
        </w:rPr>
        <w:t>Тестовые задания выполняются индивидуально. Правильным</w:t>
      </w:r>
      <w:r w:rsidRPr="00682268">
        <w:rPr>
          <w:rFonts w:ascii="Times New Roman" w:eastAsia="Calibri" w:hAnsi="Times New Roman" w:cs="Times New Roman"/>
          <w:color w:val="000000"/>
          <w:lang w:val="ru-RU"/>
        </w:rPr>
        <w:t xml:space="preserve"> является только один ответ из </w:t>
      </w:r>
      <w:proofErr w:type="gramStart"/>
      <w:r w:rsidRPr="00682268">
        <w:rPr>
          <w:rFonts w:ascii="Times New Roman" w:eastAsia="Calibri" w:hAnsi="Times New Roman" w:cs="Times New Roman"/>
          <w:color w:val="000000"/>
          <w:lang w:val="ru-RU"/>
        </w:rPr>
        <w:t>предложенных</w:t>
      </w:r>
      <w:proofErr w:type="gramEnd"/>
      <w:r w:rsidRPr="00682268">
        <w:rPr>
          <w:rFonts w:ascii="Times New Roman" w:eastAsia="Calibri" w:hAnsi="Times New Roman" w:cs="Times New Roman"/>
          <w:color w:val="000000"/>
          <w:lang w:val="ru-RU"/>
        </w:rPr>
        <w:t>.</w:t>
      </w:r>
    </w:p>
    <w:p w:rsidR="00DE5800" w:rsidRPr="00682268" w:rsidRDefault="00DE5800" w:rsidP="006822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ru-RU" w:eastAsia="ru-RU"/>
        </w:rPr>
      </w:pPr>
    </w:p>
    <w:p w:rsidR="00DE5800" w:rsidRPr="005E1C3F" w:rsidRDefault="00DE5800" w:rsidP="00730105">
      <w:pPr>
        <w:widowControl w:val="0"/>
        <w:tabs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2C2C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C2CE8">
        <w:rPr>
          <w:rFonts w:ascii="Times New Roman" w:hAnsi="Times New Roman" w:cs="Times New Roman"/>
          <w:b/>
          <w:sz w:val="24"/>
          <w:szCs w:val="24"/>
        </w:rPr>
        <w:t> </w:t>
      </w:r>
    </w:p>
    <w:p w:rsidR="00DE5800" w:rsidRPr="008400B6" w:rsidRDefault="00DE5800" w:rsidP="0073010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12"/>
          <w:szCs w:val="12"/>
          <w:lang w:val="ru-RU" w:eastAsia="ru-RU"/>
        </w:rPr>
      </w:pPr>
    </w:p>
    <w:p w:rsidR="00DE5800" w:rsidRPr="00843A17" w:rsidRDefault="00DE5800" w:rsidP="00730105">
      <w:pPr>
        <w:pStyle w:val="TableParagraph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Максимальное количество баллов – 20 баллов.</w:t>
      </w:r>
    </w:p>
    <w:p w:rsidR="00DE5800" w:rsidRPr="00843A17" w:rsidRDefault="00DE5800" w:rsidP="00730105">
      <w:pPr>
        <w:pStyle w:val="TableParagraph"/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«1» балл</w:t>
      </w:r>
      <w:r w:rsidRPr="00843A17">
        <w:rPr>
          <w:sz w:val="24"/>
          <w:szCs w:val="24"/>
          <w:lang w:eastAsia="ru-RU"/>
        </w:rPr>
        <w:t xml:space="preserve"> – дан верный ответ на тестовое задание;</w:t>
      </w:r>
    </w:p>
    <w:p w:rsidR="00DE5800" w:rsidRPr="00B36F37" w:rsidRDefault="00DE5800" w:rsidP="00730105">
      <w:pPr>
        <w:pStyle w:val="TableParagraph"/>
        <w:ind w:left="0"/>
        <w:rPr>
          <w:sz w:val="24"/>
          <w:szCs w:val="24"/>
          <w:lang w:eastAsia="ru-RU"/>
        </w:rPr>
      </w:pPr>
      <w:r w:rsidRPr="00B36F37">
        <w:rPr>
          <w:sz w:val="24"/>
          <w:szCs w:val="24"/>
          <w:lang w:eastAsia="ru-RU"/>
        </w:rPr>
        <w:t>«0» баллов – дан неверный ответ на тестовое задание.</w:t>
      </w:r>
    </w:p>
    <w:p w:rsidR="00DE5800" w:rsidRPr="0012354B" w:rsidRDefault="00DE5800" w:rsidP="001C2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E5800" w:rsidRPr="00175AD2" w:rsidRDefault="00DE5800" w:rsidP="006A37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Кейс-задачи</w:t>
      </w:r>
      <w:proofErr w:type="gramEnd"/>
    </w:p>
    <w:p w:rsidR="00DE5800" w:rsidRPr="007F6A60" w:rsidRDefault="00DE5800" w:rsidP="007F6A6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 дисциплине</w:t>
      </w:r>
      <w:r w:rsidRPr="007301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 «</w:t>
      </w: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Организация первичного финансового мониторинга»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E5800" w:rsidRPr="005775D1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1.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B40E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Проведите структурирование изменений в российском законодательстве в текущем году в сфере финансового мониторинга и противодействия отмыванию доходов, полученных преступным путем, и финансированию терроризма по направлениям: 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B40E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по субъектам финансового мониторинга, 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B40EB">
        <w:rPr>
          <w:rFonts w:ascii="Times New Roman" w:eastAsia="Times New Roman" w:hAnsi="Times New Roman"/>
          <w:sz w:val="24"/>
          <w:szCs w:val="24"/>
          <w:lang w:val="ru-RU" w:eastAsia="ru-RU"/>
        </w:rPr>
        <w:t>2) по видам операций с денежными средствами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</w:p>
    <w:p w:rsidR="00DE5800" w:rsidRPr="008B40EB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40EB">
        <w:rPr>
          <w:rFonts w:ascii="Times New Roman" w:eastAsia="Times New Roman" w:hAnsi="Times New Roman"/>
          <w:sz w:val="24"/>
          <w:szCs w:val="24"/>
          <w:lang w:val="ru-RU" w:eastAsia="ru-RU"/>
        </w:rPr>
        <w:t>3) по формам контроля.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E5800" w:rsidRPr="005775D1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ча2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</w:p>
    <w:p w:rsidR="00DE5800" w:rsidRPr="008B40EB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40EB">
        <w:rPr>
          <w:rFonts w:ascii="Times New Roman" w:eastAsia="Times New Roman" w:hAnsi="Times New Roman"/>
          <w:sz w:val="24"/>
          <w:szCs w:val="24"/>
          <w:lang w:val="ru-RU" w:eastAsia="ru-RU"/>
        </w:rPr>
        <w:t>Определите влияние изменений в российском законодательстве в текущем году в сфере финансового мониторинга и противодействия отмыванию доходов, полученных преступным путем, и финансированию терроризма на деятельность субъектов финансового мониторинга.</w:t>
      </w:r>
    </w:p>
    <w:p w:rsidR="00DE5800" w:rsidRDefault="00DE5800" w:rsidP="006A37B3">
      <w:pPr>
        <w:pStyle w:val="a5"/>
        <w:jc w:val="both"/>
        <w:rPr>
          <w:b/>
          <w:i/>
        </w:rPr>
      </w:pPr>
    </w:p>
    <w:p w:rsidR="00DE5800" w:rsidRPr="00827C8E" w:rsidRDefault="00DE5800" w:rsidP="006A37B3">
      <w:pPr>
        <w:pStyle w:val="a5"/>
        <w:jc w:val="both"/>
        <w:rPr>
          <w:b/>
          <w:i/>
        </w:rPr>
      </w:pPr>
      <w:r>
        <w:rPr>
          <w:b/>
          <w:i/>
          <w:color w:val="000000"/>
        </w:rPr>
        <w:t>Кейс-з</w:t>
      </w:r>
      <w:r w:rsidRPr="005775D1">
        <w:rPr>
          <w:b/>
          <w:i/>
          <w:color w:val="000000"/>
        </w:rPr>
        <w:t>ада</w:t>
      </w:r>
      <w:r>
        <w:rPr>
          <w:b/>
          <w:i/>
          <w:color w:val="000000"/>
        </w:rPr>
        <w:t>ча</w:t>
      </w:r>
      <w:r>
        <w:rPr>
          <w:b/>
          <w:i/>
        </w:rPr>
        <w:t xml:space="preserve"> 3</w:t>
      </w:r>
      <w:r w:rsidRPr="00827C8E">
        <w:rPr>
          <w:b/>
          <w:i/>
        </w:rPr>
        <w:t xml:space="preserve">. </w:t>
      </w:r>
    </w:p>
    <w:p w:rsidR="00DE5800" w:rsidRPr="008B40EB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>Из годов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8B40EB">
        <w:rPr>
          <w:rFonts w:ascii="Times New Roman" w:hAnsi="Times New Roman"/>
          <w:sz w:val="24"/>
          <w:szCs w:val="24"/>
          <w:lang w:val="ru-RU"/>
        </w:rPr>
        <w:t xml:space="preserve"> отчет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8B40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40EB">
        <w:rPr>
          <w:rFonts w:ascii="Times New Roman" w:hAnsi="Times New Roman"/>
          <w:sz w:val="24"/>
          <w:szCs w:val="24"/>
          <w:lang w:val="ru-RU"/>
        </w:rPr>
        <w:t>Россфинмониторинга</w:t>
      </w:r>
      <w:proofErr w:type="spellEnd"/>
      <w:r w:rsidRPr="008B40EB">
        <w:rPr>
          <w:rFonts w:ascii="Times New Roman" w:hAnsi="Times New Roman"/>
          <w:sz w:val="24"/>
          <w:szCs w:val="24"/>
          <w:lang w:val="ru-RU"/>
        </w:rPr>
        <w:t xml:space="preserve"> выбрать схемы финансовых </w:t>
      </w:r>
      <w:proofErr w:type="gramStart"/>
      <w:r w:rsidRPr="008B40EB">
        <w:rPr>
          <w:rFonts w:ascii="Times New Roman" w:hAnsi="Times New Roman"/>
          <w:sz w:val="24"/>
          <w:szCs w:val="24"/>
          <w:lang w:val="ru-RU"/>
        </w:rPr>
        <w:t>расследовании</w:t>
      </w:r>
      <w:proofErr w:type="gramEnd"/>
      <w:r w:rsidRPr="008B40EB">
        <w:rPr>
          <w:rFonts w:ascii="Times New Roman" w:hAnsi="Times New Roman"/>
          <w:sz w:val="24"/>
          <w:szCs w:val="24"/>
          <w:lang w:val="ru-RU"/>
        </w:rPr>
        <w:t xml:space="preserve"> о махинациях, выявленных в бюджетной, банковской и небанковской сферах. Отразить объёмы хищений и оформить в табличном варианте. </w:t>
      </w:r>
      <w:r>
        <w:rPr>
          <w:rFonts w:ascii="Times New Roman" w:hAnsi="Times New Roman"/>
          <w:sz w:val="24"/>
          <w:szCs w:val="24"/>
          <w:lang w:val="ru-RU"/>
        </w:rPr>
        <w:t>Сделать аналитические</w:t>
      </w:r>
      <w:r w:rsidRPr="008B40EB">
        <w:rPr>
          <w:rFonts w:ascii="Times New Roman" w:hAnsi="Times New Roman"/>
          <w:sz w:val="24"/>
          <w:szCs w:val="24"/>
          <w:lang w:val="ru-RU"/>
        </w:rPr>
        <w:t xml:space="preserve"> выводы.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E5800" w:rsidRPr="005775D1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 4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 xml:space="preserve">В сообщении </w:t>
      </w:r>
      <w:r w:rsidRPr="00357079">
        <w:rPr>
          <w:rFonts w:ascii="Times New Roman" w:hAnsi="Times New Roman"/>
          <w:sz w:val="24"/>
          <w:szCs w:val="24"/>
        </w:rPr>
        <w:t>SWIFT</w:t>
      </w:r>
      <w:r w:rsidRPr="008B40EB">
        <w:rPr>
          <w:rFonts w:ascii="Times New Roman" w:hAnsi="Times New Roman"/>
          <w:sz w:val="24"/>
          <w:szCs w:val="24"/>
          <w:lang w:val="ru-RU"/>
        </w:rPr>
        <w:t>, предусматривающем перевод 38</w:t>
      </w:r>
      <w:r w:rsidRPr="00357079">
        <w:rPr>
          <w:rFonts w:ascii="Times New Roman" w:hAnsi="Times New Roman"/>
          <w:sz w:val="24"/>
          <w:szCs w:val="24"/>
        </w:rPr>
        <w:t> </w:t>
      </w:r>
      <w:r w:rsidRPr="008B40EB">
        <w:rPr>
          <w:rFonts w:ascii="Times New Roman" w:hAnsi="Times New Roman"/>
          <w:sz w:val="24"/>
          <w:szCs w:val="24"/>
          <w:lang w:val="ru-RU"/>
        </w:rPr>
        <w:t>000 евро, составленном в формате МТ 103, в поле «</w:t>
      </w:r>
      <w:proofErr w:type="spellStart"/>
      <w:r w:rsidRPr="00357079">
        <w:rPr>
          <w:rFonts w:ascii="Times New Roman" w:hAnsi="Times New Roman"/>
          <w:sz w:val="24"/>
          <w:szCs w:val="24"/>
        </w:rPr>
        <w:t>BeneficiaryCustomer</w:t>
      </w:r>
      <w:proofErr w:type="spellEnd"/>
      <w:r w:rsidRPr="008B40EB">
        <w:rPr>
          <w:rFonts w:ascii="Times New Roman" w:hAnsi="Times New Roman"/>
          <w:sz w:val="24"/>
          <w:szCs w:val="24"/>
          <w:lang w:val="ru-RU"/>
        </w:rPr>
        <w:t xml:space="preserve">» указано не наименование получателя платежа, а только номер его счета.  </w:t>
      </w:r>
      <w:r w:rsidRPr="00B0736C">
        <w:rPr>
          <w:rFonts w:ascii="Times New Roman" w:hAnsi="Times New Roman"/>
          <w:sz w:val="24"/>
          <w:szCs w:val="24"/>
          <w:lang w:val="ru-RU"/>
        </w:rPr>
        <w:t>Как банк должен квалифицировать данную операцию?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E5800" w:rsidRPr="00F26BB4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 5</w:t>
      </w:r>
      <w:r w:rsidRPr="00F26B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</w:p>
    <w:p w:rsidR="00DE5800" w:rsidRPr="008B40EB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 xml:space="preserve">В банк от одного из шведских финансовых учреждений поступили платежные инструкции о зачислении 35 000 евро на счет юридического лица – клиента банка. При этом в сообщении </w:t>
      </w:r>
      <w:r w:rsidRPr="00357079">
        <w:rPr>
          <w:rFonts w:ascii="Times New Roman" w:hAnsi="Times New Roman"/>
          <w:sz w:val="24"/>
          <w:szCs w:val="24"/>
        </w:rPr>
        <w:t>SWIFT</w:t>
      </w:r>
      <w:r w:rsidRPr="008B40EB">
        <w:rPr>
          <w:rFonts w:ascii="Times New Roman" w:hAnsi="Times New Roman"/>
          <w:sz w:val="24"/>
          <w:szCs w:val="24"/>
          <w:lang w:val="ru-RU"/>
        </w:rPr>
        <w:t>, составленном в формате МТ 103, в поле «</w:t>
      </w:r>
      <w:proofErr w:type="spellStart"/>
      <w:r w:rsidRPr="00357079">
        <w:rPr>
          <w:rFonts w:ascii="Times New Roman" w:hAnsi="Times New Roman"/>
          <w:sz w:val="24"/>
          <w:szCs w:val="24"/>
        </w:rPr>
        <w:t>OrderingCustomer</w:t>
      </w:r>
      <w:proofErr w:type="spellEnd"/>
      <w:r w:rsidRPr="008B40EB">
        <w:rPr>
          <w:rFonts w:ascii="Times New Roman" w:hAnsi="Times New Roman"/>
          <w:sz w:val="24"/>
          <w:szCs w:val="24"/>
          <w:lang w:val="ru-RU"/>
        </w:rPr>
        <w:t>» указано: «</w:t>
      </w:r>
      <w:proofErr w:type="spellStart"/>
      <w:r w:rsidRPr="00357079">
        <w:rPr>
          <w:rFonts w:ascii="Times New Roman" w:hAnsi="Times New Roman"/>
          <w:sz w:val="24"/>
          <w:szCs w:val="24"/>
        </w:rPr>
        <w:t>oneofourcustomers</w:t>
      </w:r>
      <w:proofErr w:type="spellEnd"/>
      <w:r w:rsidRPr="008B40EB">
        <w:rPr>
          <w:rFonts w:ascii="Times New Roman" w:hAnsi="Times New Roman"/>
          <w:sz w:val="24"/>
          <w:szCs w:val="24"/>
          <w:lang w:val="ru-RU"/>
        </w:rPr>
        <w:t>». В этом случае работник банка, производящий зачисление денежных средств на транзитный валютный счет клиента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B40EB">
        <w:rPr>
          <w:rFonts w:ascii="Times New Roman" w:hAnsi="Times New Roman"/>
          <w:sz w:val="24"/>
          <w:szCs w:val="24"/>
          <w:lang w:val="ru-RU"/>
        </w:rPr>
        <w:t xml:space="preserve"> как должен квалифицировать данную операцию?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E5800" w:rsidRPr="00F26BB4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 6</w:t>
      </w:r>
      <w:r w:rsidRPr="00F26B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</w:p>
    <w:p w:rsidR="00DE5800" w:rsidRPr="008B40EB" w:rsidRDefault="00DE5800" w:rsidP="008B40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>Какие действия должен предпринять банк при проведении операции по переводу денежных сре</w:t>
      </w:r>
      <w:proofErr w:type="gramStart"/>
      <w:r w:rsidRPr="008B40EB">
        <w:rPr>
          <w:rFonts w:ascii="Times New Roman" w:hAnsi="Times New Roman"/>
          <w:sz w:val="24"/>
          <w:szCs w:val="24"/>
          <w:lang w:val="ru-RU"/>
        </w:rPr>
        <w:t>дств в с</w:t>
      </w:r>
      <w:proofErr w:type="gramEnd"/>
      <w:r w:rsidRPr="008B40EB">
        <w:rPr>
          <w:rFonts w:ascii="Times New Roman" w:hAnsi="Times New Roman"/>
          <w:sz w:val="24"/>
          <w:szCs w:val="24"/>
          <w:lang w:val="ru-RU"/>
        </w:rPr>
        <w:t>умме 50</w:t>
      </w:r>
      <w:r w:rsidRPr="00357079">
        <w:rPr>
          <w:rFonts w:ascii="Times New Roman" w:hAnsi="Times New Roman"/>
          <w:sz w:val="24"/>
          <w:szCs w:val="24"/>
        </w:rPr>
        <w:t> </w:t>
      </w:r>
      <w:r w:rsidRPr="008B40EB">
        <w:rPr>
          <w:rFonts w:ascii="Times New Roman" w:hAnsi="Times New Roman"/>
          <w:sz w:val="24"/>
          <w:szCs w:val="24"/>
          <w:lang w:val="ru-RU"/>
        </w:rPr>
        <w:t>000 руб. без открытия банковского счета, в случае если плательщиком является лицо, признанное террористом?</w:t>
      </w:r>
    </w:p>
    <w:p w:rsidR="00DE5800" w:rsidRPr="008B40EB" w:rsidRDefault="00DE5800" w:rsidP="008B40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 xml:space="preserve">На сколько рабочих дней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Росфинмониторинг</w:t>
      </w:r>
      <w:proofErr w:type="spellEnd"/>
      <w:r w:rsidRPr="008B40EB">
        <w:rPr>
          <w:rFonts w:ascii="Times New Roman" w:hAnsi="Times New Roman"/>
          <w:sz w:val="24"/>
          <w:szCs w:val="24"/>
          <w:lang w:val="ru-RU"/>
        </w:rPr>
        <w:t xml:space="preserve"> имеет право дополнительно приостановить операцию, одним из участников которой является физическое лицо или организация, в отношении которых имеются сведения об их участии в террористической деятельности?</w:t>
      </w:r>
    </w:p>
    <w:p w:rsidR="00DE5800" w:rsidRPr="008B40EB" w:rsidRDefault="00DE5800" w:rsidP="008B40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B40EB">
        <w:rPr>
          <w:rFonts w:ascii="Times New Roman" w:hAnsi="Times New Roman"/>
          <w:sz w:val="24"/>
          <w:szCs w:val="24"/>
          <w:lang w:val="ru-RU"/>
        </w:rPr>
        <w:t>В какой срок кредитная организация направляет сообщение в уполномоченный орган в случае приостановления операции с денежными средствами физического лица, в отношении которого имеются сведения об его участии в экстремистской деятельности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DE5800" w:rsidRPr="00F26BB4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E5800" w:rsidRPr="00F26BB4" w:rsidRDefault="00DE5800" w:rsidP="006A3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 7</w:t>
      </w:r>
      <w:r w:rsidRPr="00F26B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Компания «Успешный инвестор» (резидент Российской Федерации) 1 апреля 2012 года обратилась в один из российских банков с просьбой осуществить перевод денежных средств в сумме 150 млн. евро на счет компании «</w:t>
      </w:r>
      <w:proofErr w:type="spellStart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NetWeightLtd</w:t>
      </w:r>
      <w:proofErr w:type="spellEnd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.» (резидент Цейлона) в цейлонском банке «</w:t>
      </w:r>
      <w:proofErr w:type="spellStart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LeafofCeylon</w:t>
      </w:r>
      <w:proofErr w:type="spellEnd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в качестве 100%-й предоплаты за работы согласно договору от 8 марта 2012 года.</w:t>
      </w:r>
      <w:proofErr w:type="gramEnd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«Успешный инвестор» представил в банк паспорт сделки и копию упомянутого договора на русском и английском языках.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Отдел валютно-экспортного контроля банка принял документы, проверил их оформление на соответствие предъявляемым требованиям, удостоверился, что компания «Успешный инвестор» имеет расчетный счет в данном банке и пришел к выводу о возможности осуществления данной операции.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Материалы поступили в отдел финансового мониторинга того же банка для рассмотрения предполагаемой сделки в рамках полномочий </w:t>
      </w:r>
      <w:proofErr w:type="gramStart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</w:t>
      </w:r>
      <w:proofErr w:type="gramEnd"/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ПОД/ФТ.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Оцените условия проведения данной операции российским банком, основываясь на требованиях российского законодательства в сфере ПОД/ФТ.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</w:t>
      </w:r>
      <w:r w:rsidRPr="00D10C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8.</w:t>
      </w:r>
    </w:p>
    <w:p w:rsidR="00DE5800" w:rsidRPr="00D10C25" w:rsidRDefault="00DE5800" w:rsidP="00D10C2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В структуре владельцев общества есть как физические, так и юридические лица, и при этом каждому из них в отдельности принадлежит менее 25% в уставном капитале. В такой ситуации необходимо определить владельцев юридических лиц.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 xml:space="preserve">Если будет установлено, что какое-либо физлицо-владелец является также владельцем входящего в состав общества юридического лица, то необходимо сложить принадлежащие им проценты в уставном капитале. Если совокупный размер будет более 25% уставного капитала, то такое физическое лицо является </w:t>
      </w:r>
      <w:proofErr w:type="spellStart"/>
      <w:r w:rsidRPr="00D10C25">
        <w:rPr>
          <w:rFonts w:ascii="Times New Roman" w:hAnsi="Times New Roman" w:cs="Times New Roman"/>
          <w:sz w:val="24"/>
          <w:szCs w:val="24"/>
        </w:rPr>
        <w:t>бенефициарным</w:t>
      </w:r>
      <w:proofErr w:type="spellEnd"/>
      <w:r w:rsidRPr="00D10C25">
        <w:rPr>
          <w:rFonts w:ascii="Times New Roman" w:hAnsi="Times New Roman" w:cs="Times New Roman"/>
          <w:sz w:val="24"/>
          <w:szCs w:val="24"/>
        </w:rPr>
        <w:t xml:space="preserve"> владельцем.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Участникам</w:t>
      </w:r>
      <w:proofErr w:type="gramStart"/>
      <w:r w:rsidRPr="00D10C2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10C25">
        <w:rPr>
          <w:rFonts w:ascii="Times New Roman" w:hAnsi="Times New Roman" w:cs="Times New Roman"/>
          <w:sz w:val="24"/>
          <w:szCs w:val="24"/>
        </w:rPr>
        <w:t xml:space="preserve"> «Прогресс» являются: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1) Иванов И.И. с долей 15%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2) Петров С.В. с долей 15%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3) Васильев В.В. с долей 20%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4) ООО «Инвест» с долей 15%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5) АО «Перспектива» с долей 20%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6) ООО «Развитие» с долей 15% в уставном капитале.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 xml:space="preserve">Согласно сведениям из ЕГРЮЛ Иванову И.И. также принадлежит 100% долей в уставном капитале ООО «Инвест» </w:t>
      </w:r>
      <w:proofErr w:type="gramStart"/>
      <w:r w:rsidRPr="00D10C2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10C25">
        <w:rPr>
          <w:rFonts w:ascii="Times New Roman" w:hAnsi="Times New Roman" w:cs="Times New Roman"/>
          <w:sz w:val="24"/>
          <w:szCs w:val="24"/>
        </w:rPr>
        <w:t xml:space="preserve"> «Развитие».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spellStart"/>
      <w:r w:rsidRPr="00D10C25">
        <w:rPr>
          <w:rFonts w:ascii="Times New Roman" w:hAnsi="Times New Roman" w:cs="Times New Roman"/>
          <w:sz w:val="24"/>
          <w:szCs w:val="24"/>
        </w:rPr>
        <w:t>бенефициарного</w:t>
      </w:r>
      <w:proofErr w:type="spellEnd"/>
      <w:r w:rsidRPr="00D10C25">
        <w:rPr>
          <w:rFonts w:ascii="Times New Roman" w:hAnsi="Times New Roman" w:cs="Times New Roman"/>
          <w:sz w:val="24"/>
          <w:szCs w:val="24"/>
        </w:rPr>
        <w:t xml:space="preserve"> владельц</w:t>
      </w:r>
      <w:proofErr w:type="gramStart"/>
      <w:r w:rsidRPr="00D10C2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10C25">
        <w:rPr>
          <w:rFonts w:ascii="Times New Roman" w:hAnsi="Times New Roman" w:cs="Times New Roman"/>
          <w:sz w:val="24"/>
          <w:szCs w:val="24"/>
        </w:rPr>
        <w:t xml:space="preserve"> «Прогресс».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E5800" w:rsidRPr="00D10C25" w:rsidRDefault="00DE5800" w:rsidP="00D10C25">
      <w:pPr>
        <w:pStyle w:val="a5"/>
        <w:ind w:left="0" w:firstLine="709"/>
        <w:jc w:val="both"/>
        <w:rPr>
          <w:b/>
          <w:i/>
        </w:rPr>
      </w:pPr>
      <w:r>
        <w:rPr>
          <w:b/>
          <w:i/>
          <w:color w:val="000000"/>
        </w:rPr>
        <w:t>Кейс-з</w:t>
      </w:r>
      <w:r w:rsidRPr="005775D1">
        <w:rPr>
          <w:b/>
          <w:i/>
          <w:color w:val="000000"/>
        </w:rPr>
        <w:t>ада</w:t>
      </w:r>
      <w:r>
        <w:rPr>
          <w:b/>
          <w:i/>
          <w:color w:val="000000"/>
        </w:rPr>
        <w:t>ча</w:t>
      </w:r>
      <w:r w:rsidRPr="00D10C25">
        <w:rPr>
          <w:b/>
          <w:i/>
        </w:rPr>
        <w:t xml:space="preserve"> 9. </w:t>
      </w:r>
    </w:p>
    <w:p w:rsidR="00DE5800" w:rsidRPr="00D10C25" w:rsidRDefault="00DE5800" w:rsidP="00D10C2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В структуре владельцев юридического лица нет лица, прямо или косвенно владеющего более чем 25% в уставном капитале. Но есть физическое лицо, которое владеет менее чем 25% и дополнительно на основании доверенности (корпоративного договора) вправе распоряжаться голосами, принадлежащими другим владельцам. Такое лицо будет бенефициаром.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Участникам</w:t>
      </w:r>
      <w:proofErr w:type="gramStart"/>
      <w:r w:rsidRPr="00D10C2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10C25">
        <w:rPr>
          <w:rFonts w:ascii="Times New Roman" w:hAnsi="Times New Roman" w:cs="Times New Roman"/>
          <w:sz w:val="24"/>
          <w:szCs w:val="24"/>
        </w:rPr>
        <w:t xml:space="preserve"> «Прогресс» являются: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1) Иванов И.И. - с долей 20%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2) мать Иванова И.И. - с долей 15%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3) жена Иванова И.И. - с долей 15%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4) Иванова О.И. (дочь Иванова И.И.) - с долей 20%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5) Иванов А.И. (сын Иванова И.И.) - с долей 20% в уставном капитале;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6) Петрова С.И. (сестра Иванова И.И.) - с долей 10% в уставном капитале.</w:t>
      </w:r>
    </w:p>
    <w:p w:rsidR="00DE5800" w:rsidRPr="00D10C25" w:rsidRDefault="00DE5800" w:rsidP="00D10C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25">
        <w:rPr>
          <w:rFonts w:ascii="Times New Roman" w:hAnsi="Times New Roman" w:cs="Times New Roman"/>
          <w:sz w:val="24"/>
          <w:szCs w:val="24"/>
        </w:rPr>
        <w:t>Мать Иванова И.И., его жена и дети выдали ему доверенность на право владения и распоряжения принадлежащими им долями в уставном капитале, в том числе с правом голоса по всем вопросам повестки дня на общих собраниях участников общества.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10C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Определите </w:t>
      </w:r>
      <w:r w:rsidRPr="00D10C25">
        <w:rPr>
          <w:rFonts w:ascii="Times New Roman" w:hAnsi="Times New Roman" w:cs="Times New Roman"/>
          <w:sz w:val="24"/>
          <w:szCs w:val="24"/>
          <w:lang w:val="ru-RU"/>
        </w:rPr>
        <w:t>бенефициара по совокупности оснований.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E5800" w:rsidRPr="005775D1" w:rsidRDefault="00DE5800" w:rsidP="006A37B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Кейс-з</w:t>
      </w:r>
      <w:r w:rsidRPr="005775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ада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ча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10</w:t>
      </w:r>
      <w:r w:rsidRPr="005775D1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DE5800" w:rsidRPr="00D10C25" w:rsidRDefault="00DE5800" w:rsidP="00D1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0C25">
        <w:rPr>
          <w:rFonts w:ascii="Times New Roman" w:hAnsi="Times New Roman"/>
          <w:sz w:val="24"/>
          <w:szCs w:val="24"/>
          <w:lang w:val="ru-RU"/>
        </w:rPr>
        <w:t>Физические лица в течение дня совершают следующие операции в банке:</w:t>
      </w:r>
    </w:p>
    <w:p w:rsidR="00DE5800" w:rsidRPr="00D10C25" w:rsidRDefault="00DE5800" w:rsidP="00D1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0C25">
        <w:rPr>
          <w:rFonts w:ascii="Times New Roman" w:hAnsi="Times New Roman"/>
          <w:sz w:val="24"/>
          <w:szCs w:val="24"/>
          <w:lang w:val="ru-RU"/>
        </w:rPr>
        <w:t xml:space="preserve">  1.размещает на расчетный счет юридического лица наличные денежные средства в сумме 990 000 руб., указывая в денежно-расчетном документе, что вносимые средства представляют собой «Взнос в уставный капитал ЗАО «УУУ». </w:t>
      </w:r>
    </w:p>
    <w:p w:rsidR="00DE5800" w:rsidRPr="00D10C25" w:rsidRDefault="00DE5800" w:rsidP="00D10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0C25">
        <w:rPr>
          <w:rFonts w:ascii="Times New Roman" w:hAnsi="Times New Roman"/>
          <w:bCs/>
          <w:sz w:val="24"/>
          <w:szCs w:val="24"/>
          <w:lang w:val="ru-RU"/>
        </w:rPr>
        <w:t>2.</w:t>
      </w:r>
      <w:r w:rsidRPr="00D10C25">
        <w:rPr>
          <w:rFonts w:ascii="Times New Roman" w:hAnsi="Times New Roman"/>
          <w:sz w:val="24"/>
          <w:szCs w:val="24"/>
          <w:lang w:val="ru-RU"/>
        </w:rPr>
        <w:t xml:space="preserve"> Физическое лицо – резидент заполняет заявление на приобретение сберегательных сертификатов банка и просит выдать сберегательный сертификат на предъявителя на срок 120 дней на сумму 750 000 рублей за счет средств, находящихся на его счете в банке. </w:t>
      </w:r>
    </w:p>
    <w:p w:rsidR="00DE5800" w:rsidRPr="00D10C25" w:rsidRDefault="00DE5800" w:rsidP="00D10C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10C25">
        <w:rPr>
          <w:rFonts w:ascii="Times New Roman" w:hAnsi="Times New Roman"/>
          <w:sz w:val="24"/>
          <w:szCs w:val="24"/>
          <w:lang w:val="ru-RU"/>
        </w:rPr>
        <w:t>Какие из указанных операций подлежат обязательному контролю и почему?</w:t>
      </w:r>
    </w:p>
    <w:p w:rsidR="00DE5800" w:rsidRPr="005775D1" w:rsidRDefault="00DE5800" w:rsidP="006A3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DE5800" w:rsidRPr="005E1C3F" w:rsidRDefault="00DE5800" w:rsidP="006A37B3">
      <w:pPr>
        <w:widowControl w:val="0"/>
        <w:tabs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2C2C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C2CE8">
        <w:rPr>
          <w:rFonts w:ascii="Times New Roman" w:hAnsi="Times New Roman" w:cs="Times New Roman"/>
          <w:b/>
          <w:sz w:val="24"/>
          <w:szCs w:val="24"/>
        </w:rPr>
        <w:t> </w:t>
      </w:r>
    </w:p>
    <w:p w:rsidR="00DE5800" w:rsidRPr="00B36F37" w:rsidRDefault="00DE5800" w:rsidP="00572856">
      <w:pPr>
        <w:spacing w:after="0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каждой</w:t>
      </w:r>
      <w:r w:rsidRPr="00B36F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36F37">
        <w:rPr>
          <w:rFonts w:ascii="Times New Roman" w:hAnsi="Times New Roman"/>
          <w:sz w:val="24"/>
          <w:szCs w:val="24"/>
          <w:lang w:val="ru-RU"/>
        </w:rPr>
        <w:t>кейс</w:t>
      </w:r>
      <w:r>
        <w:rPr>
          <w:rFonts w:ascii="Times New Roman" w:hAnsi="Times New Roman"/>
          <w:sz w:val="24"/>
          <w:szCs w:val="24"/>
          <w:lang w:val="ru-RU"/>
        </w:rPr>
        <w:t>-задачи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DE5800" w:rsidRDefault="00DE5800" w:rsidP="00572856">
      <w:pPr>
        <w:pStyle w:val="TableParagraph"/>
        <w:ind w:left="0"/>
        <w:jc w:val="both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sz w:val="24"/>
          <w:szCs w:val="24"/>
        </w:rPr>
        <w:t>3-4</w:t>
      </w:r>
      <w:r w:rsidRPr="00B36F37">
        <w:rPr>
          <w:rFonts w:eastAsiaTheme="minorEastAsia" w:cstheme="minorBidi"/>
          <w:sz w:val="24"/>
          <w:szCs w:val="24"/>
        </w:rPr>
        <w:t xml:space="preserve"> балл</w:t>
      </w:r>
      <w:r>
        <w:rPr>
          <w:rFonts w:eastAsiaTheme="minorEastAsia" w:cstheme="minorBidi"/>
          <w:sz w:val="24"/>
          <w:szCs w:val="24"/>
        </w:rPr>
        <w:t>а</w:t>
      </w:r>
      <w:r w:rsidRPr="00B36F37">
        <w:rPr>
          <w:rFonts w:eastAsiaTheme="minorEastAsia" w:cstheme="minorBidi"/>
          <w:sz w:val="24"/>
          <w:szCs w:val="24"/>
        </w:rPr>
        <w:t xml:space="preserve"> – кейс-задача </w:t>
      </w:r>
      <w:proofErr w:type="gramStart"/>
      <w:r w:rsidRPr="00B36F37">
        <w:rPr>
          <w:rFonts w:eastAsiaTheme="minorEastAsia" w:cstheme="minorBidi"/>
          <w:sz w:val="24"/>
          <w:szCs w:val="24"/>
        </w:rPr>
        <w:t>решена</w:t>
      </w:r>
      <w:proofErr w:type="gramEnd"/>
      <w:r w:rsidRPr="00B36F37">
        <w:rPr>
          <w:rFonts w:eastAsiaTheme="minorEastAsia" w:cstheme="minorBidi"/>
          <w:sz w:val="24"/>
          <w:szCs w:val="24"/>
        </w:rPr>
        <w:t xml:space="preserve"> верно, результаты интерпретированы, использовались при решении современные нормативно-правовые акты;</w:t>
      </w:r>
    </w:p>
    <w:p w:rsidR="00DE5800" w:rsidRPr="002368A8" w:rsidRDefault="00DE5800" w:rsidP="006A37B3">
      <w:pPr>
        <w:pStyle w:val="TableParagraph"/>
        <w:ind w:left="0"/>
        <w:jc w:val="both"/>
        <w:rPr>
          <w:sz w:val="24"/>
          <w:szCs w:val="24"/>
        </w:rPr>
      </w:pPr>
      <w:r w:rsidRPr="002368A8">
        <w:rPr>
          <w:sz w:val="24"/>
          <w:szCs w:val="24"/>
        </w:rPr>
        <w:t>1</w:t>
      </w:r>
      <w:r>
        <w:rPr>
          <w:sz w:val="24"/>
          <w:szCs w:val="24"/>
        </w:rPr>
        <w:t>-2 балл</w:t>
      </w:r>
      <w:proofErr w:type="gramStart"/>
      <w:r>
        <w:rPr>
          <w:sz w:val="24"/>
          <w:szCs w:val="24"/>
        </w:rPr>
        <w:t>а</w:t>
      </w:r>
      <w:r w:rsidRPr="002368A8">
        <w:rPr>
          <w:sz w:val="24"/>
          <w:szCs w:val="24"/>
        </w:rPr>
        <w:t>–</w:t>
      </w:r>
      <w:proofErr w:type="gramEnd"/>
      <w:r w:rsidRPr="002368A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E775A">
        <w:rPr>
          <w:sz w:val="24"/>
          <w:szCs w:val="24"/>
        </w:rPr>
        <w:t>ейс-зада</w:t>
      </w:r>
      <w:r>
        <w:rPr>
          <w:sz w:val="24"/>
          <w:szCs w:val="24"/>
        </w:rPr>
        <w:t xml:space="preserve">ча </w:t>
      </w:r>
      <w:r w:rsidRPr="002368A8">
        <w:rPr>
          <w:sz w:val="24"/>
          <w:szCs w:val="24"/>
        </w:rPr>
        <w:t>решен</w:t>
      </w:r>
      <w:r>
        <w:rPr>
          <w:sz w:val="24"/>
          <w:szCs w:val="24"/>
        </w:rPr>
        <w:t>а</w:t>
      </w:r>
      <w:r w:rsidRPr="002368A8">
        <w:rPr>
          <w:sz w:val="24"/>
          <w:szCs w:val="24"/>
        </w:rPr>
        <w:t xml:space="preserve"> верно, отсутствуют комментарии к решению, основанные на современных </w:t>
      </w:r>
      <w:r w:rsidRPr="002368A8">
        <w:rPr>
          <w:sz w:val="24"/>
          <w:szCs w:val="24"/>
        </w:rPr>
        <w:lastRenderedPageBreak/>
        <w:t>нормативно-правовых актах;</w:t>
      </w:r>
    </w:p>
    <w:p w:rsidR="00DE5800" w:rsidRPr="00B36F37" w:rsidRDefault="00DE5800" w:rsidP="00572856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</w:t>
      </w:r>
      <w:r w:rsidRPr="00B36F37">
        <w:rPr>
          <w:rFonts w:ascii="Times New Roman" w:hAnsi="Times New Roman"/>
          <w:sz w:val="24"/>
          <w:szCs w:val="24"/>
          <w:lang w:val="ru-RU"/>
        </w:rPr>
        <w:t xml:space="preserve"> баллов – кейс-задача </w:t>
      </w:r>
      <w:proofErr w:type="gramStart"/>
      <w:r w:rsidRPr="00B36F37">
        <w:rPr>
          <w:rFonts w:ascii="Times New Roman" w:hAnsi="Times New Roman"/>
          <w:sz w:val="24"/>
          <w:szCs w:val="24"/>
          <w:lang w:val="ru-RU"/>
        </w:rPr>
        <w:t>решена</w:t>
      </w:r>
      <w:proofErr w:type="gramEnd"/>
      <w:r w:rsidRPr="00B36F37">
        <w:rPr>
          <w:rFonts w:ascii="Times New Roman" w:hAnsi="Times New Roman"/>
          <w:sz w:val="24"/>
          <w:szCs w:val="24"/>
          <w:lang w:val="ru-RU"/>
        </w:rPr>
        <w:t xml:space="preserve"> не верно. </w:t>
      </w:r>
    </w:p>
    <w:p w:rsidR="00DE5800" w:rsidRPr="008400B6" w:rsidRDefault="00DE5800" w:rsidP="005728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36F37">
        <w:rPr>
          <w:rFonts w:ascii="Times New Roman" w:hAnsi="Times New Roman"/>
          <w:sz w:val="24"/>
          <w:szCs w:val="24"/>
          <w:lang w:val="ru-RU"/>
        </w:rPr>
        <w:t xml:space="preserve">Максимальное количество баллов, которое студент </w:t>
      </w:r>
      <w:r>
        <w:rPr>
          <w:rFonts w:ascii="Times New Roman" w:hAnsi="Times New Roman"/>
          <w:sz w:val="24"/>
          <w:szCs w:val="24"/>
          <w:lang w:val="ru-RU"/>
        </w:rPr>
        <w:t xml:space="preserve">может получить за решение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кейс-задач</w:t>
      </w:r>
      <w:proofErr w:type="gramEnd"/>
      <w:r w:rsidRPr="00B36F37">
        <w:rPr>
          <w:rFonts w:ascii="Times New Roman" w:hAnsi="Times New Roman"/>
          <w:sz w:val="24"/>
          <w:szCs w:val="24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B36F37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баллов (за 10 кейс-задач)</w:t>
      </w:r>
      <w:r w:rsidRPr="00B36F37">
        <w:rPr>
          <w:rFonts w:ascii="Times New Roman" w:hAnsi="Times New Roman"/>
          <w:sz w:val="24"/>
          <w:szCs w:val="24"/>
          <w:lang w:val="ru-RU"/>
        </w:rPr>
        <w:t>.</w:t>
      </w:r>
    </w:p>
    <w:p w:rsidR="00DE5800" w:rsidRPr="008400B6" w:rsidRDefault="00DE5800" w:rsidP="005728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E5800" w:rsidRPr="00175AD2" w:rsidRDefault="00DE5800" w:rsidP="006A37B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175A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докладов</w:t>
      </w:r>
    </w:p>
    <w:p w:rsidR="00DE5800" w:rsidRPr="00730105" w:rsidRDefault="00DE5800" w:rsidP="006A37B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 дисциплине</w:t>
      </w:r>
      <w:r w:rsidRPr="007301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 «</w:t>
      </w: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Организация первичного финансового мониторинга»</w:t>
      </w:r>
    </w:p>
    <w:p w:rsidR="00DE5800" w:rsidRPr="008400B6" w:rsidRDefault="00DE5800" w:rsidP="006A37B3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Противодействие отмыванию преступных доходов в банковском секторе России.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rPr>
          <w:color w:val="000000"/>
        </w:rPr>
        <w:t xml:space="preserve">Особенности </w:t>
      </w:r>
      <w:proofErr w:type="gramStart"/>
      <w:r w:rsidRPr="00FD22F2">
        <w:rPr>
          <w:color w:val="000000"/>
        </w:rPr>
        <w:t>проведения проверки эффективности системы внутреннего контроля</w:t>
      </w:r>
      <w:proofErr w:type="gramEnd"/>
      <w:r w:rsidRPr="00FD22F2">
        <w:rPr>
          <w:color w:val="000000"/>
        </w:rPr>
        <w:t xml:space="preserve"> в организациях, осуществляющих операции с денежными средствами или иным имуществом.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Риски финансовых организаций, осуществляющих процедуры внутреннего контроля в целях ПОД/ФТ.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Риски нефинансовых организаций, осуществляющих процедуры внутреннего контроля в целях ПОД/ФТ.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Особенности противодействия отмыванию денег и финансирования терроризма в стратегических хозяйственных обществах.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 xml:space="preserve">Особенности финансового мониторинга в </w:t>
      </w:r>
      <w:proofErr w:type="spellStart"/>
      <w:r w:rsidRPr="00FD22F2">
        <w:t>микрофинансовых</w:t>
      </w:r>
      <w:proofErr w:type="spellEnd"/>
      <w:r w:rsidRPr="00FD22F2">
        <w:t xml:space="preserve"> организациях.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Методы организации работы по ПОД/ФТ профессиональных участников рынка ценных бумаг Российской Федерации.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rPr>
          <w:bCs/>
          <w:color w:val="000000"/>
        </w:rPr>
        <w:t>Участие нотариуса, адвоката в финансово-правовой оценке и противодействии легализации незаконных доходов.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rPr>
          <w:bCs/>
          <w:color w:val="000000"/>
        </w:rPr>
        <w:t>Управление рисками отмывания преступных доходов в кредитных организациях.</w:t>
      </w:r>
    </w:p>
    <w:p w:rsidR="00DE5800" w:rsidRPr="00FD22F2" w:rsidRDefault="00DE5800" w:rsidP="00DE5800">
      <w:pPr>
        <w:pStyle w:val="a5"/>
        <w:numPr>
          <w:ilvl w:val="0"/>
          <w:numId w:val="7"/>
        </w:numPr>
        <w:jc w:val="both"/>
      </w:pPr>
      <w:r w:rsidRPr="00FD22F2">
        <w:t>Профессиональные особенности предоставления информации с учетом различных видов профессиональной тайны.</w:t>
      </w:r>
    </w:p>
    <w:p w:rsidR="00DE5800" w:rsidRPr="00FD22F2" w:rsidRDefault="00DE5800" w:rsidP="00DE5800">
      <w:pPr>
        <w:pStyle w:val="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D22F2">
        <w:rPr>
          <w:rFonts w:ascii="Times New Roman" w:hAnsi="Times New Roman" w:cs="Times New Roman"/>
          <w:sz w:val="24"/>
          <w:szCs w:val="24"/>
          <w:lang w:val="ru-RU"/>
        </w:rPr>
        <w:t>Комплаенс</w:t>
      </w:r>
      <w:proofErr w:type="spellEnd"/>
      <w:r w:rsidRPr="00FD22F2">
        <w:rPr>
          <w:rFonts w:ascii="Times New Roman" w:hAnsi="Times New Roman" w:cs="Times New Roman"/>
          <w:sz w:val="24"/>
          <w:szCs w:val="24"/>
          <w:lang w:val="ru-RU"/>
        </w:rPr>
        <w:t xml:space="preserve">-контроль и </w:t>
      </w:r>
      <w:proofErr w:type="gramStart"/>
      <w:r w:rsidRPr="00FD22F2">
        <w:rPr>
          <w:rFonts w:ascii="Times New Roman" w:hAnsi="Times New Roman" w:cs="Times New Roman"/>
          <w:sz w:val="24"/>
          <w:szCs w:val="24"/>
          <w:lang w:val="ru-RU"/>
        </w:rPr>
        <w:t>риск-ориентированный</w:t>
      </w:r>
      <w:proofErr w:type="gramEnd"/>
      <w:r w:rsidRPr="00FD22F2">
        <w:rPr>
          <w:rFonts w:ascii="Times New Roman" w:hAnsi="Times New Roman" w:cs="Times New Roman"/>
          <w:sz w:val="24"/>
          <w:szCs w:val="24"/>
          <w:lang w:val="ru-RU"/>
        </w:rPr>
        <w:t xml:space="preserve"> подход </w:t>
      </w:r>
      <w:r w:rsidRPr="00FD22F2">
        <w:rPr>
          <w:rFonts w:ascii="Times New Roman" w:hAnsi="Times New Roman" w:cs="Times New Roman"/>
          <w:spacing w:val="2"/>
          <w:sz w:val="24"/>
          <w:szCs w:val="24"/>
          <w:lang w:val="ru-RU"/>
        </w:rPr>
        <w:t>в сфере ПОД/ФТ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</w:p>
    <w:p w:rsidR="00DE5800" w:rsidRDefault="00DE5800" w:rsidP="006A37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5800" w:rsidRPr="005E1C3F" w:rsidRDefault="00DE5800" w:rsidP="006A37B3">
      <w:pPr>
        <w:widowControl w:val="0"/>
        <w:tabs>
          <w:tab w:val="left" w:pos="993"/>
        </w:tabs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2C2C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C2CE8">
        <w:rPr>
          <w:rFonts w:ascii="Times New Roman" w:hAnsi="Times New Roman" w:cs="Times New Roman"/>
          <w:b/>
          <w:sz w:val="24"/>
          <w:szCs w:val="24"/>
        </w:rPr>
        <w:t> </w:t>
      </w:r>
    </w:p>
    <w:p w:rsidR="00DE5800" w:rsidRPr="006C61E0" w:rsidRDefault="00DE5800" w:rsidP="00C20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доклад оценивается максимум в 5 баллов:</w:t>
      </w:r>
    </w:p>
    <w:p w:rsidR="00DE5800" w:rsidRPr="006C61E0" w:rsidRDefault="00DE5800" w:rsidP="00DE5800">
      <w:pPr>
        <w:pStyle w:val="TableParagraph"/>
        <w:numPr>
          <w:ilvl w:val="0"/>
          <w:numId w:val="2"/>
        </w:numPr>
        <w:ind w:left="567"/>
        <w:rPr>
          <w:sz w:val="24"/>
          <w:szCs w:val="24"/>
        </w:rPr>
      </w:pPr>
      <w:r w:rsidRPr="006C61E0">
        <w:rPr>
          <w:sz w:val="24"/>
          <w:szCs w:val="24"/>
        </w:rPr>
        <w:t>4-5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DE5800" w:rsidRPr="006C61E0" w:rsidRDefault="00DE5800" w:rsidP="00DE5800">
      <w:pPr>
        <w:pStyle w:val="TableParagraph"/>
        <w:numPr>
          <w:ilvl w:val="0"/>
          <w:numId w:val="2"/>
        </w:numPr>
        <w:ind w:left="567"/>
        <w:rPr>
          <w:sz w:val="24"/>
          <w:szCs w:val="24"/>
        </w:rPr>
      </w:pPr>
      <w:r w:rsidRPr="006C61E0">
        <w:rPr>
          <w:sz w:val="24"/>
          <w:szCs w:val="24"/>
        </w:rPr>
        <w:t>3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DE5800" w:rsidRPr="006C61E0" w:rsidRDefault="00DE5800" w:rsidP="00DE5800">
      <w:pPr>
        <w:pStyle w:val="TableParagraph"/>
        <w:numPr>
          <w:ilvl w:val="0"/>
          <w:numId w:val="2"/>
        </w:numPr>
        <w:ind w:left="567"/>
        <w:rPr>
          <w:sz w:val="24"/>
          <w:szCs w:val="24"/>
        </w:rPr>
      </w:pPr>
      <w:r w:rsidRPr="006C61E0">
        <w:rPr>
          <w:sz w:val="24"/>
          <w:szCs w:val="24"/>
        </w:rPr>
        <w:t>1-2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DE5800" w:rsidRPr="006C61E0" w:rsidRDefault="00DE5800" w:rsidP="00DE5800">
      <w:pPr>
        <w:pStyle w:val="a5"/>
        <w:numPr>
          <w:ilvl w:val="0"/>
          <w:numId w:val="2"/>
        </w:numPr>
        <w:ind w:left="567"/>
        <w:textAlignment w:val="baseline"/>
      </w:pPr>
      <w:r w:rsidRPr="006C61E0">
        <w:t>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DE5800" w:rsidRPr="006C61E0" w:rsidRDefault="00DE5800" w:rsidP="00C20F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20 (за 4 доклада).</w:t>
      </w:r>
    </w:p>
    <w:p w:rsidR="00DE5800" w:rsidRPr="0012354B" w:rsidRDefault="00DE5800" w:rsidP="00730105">
      <w:pPr>
        <w:pStyle w:val="a7"/>
        <w:spacing w:after="0"/>
        <w:rPr>
          <w:b/>
        </w:rPr>
      </w:pPr>
    </w:p>
    <w:p w:rsidR="00DE5800" w:rsidRDefault="00DE5800" w:rsidP="0012354B">
      <w:pPr>
        <w:pStyle w:val="a7"/>
        <w:spacing w:after="0"/>
        <w:jc w:val="center"/>
        <w:rPr>
          <w:b/>
        </w:rPr>
      </w:pPr>
      <w:r>
        <w:rPr>
          <w:b/>
        </w:rPr>
        <w:t>Примерный перечень т</w:t>
      </w:r>
      <w:r w:rsidRPr="007F6A60">
        <w:rPr>
          <w:b/>
        </w:rPr>
        <w:t>ем курсовых работ</w:t>
      </w:r>
    </w:p>
    <w:p w:rsidR="00DE5800" w:rsidRPr="00730105" w:rsidRDefault="00DE5800" w:rsidP="001C26B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по дисциплине</w:t>
      </w:r>
      <w:r w:rsidRPr="007301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 «</w:t>
      </w:r>
      <w:r w:rsidRPr="0073010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Организация первичного финансового мониторинга»</w:t>
      </w:r>
    </w:p>
    <w:p w:rsidR="00DE5800" w:rsidRPr="00730105" w:rsidRDefault="00DE5800" w:rsidP="001C2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Особенности осуществления первичного финансового мониторинга в России.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Международный опыт организации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Регулирование деятельности субъектов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Совершенствование системы внутреннего контроля кредитных организаций.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 xml:space="preserve">Особенности организации разработки </w:t>
      </w:r>
      <w:r w:rsidRPr="00B23196">
        <w:t>правил внутреннего контроля в целях ПОД/ФТ/ФРОМУ</w:t>
      </w:r>
      <w:r w:rsidRPr="00B23196">
        <w:rPr>
          <w:color w:val="212529"/>
          <w:kern w:val="36"/>
        </w:rPr>
        <w:t xml:space="preserve"> для финансовых и нефинансовых организаций.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lastRenderedPageBreak/>
        <w:t>Использование современных технологий в процессе организации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 xml:space="preserve">Особенности </w:t>
      </w:r>
      <w:proofErr w:type="gramStart"/>
      <w:r w:rsidRPr="00B23196">
        <w:t>организации контроля реализации правил внутреннего контроля</w:t>
      </w:r>
      <w:proofErr w:type="gramEnd"/>
      <w:r w:rsidRPr="00B23196">
        <w:t xml:space="preserve"> в целях ПОД/ФТ/ФРОМУ в </w:t>
      </w:r>
      <w:proofErr w:type="spellStart"/>
      <w:r w:rsidRPr="00B23196">
        <w:t>некредитных</w:t>
      </w:r>
      <w:proofErr w:type="spellEnd"/>
      <w:r w:rsidRPr="00B23196">
        <w:t xml:space="preserve"> финансовых организациях.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 xml:space="preserve"> Особенности </w:t>
      </w:r>
      <w:proofErr w:type="gramStart"/>
      <w:r w:rsidRPr="00B23196">
        <w:t>организации контроля реализации правил внутреннего контроля</w:t>
      </w:r>
      <w:proofErr w:type="gramEnd"/>
      <w:r w:rsidRPr="00B23196">
        <w:t xml:space="preserve"> в целях ПОД/ФТ/ФРОМУ в нефинансовых организациях.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 xml:space="preserve"> Реализация </w:t>
      </w:r>
      <w:proofErr w:type="gramStart"/>
      <w:r w:rsidRPr="00B23196">
        <w:t>программы оценки степени риска совершения</w:t>
      </w:r>
      <w:proofErr w:type="gramEnd"/>
      <w:r w:rsidRPr="00B23196">
        <w:t xml:space="preserve"> клиентом операций, связанных с ОД/ФТ/ФРОМУ, в субъектах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>Реализация программы выявления операций, подлежащих обязательному контролю, и подозрительных операций в субъектах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>Реализация мер надлежащей проверки клиента в субъектах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>Реализация программы</w:t>
      </w:r>
      <w:r w:rsidRPr="00B23196">
        <w:rPr>
          <w:color w:val="212529"/>
          <w:kern w:val="36"/>
        </w:rPr>
        <w:t xml:space="preserve"> организации работы по отказу от заключения договора банковского счета (отказу в выполнении распоряжения клиента о совершении операции</w:t>
      </w:r>
      <w:r w:rsidRPr="00B23196">
        <w:t>) в субъектах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t>Организация работы по принятию решений о применении мер по замораживанию денежных средств или иного имущества в целях противодействия финансированию терроризма в субъектах первичного финансового мониторинга.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Риски финансовых организаций, осуществляющих процедуры внутреннего контроля в целях ПОД/ФТ.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Риски нефинансовых организаций, осуществляющих процедуры внутреннего контроля в целях ПОД/ФТ.</w:t>
      </w:r>
    </w:p>
    <w:p w:rsidR="00DE5800" w:rsidRPr="00B23196" w:rsidRDefault="00DE5800" w:rsidP="00DE5800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ind w:left="0" w:firstLine="284"/>
        <w:jc w:val="both"/>
        <w:outlineLvl w:val="0"/>
        <w:rPr>
          <w:color w:val="212529"/>
          <w:kern w:val="36"/>
        </w:rPr>
      </w:pPr>
      <w:r w:rsidRPr="00B23196">
        <w:rPr>
          <w:color w:val="212529"/>
          <w:kern w:val="36"/>
        </w:rPr>
        <w:t>Оценка эффективности реализации правил внутреннего контроля в целях ПОД/ФТ/ФРОМУ.</w:t>
      </w:r>
    </w:p>
    <w:p w:rsidR="00DE5800" w:rsidRPr="001C26BA" w:rsidRDefault="00DE5800" w:rsidP="00B231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5800" w:rsidRPr="0012354B" w:rsidRDefault="00DE5800" w:rsidP="0012354B">
      <w:pPr>
        <w:pStyle w:val="a5"/>
        <w:autoSpaceDE w:val="0"/>
        <w:autoSpaceDN w:val="0"/>
        <w:adjustRightInd w:val="0"/>
        <w:ind w:left="426"/>
        <w:jc w:val="both"/>
        <w:rPr>
          <w:b/>
        </w:rPr>
      </w:pPr>
      <w:r w:rsidRPr="0012354B">
        <w:rPr>
          <w:b/>
        </w:rPr>
        <w:t>Критерии оценивания:</w:t>
      </w:r>
    </w:p>
    <w:p w:rsidR="00DE5800" w:rsidRPr="0012354B" w:rsidRDefault="00DE5800" w:rsidP="0012354B">
      <w:pPr>
        <w:pStyle w:val="TableParagraph"/>
        <w:ind w:left="0"/>
        <w:jc w:val="both"/>
        <w:rPr>
          <w:sz w:val="24"/>
          <w:szCs w:val="24"/>
        </w:rPr>
      </w:pPr>
      <w:r w:rsidRPr="0012354B">
        <w:rPr>
          <w:sz w:val="24"/>
          <w:szCs w:val="24"/>
        </w:rPr>
        <w:t xml:space="preserve">84-100 баллов (оценка «отлично») выставляется студенту, если изложенный материал фактически верен, демонстрируется наличие глубоких исчерпывающих знаний в области изучаемого вопроса, грамотное, свободное и логически стройное изложение материала, широкое использование дополнительной литературы и эффективной презентации; </w:t>
      </w:r>
    </w:p>
    <w:p w:rsidR="00DE5800" w:rsidRPr="0012354B" w:rsidRDefault="00DE5800" w:rsidP="0012354B">
      <w:pPr>
        <w:pStyle w:val="TableParagraph"/>
        <w:ind w:left="0"/>
        <w:jc w:val="both"/>
        <w:rPr>
          <w:sz w:val="24"/>
          <w:szCs w:val="24"/>
        </w:rPr>
      </w:pPr>
      <w:r w:rsidRPr="0012354B">
        <w:rPr>
          <w:sz w:val="24"/>
          <w:szCs w:val="24"/>
        </w:rPr>
        <w:t>67-83 балла (оценка «хорошо») выставляется студенту, если отмечается наличие твердых и достаточно полных знаний в рамках темы курсовой работы; четкое изложение материала с использованием презентации; допускаются отдельные логические и стилистические погрешности;</w:t>
      </w:r>
    </w:p>
    <w:p w:rsidR="00DE5800" w:rsidRPr="0012354B" w:rsidRDefault="00DE5800" w:rsidP="0012354B">
      <w:pPr>
        <w:pStyle w:val="TableParagraph"/>
        <w:ind w:left="0"/>
        <w:jc w:val="both"/>
        <w:rPr>
          <w:sz w:val="24"/>
          <w:szCs w:val="24"/>
        </w:rPr>
      </w:pPr>
      <w:r w:rsidRPr="0012354B">
        <w:rPr>
          <w:sz w:val="24"/>
          <w:szCs w:val="24"/>
        </w:rPr>
        <w:t xml:space="preserve">50-66 баллов (оценка «удовлетворительно») выставляется студенту, если отмечается изложение материала курсовой работы с отдельными ошибками, с использованием неэффективной презентации; </w:t>
      </w:r>
    </w:p>
    <w:p w:rsidR="00DE5800" w:rsidRPr="0012354B" w:rsidRDefault="00DE5800" w:rsidP="0012354B">
      <w:pPr>
        <w:pStyle w:val="a5"/>
        <w:autoSpaceDE w:val="0"/>
        <w:autoSpaceDN w:val="0"/>
        <w:adjustRightInd w:val="0"/>
        <w:ind w:left="0"/>
        <w:jc w:val="both"/>
      </w:pPr>
      <w:r w:rsidRPr="0012354B">
        <w:t>0-49 баллов (оценка «неудовлетворительно») выставляется студенту, если курсовая работа логически не закончена, содержит грубые ошибки, отсутствует презентация к докладу, студент не понимает сущности излагаемого материала, не уверен в ответах на дополнительные вопросы.</w:t>
      </w:r>
    </w:p>
    <w:p w:rsidR="00DE5800" w:rsidRPr="0012354B" w:rsidRDefault="00DE5800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12354B" w:rsidRDefault="00DE5800" w:rsidP="00123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bookmarkStart w:id="2" w:name="_Toc480487764"/>
      <w:r w:rsidRPr="0012354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DE5800" w:rsidRPr="0012354B" w:rsidRDefault="00DE5800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5800" w:rsidRPr="0012354B" w:rsidRDefault="00DE5800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E5800" w:rsidRPr="0012354B" w:rsidRDefault="00DE5800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E5800" w:rsidRPr="0012354B" w:rsidRDefault="00DE5800" w:rsidP="0012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 и защиты курсовой работы.</w:t>
      </w:r>
    </w:p>
    <w:p w:rsidR="00DE5800" w:rsidRPr="006C61E0" w:rsidRDefault="00DE5800" w:rsidP="00910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1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промежуточной аттестации в устном виде. Количество вопросов в экзаменационном задании – 3.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E5800" w:rsidRPr="00E972E3" w:rsidRDefault="00DE5800" w:rsidP="0091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Защита курсовой работы проводится в период промежуточной аттестации. </w:t>
      </w:r>
      <w:r w:rsidRPr="008C1E04">
        <w:rPr>
          <w:rFonts w:ascii="Times New Roman" w:hAnsi="Times New Roman" w:cs="Times New Roman"/>
          <w:sz w:val="24"/>
          <w:szCs w:val="24"/>
          <w:lang w:val="ru-RU"/>
        </w:rPr>
        <w:t xml:space="preserve">Курсовая работа допускается к защите научным руководителем. Результаты проведения процедуры оценивания в обязательном порядке проставляются преподавателем в зачетные книжки </w:t>
      </w:r>
      <w:proofErr w:type="gramStart"/>
      <w:r w:rsidRPr="008C1E0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C1E0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экзаменационные</w:t>
      </w:r>
      <w:r w:rsidRPr="008C1E04">
        <w:rPr>
          <w:rFonts w:ascii="Times New Roman" w:hAnsi="Times New Roman" w:cs="Times New Roman"/>
          <w:sz w:val="24"/>
          <w:szCs w:val="24"/>
          <w:lang w:val="ru-RU"/>
        </w:rPr>
        <w:t xml:space="preserve"> ведомости.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E972E3">
        <w:rPr>
          <w:rFonts w:ascii="Times New Roman" w:hAnsi="Times New Roman" w:cs="Times New Roman"/>
          <w:sz w:val="24"/>
          <w:szCs w:val="24"/>
          <w:lang w:val="ru-RU"/>
        </w:rPr>
        <w:t>агистрант должен разместить в электронной информационно-образовательной среде Университета курсовые работы, включая отзыв и оценку научного руководителя.</w:t>
      </w:r>
    </w:p>
    <w:p w:rsidR="00DE5800" w:rsidRPr="000F66CE" w:rsidRDefault="00DE5800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DE5800" w:rsidRPr="000F66CE" w:rsidRDefault="00DE5800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Учебным планом предусмотрены следующие виды занятий: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- практические занятия.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по </w:t>
      </w:r>
      <w:r>
        <w:rPr>
          <w:bCs/>
          <w:sz w:val="28"/>
          <w:szCs w:val="28"/>
        </w:rPr>
        <w:t>вопросам организации и осуществления внутреннего контроля в субъектах первичного финансового мониторинга</w:t>
      </w:r>
      <w:r w:rsidRPr="00712288">
        <w:rPr>
          <w:bCs/>
          <w:sz w:val="28"/>
          <w:szCs w:val="28"/>
        </w:rPr>
        <w:t>, развиваются</w:t>
      </w:r>
      <w:r>
        <w:rPr>
          <w:bCs/>
          <w:sz w:val="28"/>
          <w:szCs w:val="28"/>
        </w:rPr>
        <w:t xml:space="preserve"> </w:t>
      </w:r>
      <w:r w:rsidRPr="00712288">
        <w:rPr>
          <w:bCs/>
          <w:sz w:val="28"/>
          <w:szCs w:val="28"/>
        </w:rPr>
        <w:t xml:space="preserve">навыки </w:t>
      </w:r>
      <w:r w:rsidRPr="00712288">
        <w:rPr>
          <w:sz w:val="28"/>
          <w:szCs w:val="28"/>
        </w:rPr>
        <w:t>сбора, анализа и синтеза информации.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Вопросы, не рассмотренные на практических занятиях, должны быть  изучены студентами  в  ходе  самостоятельной  работы. Контроль самостоятельной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</w:t>
      </w:r>
      <w:r>
        <w:rPr>
          <w:bCs/>
          <w:sz w:val="28"/>
          <w:szCs w:val="28"/>
        </w:rPr>
        <w:t>тературу  по  изучаемой  теме</w:t>
      </w:r>
      <w:r w:rsidRPr="00712288">
        <w:rPr>
          <w:bCs/>
          <w:sz w:val="28"/>
          <w:szCs w:val="28"/>
        </w:rPr>
        <w:t xml:space="preserve">.  Выделить непонятные  термины,  найти  их  значение  в энциклопедических словарях.  </w:t>
      </w:r>
    </w:p>
    <w:p w:rsidR="00DE5800" w:rsidRPr="00712288" w:rsidRDefault="00DE5800" w:rsidP="000F66CE">
      <w:pPr>
        <w:pStyle w:val="aa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12288">
        <w:rPr>
          <w:bCs/>
          <w:sz w:val="28"/>
          <w:szCs w:val="28"/>
        </w:rPr>
        <w:t xml:space="preserve">Также обучающиеся могут взять на дом необходимую литературу на  абонементе университетской библиотеки или воспользоваться читальными залами.  </w:t>
      </w:r>
      <w:proofErr w:type="gramEnd"/>
    </w:p>
    <w:p w:rsidR="00DE5800" w:rsidRDefault="00DE5800" w:rsidP="00DE5800">
      <w:pPr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DE5800" w:rsidRPr="00DE5800" w:rsidRDefault="00DE5800" w:rsidP="00DE5800">
      <w:pPr>
        <w:rPr>
          <w:rFonts w:ascii="Times New Roman" w:hAnsi="Times New Roman"/>
          <w:b/>
          <w:sz w:val="24"/>
          <w:szCs w:val="24"/>
          <w:lang w:val="ru-RU"/>
        </w:rPr>
      </w:pPr>
      <w:bookmarkStart w:id="3" w:name="_GoBack"/>
      <w:bookmarkEnd w:id="3"/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DE5800" w:rsidRPr="003B141C" w:rsidRDefault="00DE5800" w:rsidP="0071228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DE5800" w:rsidRPr="003B141C" w:rsidRDefault="00DE5800" w:rsidP="00DE580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DE5800" w:rsidRPr="003B141C" w:rsidRDefault="00DE5800" w:rsidP="00DE580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DE5800" w:rsidRPr="003B141C" w:rsidRDefault="00DE5800" w:rsidP="00DE5800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DE5800" w:rsidRPr="003B141C" w:rsidRDefault="00DE5800" w:rsidP="007122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800" w:rsidRPr="003B141C" w:rsidRDefault="00DE5800" w:rsidP="00DE5800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DE5800" w:rsidRPr="003B141C" w:rsidRDefault="00DE5800" w:rsidP="00DE580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DE5800" w:rsidRPr="003B141C" w:rsidRDefault="00DE5800" w:rsidP="00DE580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DE5800" w:rsidRPr="003B141C" w:rsidRDefault="00DE5800" w:rsidP="00DE580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DE5800" w:rsidRPr="003B141C" w:rsidRDefault="00DE5800" w:rsidP="00DE580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DE5800" w:rsidRPr="003B141C" w:rsidRDefault="00DE5800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DE5800" w:rsidRPr="00712288" w:rsidRDefault="00DE5800" w:rsidP="0071228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28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 курсовой работы,</w:t>
      </w:r>
    </w:p>
    <w:p w:rsidR="00DE5800" w:rsidRPr="00712288" w:rsidRDefault="00DE5800" w:rsidP="0071228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288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оформлению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Цель написания курсовой работы - углублённое изучение какого-либо вопроса в рамках темы учебной дисциплины. 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>Тема курсовой работы выбирается из списка, предложенного преподавателем. Допускается выбор свободной темы, но по согласованию с преподавателем и в рамках тем учебного плана по данной дисциплине.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Для написания курсовой работы студенту необходимо ознакомиться, изучить и проанализировать по выбранной теме законодательные и нормативные документы, экономическую литературу, включая периодические публикации в журналах, сборники материалов научно-практических конференций, монографии </w:t>
      </w:r>
      <w:r w:rsidRPr="00EE1DAD">
        <w:rPr>
          <w:rFonts w:ascii="Times New Roman" w:hAnsi="Times New Roman" w:cs="Times New Roman"/>
          <w:sz w:val="24"/>
          <w:szCs w:val="24"/>
          <w:u w:val="single"/>
          <w:lang w:val="ru-RU"/>
        </w:rPr>
        <w:t>за последние три года.</w:t>
      </w:r>
    </w:p>
    <w:p w:rsidR="00DE5800" w:rsidRPr="00EE1DAD" w:rsidRDefault="00DE5800" w:rsidP="00712288">
      <w:pPr>
        <w:pStyle w:val="2"/>
        <w:widowControl w:val="0"/>
        <w:tabs>
          <w:tab w:val="left" w:pos="1398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E1DAD">
        <w:rPr>
          <w:rFonts w:ascii="Times New Roman" w:hAnsi="Times New Roman"/>
          <w:color w:val="auto"/>
          <w:sz w:val="24"/>
          <w:szCs w:val="24"/>
          <w:lang w:val="ru-RU"/>
        </w:rPr>
        <w:t>Курсовая работа структурно должна включать: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Титульный лист;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Содержание;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Введение (1-2 п. л.);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Основную текстовую часть;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Заключение (1-2 п. л.);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Список использованных источников;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0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Приложения (при наличии).</w:t>
      </w:r>
    </w:p>
    <w:p w:rsidR="00DE5800" w:rsidRPr="000747FD" w:rsidRDefault="00DE5800" w:rsidP="00712288">
      <w:pPr>
        <w:pStyle w:val="a7"/>
        <w:widowControl w:val="0"/>
        <w:ind w:firstLine="567"/>
        <w:jc w:val="both"/>
      </w:pPr>
      <w:r w:rsidRPr="000747FD">
        <w:rPr>
          <w:b/>
        </w:rPr>
        <w:t xml:space="preserve">Во ведении </w:t>
      </w:r>
      <w:r w:rsidRPr="000747FD">
        <w:t>определяются актуальность выбранной темы, ее научная и практическая значимость. Далее дается характеристика достигнутого уровня решения проблемы, указываются отечественные и зарубежные ученые-экономисты, чьи труды внесли значительный вклад в ее разработку. Во введении определяются цель и задачи курсовой работы. Кроме того, могут быть указаны программные средства, которые использовались автором в процессе выполнения курсовой работы. Завершая написание «Введения», целесообразно дать краткую характеристику структуры курсовой работы.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основной текстовой части курсовой работы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раскрывается содержание темы в соответствии с поставленной целью и задачами исследования. Основная текстовая часть курсовой работы, как правило, состоит из трех глав.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написании </w:t>
      </w: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заключения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основная цель состоит в том, чтобы на основе краткого обобщения изложенного материала по всем главам курсовой работы, раскрыть основные выводы, рекомендации и предложения, полученные в результате проведенного исследования. Заключение должно быть кратким, обстоятельным, а также соответствовать поставленным во введении задачам.</w:t>
      </w:r>
    </w:p>
    <w:p w:rsidR="00DE5800" w:rsidRPr="000747FD" w:rsidRDefault="00DE5800" w:rsidP="00712288">
      <w:pPr>
        <w:pStyle w:val="a7"/>
        <w:widowControl w:val="0"/>
        <w:ind w:firstLine="567"/>
        <w:jc w:val="both"/>
      </w:pPr>
      <w:r w:rsidRPr="000747FD">
        <w:rPr>
          <w:b/>
        </w:rPr>
        <w:t xml:space="preserve">Список использованных источников </w:t>
      </w:r>
      <w:r w:rsidRPr="000747FD">
        <w:t xml:space="preserve">содержит перечень всех источников, которые привлекались при написании курсовой работы (не менее </w:t>
      </w:r>
      <w:r w:rsidRPr="000747FD">
        <w:rPr>
          <w:b/>
        </w:rPr>
        <w:t>20 источников</w:t>
      </w:r>
      <w:r w:rsidRPr="000747FD">
        <w:t>). В список использованных источников обязательно включаются работы, на которые сделаны сноски по тексту курсовой работы. Источники в списке должны располагаться в следующем порядке: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1"/>
        </w:numPr>
        <w:tabs>
          <w:tab w:val="left" w:pos="927"/>
        </w:tabs>
        <w:ind w:left="0" w:firstLine="567"/>
        <w:jc w:val="both"/>
      </w:pPr>
      <w:r w:rsidRPr="000747FD">
        <w:t>официальные документы (Конституция РФ, Кодексы РФ; Федеральные законы РФ, Указы Президента РФ и т.д.) даются в хронологической последовательности;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1"/>
        </w:numPr>
        <w:tabs>
          <w:tab w:val="left" w:pos="927"/>
        </w:tabs>
        <w:ind w:left="0" w:firstLine="567"/>
        <w:jc w:val="both"/>
      </w:pPr>
      <w:r w:rsidRPr="000747FD">
        <w:t xml:space="preserve">нормативные акты исполнительных органов власти и инструктивный материал (Приказы, Положения, Указания, Методические рекомендации, Письма, Инструкции); материалы </w:t>
      </w:r>
      <w:r w:rsidRPr="000747FD">
        <w:rPr>
          <w:shd w:val="clear" w:color="auto" w:fill="FFFFFF"/>
        </w:rPr>
        <w:t>Федеральной службы государственной статистики</w:t>
      </w:r>
      <w:r w:rsidRPr="000747FD">
        <w:t xml:space="preserve"> даются в хронологической последовательности;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1"/>
        </w:numPr>
        <w:tabs>
          <w:tab w:val="left" w:pos="927"/>
        </w:tabs>
        <w:ind w:left="0" w:firstLine="567"/>
        <w:jc w:val="both"/>
      </w:pPr>
      <w:r w:rsidRPr="000747FD">
        <w:t>монографии, учебная литература, статьи из научных сборников и журналов, материалы периодической печати располагаются в алфавитном порядке в соответствии с требованиями ГОСТ. 7.1-2003;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1"/>
        </w:numPr>
        <w:tabs>
          <w:tab w:val="left" w:pos="927"/>
        </w:tabs>
        <w:ind w:left="0" w:firstLine="567"/>
        <w:jc w:val="both"/>
      </w:pPr>
      <w:r w:rsidRPr="000747FD">
        <w:t>источники на иностранных языках в порядке латинского алфавита (после русскоязычных источников);</w:t>
      </w:r>
    </w:p>
    <w:p w:rsidR="00DE5800" w:rsidRPr="000747FD" w:rsidRDefault="00DE5800" w:rsidP="00DE5800">
      <w:pPr>
        <w:pStyle w:val="a5"/>
        <w:widowControl w:val="0"/>
        <w:numPr>
          <w:ilvl w:val="0"/>
          <w:numId w:val="11"/>
        </w:numPr>
        <w:tabs>
          <w:tab w:val="left" w:pos="927"/>
        </w:tabs>
        <w:ind w:left="0" w:firstLine="567"/>
        <w:jc w:val="both"/>
      </w:pPr>
      <w:r w:rsidRPr="000747FD">
        <w:t>адреса Интернет-ресурсов.</w:t>
      </w:r>
    </w:p>
    <w:p w:rsidR="00DE5800" w:rsidRPr="00EE1DAD" w:rsidRDefault="00DE5800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Приложения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включают таблицы; графики, диаграммы, схемы и иные иллюстрации, занимающие более половины листа</w:t>
      </w:r>
    </w:p>
    <w:p w:rsidR="00DE5800" w:rsidRPr="00EE1DAD" w:rsidRDefault="00DE5800" w:rsidP="00712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Перед защитой курсовая работа подлежит проверке в системе </w:t>
      </w:r>
      <w:proofErr w:type="spellStart"/>
      <w:r w:rsidRPr="00EE1DAD">
        <w:rPr>
          <w:rFonts w:ascii="Times New Roman" w:hAnsi="Times New Roman" w:cs="Times New Roman"/>
          <w:sz w:val="24"/>
          <w:szCs w:val="24"/>
          <w:lang w:val="ru-RU"/>
        </w:rPr>
        <w:t>Антиплагиат</w:t>
      </w:r>
      <w:proofErr w:type="spellEnd"/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. Процент авторства студента должен составлять </w:t>
      </w: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>не менее 40%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800" w:rsidRPr="00F41A69" w:rsidRDefault="00DE5800" w:rsidP="00F41A69">
      <w:pPr>
        <w:spacing w:line="240" w:lineRule="auto"/>
        <w:ind w:right="22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1A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оформлению курсовой работы содержатся в </w:t>
      </w:r>
      <w:r w:rsidRPr="00F41A6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указаниях по выполнению и защите курсовых работ для магистрантов очной и заочной форм обучения по направлению 38.04.08 «Финансы и кредит», магистерская программа 38.04.08.03 «Финансовый мониторинг и финансовые рынки» [Электронный ресурс]. – Ростов н/Д.: Издательско-полиграфический комплекс РГЭУ (РИНХ), 2020. – Электрон. сетевое изд. Режим доступа: </w:t>
      </w:r>
      <w:hyperlink r:id="rId8"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library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rsue</w:t>
        </w:r>
        <w:proofErr w:type="spellEnd"/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Style w:val="-"/>
          <w:rFonts w:ascii="Times New Roman" w:hAnsi="Times New Roman" w:cs="Times New Roman"/>
          <w:sz w:val="24"/>
          <w:szCs w:val="24"/>
          <w:lang w:val="ru-RU"/>
        </w:rPr>
        <w:t>.</w:t>
      </w:r>
    </w:p>
    <w:p w:rsidR="00DE5800" w:rsidRDefault="00DE5800" w:rsidP="008E6642">
      <w:pPr>
        <w:widowControl w:val="0"/>
        <w:jc w:val="right"/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Default="00DE5800">
      <w:pPr>
        <w:rPr>
          <w:lang w:val="ru-RU"/>
        </w:rPr>
      </w:pPr>
    </w:p>
    <w:p w:rsidR="00DE5800" w:rsidRPr="00D948FB" w:rsidRDefault="00DE5800">
      <w:pPr>
        <w:rPr>
          <w:lang w:val="ru-RU"/>
        </w:rPr>
      </w:pPr>
    </w:p>
    <w:sectPr w:rsidR="00DE5800" w:rsidRPr="00D948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A3"/>
    <w:multiLevelType w:val="hybridMultilevel"/>
    <w:tmpl w:val="88D038C0"/>
    <w:lvl w:ilvl="0" w:tplc="37ECBAB0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172E77EF"/>
    <w:multiLevelType w:val="hybridMultilevel"/>
    <w:tmpl w:val="4A92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C00"/>
    <w:multiLevelType w:val="hybridMultilevel"/>
    <w:tmpl w:val="8DE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F3F"/>
    <w:multiLevelType w:val="hybridMultilevel"/>
    <w:tmpl w:val="0AC8126A"/>
    <w:lvl w:ilvl="0" w:tplc="7AD22E7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70422"/>
    <w:multiLevelType w:val="multilevel"/>
    <w:tmpl w:val="8B28F4FE"/>
    <w:lvl w:ilvl="0">
      <w:start w:val="1"/>
      <w:numFmt w:val="decimal"/>
      <w:lvlText w:val="%1."/>
      <w:lvlJc w:val="left"/>
      <w:pPr>
        <w:ind w:left="1165" w:hanging="286"/>
      </w:pPr>
      <w:rPr>
        <w:rFonts w:eastAsia="Times New Roman" w:cs="Times New Roman"/>
        <w:w w:val="104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520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85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250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15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980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845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10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6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51753071"/>
    <w:multiLevelType w:val="hybridMultilevel"/>
    <w:tmpl w:val="570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3519B"/>
    <w:multiLevelType w:val="hybridMultilevel"/>
    <w:tmpl w:val="F432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9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1FB9"/>
    <w:multiLevelType w:val="hybridMultilevel"/>
    <w:tmpl w:val="4B240196"/>
    <w:lvl w:ilvl="0" w:tplc="7AD22E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D31453"/>
    <w:rsid w:val="00D948FB"/>
    <w:rsid w:val="00DE5800"/>
    <w:rsid w:val="00E209E2"/>
    <w:rsid w:val="00E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E5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E58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E5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DE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E58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unhideWhenUsed/>
    <w:rsid w:val="00DE5800"/>
    <w:pPr>
      <w:spacing w:after="100"/>
      <w:ind w:left="880"/>
    </w:pPr>
  </w:style>
  <w:style w:type="character" w:customStyle="1" w:styleId="20">
    <w:name w:val="Заголовок 2 Знак"/>
    <w:basedOn w:val="a0"/>
    <w:link w:val="2"/>
    <w:uiPriority w:val="9"/>
    <w:semiHidden/>
    <w:rsid w:val="00DE58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5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DE580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80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0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E5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E58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E5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DE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E58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unhideWhenUsed/>
    <w:rsid w:val="00DE5800"/>
    <w:pPr>
      <w:spacing w:after="100"/>
      <w:ind w:left="880"/>
    </w:pPr>
  </w:style>
  <w:style w:type="character" w:customStyle="1" w:styleId="20">
    <w:name w:val="Заголовок 2 Знак"/>
    <w:basedOn w:val="a0"/>
    <w:link w:val="2"/>
    <w:uiPriority w:val="9"/>
    <w:semiHidden/>
    <w:rsid w:val="00DE58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unhideWhenUsed/>
    <w:rsid w:val="00DE5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5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DE58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9439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2021-2022_z38_04_08_03_1_plx_Организация первичного финансового мониторинга</vt:lpstr>
    </vt:vector>
  </TitlesOfParts>
  <Company/>
  <LinksUpToDate>false</LinksUpToDate>
  <CharactersWithSpaces>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2021-2022_z38_04_08_03_1_plx_Организация первичного финансового мониторинга</dc:title>
  <dc:creator>FastReport.NET</dc:creator>
  <cp:lastModifiedBy>Елена А. Зандер</cp:lastModifiedBy>
  <cp:revision>4</cp:revision>
  <dcterms:created xsi:type="dcterms:W3CDTF">2021-10-28T11:05:00Z</dcterms:created>
  <dcterms:modified xsi:type="dcterms:W3CDTF">2022-01-20T09:39:00Z</dcterms:modified>
</cp:coreProperties>
</file>