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984" w:rsidRDefault="0074216B">
      <w:pPr>
        <w:rPr>
          <w:sz w:val="0"/>
          <w:szCs w:val="0"/>
        </w:rPr>
      </w:pPr>
      <w:r>
        <w:rPr>
          <w:noProof/>
        </w:rPr>
        <w:drawing>
          <wp:inline distT="0" distB="0" distL="0" distR="0">
            <wp:extent cx="6480810" cy="8895229"/>
            <wp:effectExtent l="0" t="0" r="0" b="0"/>
            <wp:docPr id="1" name="Рисунок 1" descr="C:\Users\semenina.RSEU.000\Desktop\РП 2018\СКАНЫ 2018\ПК перевода немецкий\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К перевода немецкий\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E97227">
        <w:br w:type="page"/>
      </w:r>
    </w:p>
    <w:p w:rsidR="00BE0984" w:rsidRDefault="0074216B">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ПК перевода немецкий\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перевода немецкий\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E97227">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E0984" w:rsidTr="0074216B">
        <w:trPr>
          <w:trHeight w:hRule="exact" w:val="555"/>
        </w:trPr>
        <w:tc>
          <w:tcPr>
            <w:tcW w:w="132" w:type="dxa"/>
          </w:tcPr>
          <w:p w:rsidR="00BE0984" w:rsidRDefault="00BE0984"/>
        </w:tc>
        <w:tc>
          <w:tcPr>
            <w:tcW w:w="978" w:type="dxa"/>
          </w:tcPr>
          <w:p w:rsidR="00BE0984" w:rsidRDefault="00BE0984"/>
        </w:tc>
        <w:tc>
          <w:tcPr>
            <w:tcW w:w="944" w:type="dxa"/>
          </w:tcPr>
          <w:p w:rsidR="00BE0984" w:rsidRDefault="00BE0984"/>
        </w:tc>
        <w:tc>
          <w:tcPr>
            <w:tcW w:w="137" w:type="dxa"/>
          </w:tcPr>
          <w:p w:rsidR="00BE0984" w:rsidRDefault="00BE0984"/>
        </w:tc>
        <w:tc>
          <w:tcPr>
            <w:tcW w:w="665" w:type="dxa"/>
          </w:tcPr>
          <w:p w:rsidR="00BE0984" w:rsidRDefault="00BE0984"/>
        </w:tc>
        <w:tc>
          <w:tcPr>
            <w:tcW w:w="137" w:type="dxa"/>
          </w:tcPr>
          <w:p w:rsidR="00BE0984" w:rsidRDefault="00BE0984"/>
        </w:tc>
        <w:tc>
          <w:tcPr>
            <w:tcW w:w="817" w:type="dxa"/>
          </w:tcPr>
          <w:p w:rsidR="00BE0984" w:rsidRDefault="00BE0984"/>
        </w:tc>
        <w:tc>
          <w:tcPr>
            <w:tcW w:w="823" w:type="dxa"/>
          </w:tcPr>
          <w:p w:rsidR="00BE0984" w:rsidRDefault="00BE0984"/>
        </w:tc>
        <w:tc>
          <w:tcPr>
            <w:tcW w:w="3197" w:type="dxa"/>
          </w:tcPr>
          <w:p w:rsidR="00BE0984" w:rsidRDefault="00BE0984"/>
        </w:tc>
        <w:tc>
          <w:tcPr>
            <w:tcW w:w="403" w:type="dxa"/>
          </w:tcPr>
          <w:p w:rsidR="00BE0984" w:rsidRDefault="00BE0984"/>
        </w:tc>
        <w:tc>
          <w:tcPr>
            <w:tcW w:w="1050" w:type="dxa"/>
          </w:tcPr>
          <w:p w:rsidR="00BE0984" w:rsidRDefault="00BE0984"/>
        </w:tc>
        <w:tc>
          <w:tcPr>
            <w:tcW w:w="957" w:type="dxa"/>
            <w:shd w:val="clear" w:color="C0C0C0" w:fill="FFFFFF"/>
            <w:tcMar>
              <w:left w:w="34" w:type="dxa"/>
              <w:right w:w="34" w:type="dxa"/>
            </w:tcMar>
          </w:tcPr>
          <w:p w:rsidR="00BE0984" w:rsidRDefault="00E9722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E0984" w:rsidTr="0074216B">
        <w:trPr>
          <w:trHeight w:hRule="exact" w:val="138"/>
        </w:trPr>
        <w:tc>
          <w:tcPr>
            <w:tcW w:w="132" w:type="dxa"/>
          </w:tcPr>
          <w:p w:rsidR="00BE0984" w:rsidRDefault="00BE0984"/>
        </w:tc>
        <w:tc>
          <w:tcPr>
            <w:tcW w:w="978" w:type="dxa"/>
          </w:tcPr>
          <w:p w:rsidR="00BE0984" w:rsidRDefault="00BE0984"/>
        </w:tc>
        <w:tc>
          <w:tcPr>
            <w:tcW w:w="944" w:type="dxa"/>
          </w:tcPr>
          <w:p w:rsidR="00BE0984" w:rsidRDefault="00BE0984"/>
        </w:tc>
        <w:tc>
          <w:tcPr>
            <w:tcW w:w="137" w:type="dxa"/>
          </w:tcPr>
          <w:p w:rsidR="00BE0984" w:rsidRDefault="00BE0984"/>
        </w:tc>
        <w:tc>
          <w:tcPr>
            <w:tcW w:w="665" w:type="dxa"/>
          </w:tcPr>
          <w:p w:rsidR="00BE0984" w:rsidRDefault="00BE0984"/>
        </w:tc>
        <w:tc>
          <w:tcPr>
            <w:tcW w:w="137" w:type="dxa"/>
          </w:tcPr>
          <w:p w:rsidR="00BE0984" w:rsidRDefault="00BE0984"/>
        </w:tc>
        <w:tc>
          <w:tcPr>
            <w:tcW w:w="817" w:type="dxa"/>
          </w:tcPr>
          <w:p w:rsidR="00BE0984" w:rsidRDefault="00BE0984"/>
        </w:tc>
        <w:tc>
          <w:tcPr>
            <w:tcW w:w="823" w:type="dxa"/>
          </w:tcPr>
          <w:p w:rsidR="00BE0984" w:rsidRDefault="00BE0984"/>
        </w:tc>
        <w:tc>
          <w:tcPr>
            <w:tcW w:w="3197" w:type="dxa"/>
          </w:tcPr>
          <w:p w:rsidR="00BE0984" w:rsidRDefault="00BE0984"/>
        </w:tc>
        <w:tc>
          <w:tcPr>
            <w:tcW w:w="403" w:type="dxa"/>
          </w:tcPr>
          <w:p w:rsidR="00BE0984" w:rsidRDefault="00BE0984"/>
        </w:tc>
        <w:tc>
          <w:tcPr>
            <w:tcW w:w="1050" w:type="dxa"/>
          </w:tcPr>
          <w:p w:rsidR="00BE0984" w:rsidRDefault="00BE0984"/>
        </w:tc>
        <w:tc>
          <w:tcPr>
            <w:tcW w:w="957" w:type="dxa"/>
          </w:tcPr>
          <w:p w:rsidR="00BE0984" w:rsidRDefault="00BE0984"/>
        </w:tc>
      </w:tr>
      <w:tr w:rsidR="00BE0984" w:rsidTr="0074216B">
        <w:trPr>
          <w:trHeight w:hRule="exact" w:val="14"/>
        </w:trPr>
        <w:tc>
          <w:tcPr>
            <w:tcW w:w="10240" w:type="dxa"/>
            <w:gridSpan w:val="12"/>
            <w:tcBorders>
              <w:top w:val="single" w:sz="8" w:space="0" w:color="000000"/>
            </w:tcBorders>
            <w:shd w:val="clear" w:color="FFFFFF" w:fill="FFFFFF"/>
            <w:tcMar>
              <w:left w:w="4" w:type="dxa"/>
              <w:right w:w="4" w:type="dxa"/>
            </w:tcMar>
          </w:tcPr>
          <w:p w:rsidR="00BE0984" w:rsidRDefault="00BE0984"/>
        </w:tc>
      </w:tr>
      <w:tr w:rsidR="00BE0984" w:rsidTr="0074216B">
        <w:trPr>
          <w:trHeight w:hRule="exact" w:val="13"/>
        </w:trPr>
        <w:tc>
          <w:tcPr>
            <w:tcW w:w="132" w:type="dxa"/>
          </w:tcPr>
          <w:p w:rsidR="00BE0984" w:rsidRDefault="00BE0984"/>
        </w:tc>
        <w:tc>
          <w:tcPr>
            <w:tcW w:w="978" w:type="dxa"/>
          </w:tcPr>
          <w:p w:rsidR="00BE0984" w:rsidRDefault="00BE0984"/>
        </w:tc>
        <w:tc>
          <w:tcPr>
            <w:tcW w:w="944" w:type="dxa"/>
          </w:tcPr>
          <w:p w:rsidR="00BE0984" w:rsidRDefault="00BE0984"/>
        </w:tc>
        <w:tc>
          <w:tcPr>
            <w:tcW w:w="137" w:type="dxa"/>
          </w:tcPr>
          <w:p w:rsidR="00BE0984" w:rsidRDefault="00BE0984"/>
        </w:tc>
        <w:tc>
          <w:tcPr>
            <w:tcW w:w="665" w:type="dxa"/>
          </w:tcPr>
          <w:p w:rsidR="00BE0984" w:rsidRDefault="00BE0984"/>
        </w:tc>
        <w:tc>
          <w:tcPr>
            <w:tcW w:w="137" w:type="dxa"/>
          </w:tcPr>
          <w:p w:rsidR="00BE0984" w:rsidRDefault="00BE0984"/>
        </w:tc>
        <w:tc>
          <w:tcPr>
            <w:tcW w:w="817" w:type="dxa"/>
          </w:tcPr>
          <w:p w:rsidR="00BE0984" w:rsidRDefault="00BE0984"/>
        </w:tc>
        <w:tc>
          <w:tcPr>
            <w:tcW w:w="823" w:type="dxa"/>
          </w:tcPr>
          <w:p w:rsidR="00BE0984" w:rsidRDefault="00BE0984"/>
        </w:tc>
        <w:tc>
          <w:tcPr>
            <w:tcW w:w="3197" w:type="dxa"/>
          </w:tcPr>
          <w:p w:rsidR="00BE0984" w:rsidRDefault="00BE0984"/>
        </w:tc>
        <w:tc>
          <w:tcPr>
            <w:tcW w:w="403" w:type="dxa"/>
          </w:tcPr>
          <w:p w:rsidR="00BE0984" w:rsidRDefault="00BE0984"/>
        </w:tc>
        <w:tc>
          <w:tcPr>
            <w:tcW w:w="1050" w:type="dxa"/>
          </w:tcPr>
          <w:p w:rsidR="00BE0984" w:rsidRDefault="00BE0984"/>
        </w:tc>
        <w:tc>
          <w:tcPr>
            <w:tcW w:w="957" w:type="dxa"/>
          </w:tcPr>
          <w:p w:rsidR="00BE0984" w:rsidRDefault="00BE0984"/>
        </w:tc>
      </w:tr>
      <w:tr w:rsidR="00BE0984" w:rsidTr="0074216B">
        <w:trPr>
          <w:trHeight w:hRule="exact" w:val="14"/>
        </w:trPr>
        <w:tc>
          <w:tcPr>
            <w:tcW w:w="10240" w:type="dxa"/>
            <w:gridSpan w:val="12"/>
            <w:tcBorders>
              <w:top w:val="single" w:sz="8" w:space="0" w:color="000000"/>
            </w:tcBorders>
            <w:shd w:val="clear" w:color="FFFFFF" w:fill="FFFFFF"/>
            <w:tcMar>
              <w:left w:w="4" w:type="dxa"/>
              <w:right w:w="4" w:type="dxa"/>
            </w:tcMar>
          </w:tcPr>
          <w:p w:rsidR="00BE0984" w:rsidRDefault="00BE0984"/>
        </w:tc>
      </w:tr>
      <w:tr w:rsidR="00BE0984" w:rsidTr="0074216B">
        <w:trPr>
          <w:trHeight w:hRule="exact" w:val="96"/>
        </w:trPr>
        <w:tc>
          <w:tcPr>
            <w:tcW w:w="132" w:type="dxa"/>
          </w:tcPr>
          <w:p w:rsidR="00BE0984" w:rsidRDefault="00BE0984"/>
        </w:tc>
        <w:tc>
          <w:tcPr>
            <w:tcW w:w="978" w:type="dxa"/>
          </w:tcPr>
          <w:p w:rsidR="00BE0984" w:rsidRDefault="00BE0984"/>
        </w:tc>
        <w:tc>
          <w:tcPr>
            <w:tcW w:w="944" w:type="dxa"/>
          </w:tcPr>
          <w:p w:rsidR="00BE0984" w:rsidRDefault="00BE0984"/>
        </w:tc>
        <w:tc>
          <w:tcPr>
            <w:tcW w:w="137" w:type="dxa"/>
          </w:tcPr>
          <w:p w:rsidR="00BE0984" w:rsidRDefault="00BE0984"/>
        </w:tc>
        <w:tc>
          <w:tcPr>
            <w:tcW w:w="665" w:type="dxa"/>
          </w:tcPr>
          <w:p w:rsidR="00BE0984" w:rsidRDefault="00BE0984"/>
        </w:tc>
        <w:tc>
          <w:tcPr>
            <w:tcW w:w="137" w:type="dxa"/>
          </w:tcPr>
          <w:p w:rsidR="00BE0984" w:rsidRDefault="00BE0984"/>
        </w:tc>
        <w:tc>
          <w:tcPr>
            <w:tcW w:w="817" w:type="dxa"/>
          </w:tcPr>
          <w:p w:rsidR="00BE0984" w:rsidRDefault="00BE0984"/>
        </w:tc>
        <w:tc>
          <w:tcPr>
            <w:tcW w:w="823" w:type="dxa"/>
          </w:tcPr>
          <w:p w:rsidR="00BE0984" w:rsidRDefault="00BE0984"/>
        </w:tc>
        <w:tc>
          <w:tcPr>
            <w:tcW w:w="3197" w:type="dxa"/>
          </w:tcPr>
          <w:p w:rsidR="00BE0984" w:rsidRDefault="00BE0984"/>
        </w:tc>
        <w:tc>
          <w:tcPr>
            <w:tcW w:w="403" w:type="dxa"/>
          </w:tcPr>
          <w:p w:rsidR="00BE0984" w:rsidRDefault="00BE0984"/>
        </w:tc>
        <w:tc>
          <w:tcPr>
            <w:tcW w:w="1050" w:type="dxa"/>
          </w:tcPr>
          <w:p w:rsidR="00BE0984" w:rsidRDefault="00BE0984"/>
        </w:tc>
        <w:tc>
          <w:tcPr>
            <w:tcW w:w="957" w:type="dxa"/>
          </w:tcPr>
          <w:p w:rsidR="00BE0984" w:rsidRDefault="00BE0984"/>
        </w:tc>
      </w:tr>
      <w:tr w:rsidR="00BE0984" w:rsidRPr="0074216B" w:rsidTr="0074216B">
        <w:trPr>
          <w:trHeight w:hRule="exact" w:val="478"/>
        </w:trPr>
        <w:tc>
          <w:tcPr>
            <w:tcW w:w="132" w:type="dxa"/>
          </w:tcPr>
          <w:p w:rsidR="00BE0984" w:rsidRDefault="00BE0984"/>
        </w:tc>
        <w:tc>
          <w:tcPr>
            <w:tcW w:w="978" w:type="dxa"/>
          </w:tcPr>
          <w:p w:rsidR="00BE0984" w:rsidRDefault="00BE0984"/>
        </w:tc>
        <w:tc>
          <w:tcPr>
            <w:tcW w:w="944" w:type="dxa"/>
          </w:tcPr>
          <w:p w:rsidR="00BE0984" w:rsidRDefault="00BE0984"/>
        </w:tc>
        <w:tc>
          <w:tcPr>
            <w:tcW w:w="137" w:type="dxa"/>
          </w:tcPr>
          <w:p w:rsidR="00BE0984" w:rsidRDefault="00BE0984"/>
        </w:tc>
        <w:tc>
          <w:tcPr>
            <w:tcW w:w="665" w:type="dxa"/>
          </w:tcPr>
          <w:p w:rsidR="00BE0984" w:rsidRDefault="00BE0984"/>
        </w:tc>
        <w:tc>
          <w:tcPr>
            <w:tcW w:w="137" w:type="dxa"/>
          </w:tcPr>
          <w:p w:rsidR="00BE0984" w:rsidRDefault="00BE0984"/>
        </w:tc>
        <w:tc>
          <w:tcPr>
            <w:tcW w:w="5240" w:type="dxa"/>
            <w:gridSpan w:val="4"/>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416"/>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400"/>
        </w:trPr>
        <w:tc>
          <w:tcPr>
            <w:tcW w:w="132" w:type="dxa"/>
          </w:tcPr>
          <w:p w:rsidR="00BE0984" w:rsidRPr="00E97227" w:rsidRDefault="00BE0984"/>
        </w:tc>
        <w:tc>
          <w:tcPr>
            <w:tcW w:w="4501" w:type="dxa"/>
            <w:gridSpan w:val="7"/>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Tr="0074216B">
        <w:trPr>
          <w:trHeight w:hRule="exact" w:val="277"/>
        </w:trPr>
        <w:tc>
          <w:tcPr>
            <w:tcW w:w="132" w:type="dxa"/>
          </w:tcPr>
          <w:p w:rsidR="00BE0984" w:rsidRPr="00E97227" w:rsidRDefault="00BE0984"/>
        </w:tc>
        <w:tc>
          <w:tcPr>
            <w:tcW w:w="2724" w:type="dxa"/>
            <w:gridSpan w:val="4"/>
            <w:vMerge w:val="restart"/>
            <w:shd w:val="clear" w:color="000000" w:fill="FFFFFF"/>
            <w:tcMar>
              <w:left w:w="34" w:type="dxa"/>
              <w:right w:w="34" w:type="dxa"/>
            </w:tcMar>
          </w:tcPr>
          <w:p w:rsidR="00BE0984" w:rsidRPr="00E97227" w:rsidRDefault="00BE0984"/>
        </w:tc>
        <w:tc>
          <w:tcPr>
            <w:tcW w:w="7384" w:type="dxa"/>
            <w:gridSpan w:val="7"/>
            <w:shd w:val="clear" w:color="000000" w:fill="FFFFFF"/>
            <w:tcMar>
              <w:left w:w="34" w:type="dxa"/>
              <w:right w:w="34" w:type="dxa"/>
            </w:tcMar>
          </w:tcPr>
          <w:p w:rsidR="00BE0984" w:rsidRDefault="00E97227">
            <w:pPr>
              <w:spacing w:after="0" w:line="240" w:lineRule="auto"/>
              <w:rPr>
                <w:sz w:val="19"/>
                <w:szCs w:val="19"/>
              </w:rPr>
            </w:pPr>
            <w:r>
              <w:rPr>
                <w:rFonts w:ascii="Times New Roman" w:hAnsi="Times New Roman" w:cs="Times New Roman"/>
                <w:i/>
                <w:color w:val="000000"/>
                <w:sz w:val="19"/>
                <w:szCs w:val="19"/>
              </w:rPr>
              <w:t>_________________</w:t>
            </w:r>
          </w:p>
        </w:tc>
      </w:tr>
      <w:tr w:rsidR="00BE0984" w:rsidRPr="0074216B" w:rsidTr="0074216B">
        <w:trPr>
          <w:trHeight w:hRule="exact" w:val="423"/>
        </w:trPr>
        <w:tc>
          <w:tcPr>
            <w:tcW w:w="132" w:type="dxa"/>
          </w:tcPr>
          <w:p w:rsidR="00BE0984" w:rsidRDefault="00BE0984"/>
        </w:tc>
        <w:tc>
          <w:tcPr>
            <w:tcW w:w="2724" w:type="dxa"/>
            <w:gridSpan w:val="4"/>
            <w:vMerge/>
            <w:shd w:val="clear" w:color="000000" w:fill="FFFFFF"/>
            <w:tcMar>
              <w:left w:w="34" w:type="dxa"/>
              <w:right w:w="34" w:type="dxa"/>
            </w:tcMar>
          </w:tcPr>
          <w:p w:rsidR="00BE0984" w:rsidRDefault="00BE0984"/>
        </w:tc>
        <w:tc>
          <w:tcPr>
            <w:tcW w:w="1777" w:type="dxa"/>
            <w:gridSpan w:val="3"/>
            <w:shd w:val="clear" w:color="000000" w:fill="FFFFFF"/>
            <w:tcMar>
              <w:left w:w="34" w:type="dxa"/>
              <w:right w:w="34" w:type="dxa"/>
            </w:tcMar>
          </w:tcPr>
          <w:p w:rsidR="00BE0984" w:rsidRDefault="00BE0984"/>
        </w:tc>
        <w:tc>
          <w:tcPr>
            <w:tcW w:w="5607" w:type="dxa"/>
            <w:gridSpan w:val="4"/>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Рабочая программа пересмотрена, обсуждена и одобрена для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исполнения в 2019-2020 учебном году на заседании</w:t>
            </w:r>
          </w:p>
        </w:tc>
      </w:tr>
      <w:tr w:rsidR="00BE0984" w:rsidTr="0074216B">
        <w:trPr>
          <w:trHeight w:hRule="exact" w:val="138"/>
        </w:trPr>
        <w:tc>
          <w:tcPr>
            <w:tcW w:w="132" w:type="dxa"/>
          </w:tcPr>
          <w:p w:rsidR="00BE0984" w:rsidRPr="00E97227" w:rsidRDefault="00BE0984"/>
        </w:tc>
        <w:tc>
          <w:tcPr>
            <w:tcW w:w="7698" w:type="dxa"/>
            <w:gridSpan w:val="8"/>
            <w:vMerge w:val="restart"/>
            <w:shd w:val="clear" w:color="000000" w:fill="FFFFFF"/>
            <w:tcMar>
              <w:left w:w="34" w:type="dxa"/>
              <w:right w:w="34" w:type="dxa"/>
            </w:tcMar>
          </w:tcPr>
          <w:p w:rsidR="00BE0984" w:rsidRPr="00E97227" w:rsidRDefault="00BE0984">
            <w:pPr>
              <w:spacing w:after="0" w:line="240" w:lineRule="auto"/>
              <w:rPr>
                <w:sz w:val="24"/>
                <w:szCs w:val="24"/>
              </w:rPr>
            </w:pPr>
          </w:p>
          <w:p w:rsidR="00BE0984" w:rsidRDefault="00E9722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BE0984" w:rsidRDefault="00BE0984"/>
        </w:tc>
      </w:tr>
      <w:tr w:rsidR="00BE0984" w:rsidTr="0074216B">
        <w:trPr>
          <w:trHeight w:hRule="exact" w:val="138"/>
        </w:trPr>
        <w:tc>
          <w:tcPr>
            <w:tcW w:w="132" w:type="dxa"/>
          </w:tcPr>
          <w:p w:rsidR="00BE0984" w:rsidRDefault="00BE0984"/>
        </w:tc>
        <w:tc>
          <w:tcPr>
            <w:tcW w:w="7698" w:type="dxa"/>
            <w:gridSpan w:val="8"/>
            <w:vMerge/>
            <w:shd w:val="clear" w:color="000000" w:fill="FFFFFF"/>
            <w:tcMar>
              <w:left w:w="34" w:type="dxa"/>
              <w:right w:w="34" w:type="dxa"/>
            </w:tcMar>
          </w:tcPr>
          <w:p w:rsidR="00BE0984" w:rsidRDefault="00BE0984"/>
        </w:tc>
        <w:tc>
          <w:tcPr>
            <w:tcW w:w="2410" w:type="dxa"/>
            <w:gridSpan w:val="3"/>
            <w:vMerge/>
            <w:shd w:val="clear" w:color="000000" w:fill="FFFFFF"/>
            <w:tcMar>
              <w:left w:w="34" w:type="dxa"/>
              <w:right w:w="34" w:type="dxa"/>
            </w:tcMar>
          </w:tcPr>
          <w:p w:rsidR="00BE0984" w:rsidRDefault="00BE0984"/>
        </w:tc>
      </w:tr>
      <w:tr w:rsidR="00BE0984" w:rsidTr="0074216B">
        <w:trPr>
          <w:trHeight w:hRule="exact" w:val="277"/>
        </w:trPr>
        <w:tc>
          <w:tcPr>
            <w:tcW w:w="132" w:type="dxa"/>
          </w:tcPr>
          <w:p w:rsidR="00BE0984" w:rsidRDefault="00BE0984"/>
        </w:tc>
        <w:tc>
          <w:tcPr>
            <w:tcW w:w="978" w:type="dxa"/>
            <w:vMerge w:val="restart"/>
            <w:shd w:val="clear" w:color="000000" w:fill="FFFFFF"/>
            <w:tcMar>
              <w:left w:w="34" w:type="dxa"/>
              <w:right w:w="34" w:type="dxa"/>
            </w:tcMar>
          </w:tcPr>
          <w:p w:rsidR="00BE0984" w:rsidRDefault="00BE0984"/>
        </w:tc>
        <w:tc>
          <w:tcPr>
            <w:tcW w:w="9130" w:type="dxa"/>
            <w:gridSpan w:val="10"/>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BE0984" w:rsidTr="0074216B">
        <w:trPr>
          <w:trHeight w:hRule="exact" w:val="138"/>
        </w:trPr>
        <w:tc>
          <w:tcPr>
            <w:tcW w:w="132" w:type="dxa"/>
          </w:tcPr>
          <w:p w:rsidR="00BE0984" w:rsidRDefault="00BE0984"/>
        </w:tc>
        <w:tc>
          <w:tcPr>
            <w:tcW w:w="978" w:type="dxa"/>
            <w:vMerge/>
            <w:shd w:val="clear" w:color="000000" w:fill="FFFFFF"/>
            <w:tcMar>
              <w:left w:w="34" w:type="dxa"/>
              <w:right w:w="34" w:type="dxa"/>
            </w:tcMar>
          </w:tcPr>
          <w:p w:rsidR="00BE0984" w:rsidRDefault="00BE0984"/>
        </w:tc>
        <w:tc>
          <w:tcPr>
            <w:tcW w:w="6720" w:type="dxa"/>
            <w:gridSpan w:val="7"/>
            <w:shd w:val="clear" w:color="000000" w:fill="FFFFFF"/>
            <w:tcMar>
              <w:left w:w="34" w:type="dxa"/>
              <w:right w:w="34" w:type="dxa"/>
            </w:tcMar>
          </w:tcPr>
          <w:p w:rsidR="00BE0984" w:rsidRDefault="00BE0984"/>
        </w:tc>
        <w:tc>
          <w:tcPr>
            <w:tcW w:w="403" w:type="dxa"/>
          </w:tcPr>
          <w:p w:rsidR="00BE0984" w:rsidRDefault="00BE0984"/>
        </w:tc>
        <w:tc>
          <w:tcPr>
            <w:tcW w:w="1050" w:type="dxa"/>
          </w:tcPr>
          <w:p w:rsidR="00BE0984" w:rsidRDefault="00BE0984"/>
        </w:tc>
        <w:tc>
          <w:tcPr>
            <w:tcW w:w="957" w:type="dxa"/>
          </w:tcPr>
          <w:p w:rsidR="00BE0984" w:rsidRDefault="00BE0984"/>
        </w:tc>
      </w:tr>
      <w:tr w:rsidR="00BE0984" w:rsidRPr="0074216B" w:rsidTr="0074216B">
        <w:trPr>
          <w:trHeight w:hRule="exact" w:val="555"/>
        </w:trPr>
        <w:tc>
          <w:tcPr>
            <w:tcW w:w="132" w:type="dxa"/>
          </w:tcPr>
          <w:p w:rsidR="00BE0984" w:rsidRDefault="00BE0984"/>
        </w:tc>
        <w:tc>
          <w:tcPr>
            <w:tcW w:w="10108" w:type="dxa"/>
            <w:gridSpan w:val="11"/>
            <w:shd w:val="clear" w:color="000000" w:fill="FFFFFF"/>
            <w:tcMar>
              <w:left w:w="34" w:type="dxa"/>
              <w:right w:w="34" w:type="dxa"/>
            </w:tcMar>
          </w:tcPr>
          <w:p w:rsidR="00BE0984" w:rsidRPr="0074216B" w:rsidRDefault="00E97227">
            <w:pPr>
              <w:spacing w:after="0" w:line="240" w:lineRule="auto"/>
              <w:rPr>
                <w:sz w:val="19"/>
                <w:szCs w:val="19"/>
              </w:rPr>
            </w:pPr>
            <w:r w:rsidRPr="00E97227">
              <w:rPr>
                <w:rFonts w:ascii="Times New Roman" w:hAnsi="Times New Roman" w:cs="Times New Roman"/>
                <w:color w:val="000000"/>
                <w:sz w:val="19"/>
                <w:szCs w:val="19"/>
              </w:rPr>
              <w:t xml:space="preserve">Зав. кафедрой к.ф.н., доц. </w:t>
            </w:r>
            <w:proofErr w:type="spellStart"/>
            <w:r w:rsidRPr="0074216B">
              <w:rPr>
                <w:rFonts w:ascii="Times New Roman" w:hAnsi="Times New Roman" w:cs="Times New Roman"/>
                <w:color w:val="000000"/>
                <w:sz w:val="19"/>
                <w:szCs w:val="19"/>
              </w:rPr>
              <w:t>Барабанова</w:t>
            </w:r>
            <w:proofErr w:type="spellEnd"/>
            <w:r w:rsidRPr="0074216B">
              <w:rPr>
                <w:rFonts w:ascii="Times New Roman" w:hAnsi="Times New Roman" w:cs="Times New Roman"/>
                <w:color w:val="000000"/>
                <w:sz w:val="19"/>
                <w:szCs w:val="19"/>
              </w:rPr>
              <w:t xml:space="preserve"> И.Г. _________________</w:t>
            </w:r>
          </w:p>
        </w:tc>
      </w:tr>
      <w:tr w:rsidR="00BE0984" w:rsidRPr="0074216B" w:rsidTr="0074216B">
        <w:trPr>
          <w:trHeight w:hRule="exact" w:val="138"/>
        </w:trPr>
        <w:tc>
          <w:tcPr>
            <w:tcW w:w="132" w:type="dxa"/>
          </w:tcPr>
          <w:p w:rsidR="00BE0984" w:rsidRPr="0074216B" w:rsidRDefault="00BE0984"/>
        </w:tc>
        <w:tc>
          <w:tcPr>
            <w:tcW w:w="1922" w:type="dxa"/>
            <w:gridSpan w:val="2"/>
            <w:vMerge w:val="restart"/>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BE0984" w:rsidRPr="00E97227" w:rsidRDefault="00E97227">
            <w:pPr>
              <w:spacing w:after="0" w:line="240" w:lineRule="auto"/>
              <w:rPr>
                <w:sz w:val="19"/>
                <w:szCs w:val="19"/>
              </w:rPr>
            </w:pPr>
            <w:proofErr w:type="spellStart"/>
            <w:r w:rsidRPr="00E97227">
              <w:rPr>
                <w:rFonts w:ascii="Times New Roman" w:hAnsi="Times New Roman" w:cs="Times New Roman"/>
                <w:i/>
                <w:color w:val="000000"/>
                <w:sz w:val="19"/>
                <w:szCs w:val="19"/>
              </w:rPr>
              <w:t>к.п.н</w:t>
            </w:r>
            <w:proofErr w:type="spellEnd"/>
            <w:r w:rsidRPr="00E97227">
              <w:rPr>
                <w:rFonts w:ascii="Times New Roman" w:hAnsi="Times New Roman" w:cs="Times New Roman"/>
                <w:i/>
                <w:color w:val="000000"/>
                <w:sz w:val="19"/>
                <w:szCs w:val="19"/>
              </w:rPr>
              <w:t xml:space="preserve">., доцент, </w:t>
            </w:r>
            <w:proofErr w:type="spellStart"/>
            <w:r w:rsidRPr="00E97227">
              <w:rPr>
                <w:rFonts w:ascii="Times New Roman" w:hAnsi="Times New Roman" w:cs="Times New Roman"/>
                <w:i/>
                <w:color w:val="000000"/>
                <w:sz w:val="19"/>
                <w:szCs w:val="19"/>
              </w:rPr>
              <w:t>Дорохина</w:t>
            </w:r>
            <w:proofErr w:type="spellEnd"/>
            <w:r w:rsidRPr="00E97227">
              <w:rPr>
                <w:rFonts w:ascii="Times New Roman" w:hAnsi="Times New Roman" w:cs="Times New Roman"/>
                <w:i/>
                <w:color w:val="000000"/>
                <w:sz w:val="19"/>
                <w:szCs w:val="19"/>
              </w:rPr>
              <w:t xml:space="preserve"> И.В. _________________</w:t>
            </w:r>
          </w:p>
        </w:tc>
      </w:tr>
      <w:tr w:rsidR="00BE0984" w:rsidRPr="0074216B" w:rsidTr="0074216B">
        <w:trPr>
          <w:trHeight w:hRule="exact" w:val="138"/>
        </w:trPr>
        <w:tc>
          <w:tcPr>
            <w:tcW w:w="132" w:type="dxa"/>
          </w:tcPr>
          <w:p w:rsidR="00BE0984" w:rsidRPr="00E97227" w:rsidRDefault="00BE0984"/>
        </w:tc>
        <w:tc>
          <w:tcPr>
            <w:tcW w:w="1922" w:type="dxa"/>
            <w:gridSpan w:val="2"/>
            <w:vMerge/>
            <w:shd w:val="clear" w:color="000000" w:fill="FFFFFF"/>
            <w:tcMar>
              <w:left w:w="34" w:type="dxa"/>
              <w:right w:w="34" w:type="dxa"/>
            </w:tcMar>
          </w:tcPr>
          <w:p w:rsidR="00BE0984" w:rsidRPr="00E97227" w:rsidRDefault="00BE0984"/>
        </w:tc>
        <w:tc>
          <w:tcPr>
            <w:tcW w:w="8186" w:type="dxa"/>
            <w:gridSpan w:val="9"/>
            <w:vMerge/>
            <w:shd w:val="clear" w:color="000000" w:fill="FFFFFF"/>
            <w:tcMar>
              <w:left w:w="34" w:type="dxa"/>
              <w:right w:w="34" w:type="dxa"/>
            </w:tcMar>
          </w:tcPr>
          <w:p w:rsidR="00BE0984" w:rsidRPr="00E97227" w:rsidRDefault="00BE0984"/>
        </w:tc>
      </w:tr>
      <w:tr w:rsidR="00BE0984" w:rsidRPr="0074216B" w:rsidTr="0074216B">
        <w:trPr>
          <w:trHeight w:hRule="exact" w:val="416"/>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14"/>
        </w:trPr>
        <w:tc>
          <w:tcPr>
            <w:tcW w:w="10240" w:type="dxa"/>
            <w:gridSpan w:val="12"/>
            <w:tcBorders>
              <w:top w:val="single" w:sz="8" w:space="0" w:color="000000"/>
            </w:tcBorders>
            <w:shd w:val="clear" w:color="FFFFFF" w:fill="FFFFFF"/>
            <w:tcMar>
              <w:left w:w="4" w:type="dxa"/>
              <w:right w:w="4" w:type="dxa"/>
            </w:tcMar>
          </w:tcPr>
          <w:p w:rsidR="00BE0984" w:rsidRPr="00E97227" w:rsidRDefault="00BE0984"/>
        </w:tc>
      </w:tr>
      <w:tr w:rsidR="00BE0984" w:rsidRPr="0074216B" w:rsidTr="0074216B">
        <w:trPr>
          <w:trHeight w:hRule="exact" w:val="13"/>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14"/>
        </w:trPr>
        <w:tc>
          <w:tcPr>
            <w:tcW w:w="10240" w:type="dxa"/>
            <w:gridSpan w:val="12"/>
            <w:tcBorders>
              <w:top w:val="single" w:sz="8" w:space="0" w:color="000000"/>
            </w:tcBorders>
            <w:shd w:val="clear" w:color="FFFFFF" w:fill="FFFFFF"/>
            <w:tcMar>
              <w:left w:w="4" w:type="dxa"/>
              <w:right w:w="4" w:type="dxa"/>
            </w:tcMar>
          </w:tcPr>
          <w:p w:rsidR="00BE0984" w:rsidRPr="00E97227" w:rsidRDefault="00BE0984"/>
        </w:tc>
      </w:tr>
      <w:tr w:rsidR="00BE0984" w:rsidRPr="0074216B" w:rsidTr="0074216B">
        <w:trPr>
          <w:trHeight w:hRule="exact" w:val="96"/>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478"/>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5240" w:type="dxa"/>
            <w:gridSpan w:val="4"/>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138"/>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694"/>
        </w:trPr>
        <w:tc>
          <w:tcPr>
            <w:tcW w:w="132" w:type="dxa"/>
          </w:tcPr>
          <w:p w:rsidR="00BE0984" w:rsidRPr="00E97227" w:rsidRDefault="00BE0984"/>
        </w:tc>
        <w:tc>
          <w:tcPr>
            <w:tcW w:w="4501" w:type="dxa"/>
            <w:gridSpan w:val="7"/>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422"/>
        </w:trPr>
        <w:tc>
          <w:tcPr>
            <w:tcW w:w="132" w:type="dxa"/>
          </w:tcPr>
          <w:p w:rsidR="00BE0984" w:rsidRPr="00E97227" w:rsidRDefault="00BE0984"/>
        </w:tc>
        <w:tc>
          <w:tcPr>
            <w:tcW w:w="10108" w:type="dxa"/>
            <w:gridSpan w:val="11"/>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97227">
              <w:rPr>
                <w:rFonts w:ascii="Times New Roman" w:hAnsi="Times New Roman" w:cs="Times New Roman"/>
                <w:color w:val="000000"/>
                <w:sz w:val="19"/>
                <w:szCs w:val="19"/>
              </w:rPr>
              <w:t>для</w:t>
            </w:r>
            <w:proofErr w:type="gramEnd"/>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исполнения в 2020-2021 учебном году на заседании</w:t>
            </w:r>
          </w:p>
        </w:tc>
      </w:tr>
      <w:tr w:rsidR="00BE0984" w:rsidTr="0074216B">
        <w:trPr>
          <w:trHeight w:hRule="exact" w:val="277"/>
        </w:trPr>
        <w:tc>
          <w:tcPr>
            <w:tcW w:w="132" w:type="dxa"/>
          </w:tcPr>
          <w:p w:rsidR="00BE0984" w:rsidRPr="00E97227" w:rsidRDefault="00BE0984"/>
        </w:tc>
        <w:tc>
          <w:tcPr>
            <w:tcW w:w="7698" w:type="dxa"/>
            <w:gridSpan w:val="8"/>
            <w:shd w:val="clear" w:color="000000" w:fill="FFFFFF"/>
            <w:tcMar>
              <w:left w:w="34" w:type="dxa"/>
              <w:right w:w="34" w:type="dxa"/>
            </w:tcMar>
          </w:tcPr>
          <w:p w:rsidR="00BE0984" w:rsidRPr="00E97227" w:rsidRDefault="00BE0984">
            <w:pPr>
              <w:spacing w:after="0" w:line="240" w:lineRule="auto"/>
              <w:rPr>
                <w:sz w:val="24"/>
                <w:szCs w:val="24"/>
              </w:rPr>
            </w:pPr>
          </w:p>
          <w:p w:rsidR="00BE0984" w:rsidRDefault="00E9722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BE0984" w:rsidRDefault="00BE0984"/>
        </w:tc>
      </w:tr>
      <w:tr w:rsidR="00BE0984" w:rsidTr="0074216B">
        <w:trPr>
          <w:trHeight w:hRule="exact" w:val="277"/>
        </w:trPr>
        <w:tc>
          <w:tcPr>
            <w:tcW w:w="132" w:type="dxa"/>
          </w:tcPr>
          <w:p w:rsidR="00BE0984" w:rsidRDefault="00BE0984"/>
        </w:tc>
        <w:tc>
          <w:tcPr>
            <w:tcW w:w="978" w:type="dxa"/>
            <w:vMerge w:val="restart"/>
            <w:shd w:val="clear" w:color="000000" w:fill="FFFFFF"/>
            <w:tcMar>
              <w:left w:w="34" w:type="dxa"/>
              <w:right w:w="34" w:type="dxa"/>
            </w:tcMar>
          </w:tcPr>
          <w:p w:rsidR="00BE0984" w:rsidRDefault="00BE0984"/>
        </w:tc>
        <w:tc>
          <w:tcPr>
            <w:tcW w:w="9130" w:type="dxa"/>
            <w:gridSpan w:val="10"/>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BE0984" w:rsidTr="0074216B">
        <w:trPr>
          <w:trHeight w:hRule="exact" w:val="138"/>
        </w:trPr>
        <w:tc>
          <w:tcPr>
            <w:tcW w:w="132" w:type="dxa"/>
          </w:tcPr>
          <w:p w:rsidR="00BE0984" w:rsidRDefault="00BE0984"/>
        </w:tc>
        <w:tc>
          <w:tcPr>
            <w:tcW w:w="978" w:type="dxa"/>
            <w:vMerge/>
            <w:shd w:val="clear" w:color="000000" w:fill="FFFFFF"/>
            <w:tcMar>
              <w:left w:w="34" w:type="dxa"/>
              <w:right w:w="34" w:type="dxa"/>
            </w:tcMar>
          </w:tcPr>
          <w:p w:rsidR="00BE0984" w:rsidRDefault="00BE0984"/>
        </w:tc>
        <w:tc>
          <w:tcPr>
            <w:tcW w:w="6720" w:type="dxa"/>
            <w:gridSpan w:val="7"/>
            <w:shd w:val="clear" w:color="000000" w:fill="FFFFFF"/>
            <w:tcMar>
              <w:left w:w="34" w:type="dxa"/>
              <w:right w:w="34" w:type="dxa"/>
            </w:tcMar>
          </w:tcPr>
          <w:p w:rsidR="00BE0984" w:rsidRDefault="00BE0984"/>
        </w:tc>
        <w:tc>
          <w:tcPr>
            <w:tcW w:w="403" w:type="dxa"/>
          </w:tcPr>
          <w:p w:rsidR="00BE0984" w:rsidRDefault="00BE0984"/>
        </w:tc>
        <w:tc>
          <w:tcPr>
            <w:tcW w:w="1050" w:type="dxa"/>
          </w:tcPr>
          <w:p w:rsidR="00BE0984" w:rsidRDefault="00BE0984"/>
        </w:tc>
        <w:tc>
          <w:tcPr>
            <w:tcW w:w="957" w:type="dxa"/>
          </w:tcPr>
          <w:p w:rsidR="00BE0984" w:rsidRDefault="00BE0984"/>
        </w:tc>
      </w:tr>
      <w:tr w:rsidR="00BE0984" w:rsidTr="0074216B">
        <w:trPr>
          <w:trHeight w:hRule="exact" w:val="416"/>
        </w:trPr>
        <w:tc>
          <w:tcPr>
            <w:tcW w:w="132" w:type="dxa"/>
          </w:tcPr>
          <w:p w:rsidR="00BE0984" w:rsidRDefault="00BE0984"/>
        </w:tc>
        <w:tc>
          <w:tcPr>
            <w:tcW w:w="10108" w:type="dxa"/>
            <w:gridSpan w:val="11"/>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BE0984" w:rsidRPr="0074216B" w:rsidTr="0074216B">
        <w:trPr>
          <w:trHeight w:hRule="exact" w:val="277"/>
        </w:trPr>
        <w:tc>
          <w:tcPr>
            <w:tcW w:w="132" w:type="dxa"/>
          </w:tcPr>
          <w:p w:rsidR="00BE0984" w:rsidRDefault="00BE0984"/>
        </w:tc>
        <w:tc>
          <w:tcPr>
            <w:tcW w:w="2059" w:type="dxa"/>
            <w:gridSpan w:val="3"/>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BE0984" w:rsidRPr="00E97227" w:rsidRDefault="00E97227">
            <w:pPr>
              <w:spacing w:after="0" w:line="240" w:lineRule="auto"/>
              <w:rPr>
                <w:sz w:val="19"/>
                <w:szCs w:val="19"/>
              </w:rPr>
            </w:pPr>
            <w:proofErr w:type="spellStart"/>
            <w:r w:rsidRPr="00E97227">
              <w:rPr>
                <w:rFonts w:ascii="Times New Roman" w:hAnsi="Times New Roman" w:cs="Times New Roman"/>
                <w:i/>
                <w:color w:val="000000"/>
                <w:sz w:val="19"/>
                <w:szCs w:val="19"/>
              </w:rPr>
              <w:t>к.п.н</w:t>
            </w:r>
            <w:proofErr w:type="spellEnd"/>
            <w:r w:rsidRPr="00E97227">
              <w:rPr>
                <w:rFonts w:ascii="Times New Roman" w:hAnsi="Times New Roman" w:cs="Times New Roman"/>
                <w:i/>
                <w:color w:val="000000"/>
                <w:sz w:val="19"/>
                <w:szCs w:val="19"/>
              </w:rPr>
              <w:t xml:space="preserve">., доцент, </w:t>
            </w:r>
            <w:proofErr w:type="spellStart"/>
            <w:r w:rsidRPr="00E97227">
              <w:rPr>
                <w:rFonts w:ascii="Times New Roman" w:hAnsi="Times New Roman" w:cs="Times New Roman"/>
                <w:i/>
                <w:color w:val="000000"/>
                <w:sz w:val="19"/>
                <w:szCs w:val="19"/>
              </w:rPr>
              <w:t>Дорохина</w:t>
            </w:r>
            <w:proofErr w:type="spellEnd"/>
            <w:r w:rsidRPr="00E97227">
              <w:rPr>
                <w:rFonts w:ascii="Times New Roman" w:hAnsi="Times New Roman" w:cs="Times New Roman"/>
                <w:i/>
                <w:color w:val="000000"/>
                <w:sz w:val="19"/>
                <w:szCs w:val="19"/>
              </w:rPr>
              <w:t xml:space="preserve"> И.В. _________________</w:t>
            </w:r>
          </w:p>
        </w:tc>
      </w:tr>
      <w:tr w:rsidR="00BE0984" w:rsidRPr="0074216B" w:rsidTr="0074216B">
        <w:trPr>
          <w:trHeight w:hRule="exact" w:val="166"/>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14"/>
        </w:trPr>
        <w:tc>
          <w:tcPr>
            <w:tcW w:w="10240" w:type="dxa"/>
            <w:gridSpan w:val="12"/>
            <w:tcBorders>
              <w:top w:val="single" w:sz="8" w:space="0" w:color="000000"/>
            </w:tcBorders>
            <w:shd w:val="clear" w:color="FFFFFF" w:fill="FFFFFF"/>
            <w:tcMar>
              <w:left w:w="4" w:type="dxa"/>
              <w:right w:w="4" w:type="dxa"/>
            </w:tcMar>
          </w:tcPr>
          <w:p w:rsidR="00BE0984" w:rsidRPr="00E97227" w:rsidRDefault="00BE0984"/>
        </w:tc>
      </w:tr>
      <w:tr w:rsidR="00BE0984" w:rsidRPr="0074216B" w:rsidTr="0074216B">
        <w:trPr>
          <w:trHeight w:hRule="exact" w:val="96"/>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14"/>
        </w:trPr>
        <w:tc>
          <w:tcPr>
            <w:tcW w:w="10240" w:type="dxa"/>
            <w:gridSpan w:val="12"/>
            <w:tcBorders>
              <w:top w:val="single" w:sz="8" w:space="0" w:color="000000"/>
            </w:tcBorders>
            <w:shd w:val="clear" w:color="FFFFFF" w:fill="FFFFFF"/>
            <w:tcMar>
              <w:left w:w="4" w:type="dxa"/>
              <w:right w:w="4" w:type="dxa"/>
            </w:tcMar>
          </w:tcPr>
          <w:p w:rsidR="00BE0984" w:rsidRPr="00E97227" w:rsidRDefault="00BE0984"/>
        </w:tc>
      </w:tr>
      <w:tr w:rsidR="00BE0984" w:rsidRPr="0074216B" w:rsidTr="0074216B">
        <w:trPr>
          <w:trHeight w:hRule="exact" w:val="124"/>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478"/>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5240" w:type="dxa"/>
            <w:gridSpan w:val="4"/>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694"/>
        </w:trPr>
        <w:tc>
          <w:tcPr>
            <w:tcW w:w="132" w:type="dxa"/>
          </w:tcPr>
          <w:p w:rsidR="00BE0984" w:rsidRPr="00E97227" w:rsidRDefault="00BE0984"/>
        </w:tc>
        <w:tc>
          <w:tcPr>
            <w:tcW w:w="4501" w:type="dxa"/>
            <w:gridSpan w:val="7"/>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427"/>
        </w:trPr>
        <w:tc>
          <w:tcPr>
            <w:tcW w:w="132" w:type="dxa"/>
          </w:tcPr>
          <w:p w:rsidR="00BE0984" w:rsidRPr="00E97227" w:rsidRDefault="00BE0984"/>
        </w:tc>
        <w:tc>
          <w:tcPr>
            <w:tcW w:w="10108" w:type="dxa"/>
            <w:gridSpan w:val="11"/>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97227">
              <w:rPr>
                <w:rFonts w:ascii="Times New Roman" w:hAnsi="Times New Roman" w:cs="Times New Roman"/>
                <w:color w:val="000000"/>
                <w:sz w:val="19"/>
                <w:szCs w:val="19"/>
              </w:rPr>
              <w:t>для</w:t>
            </w:r>
            <w:proofErr w:type="gramEnd"/>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исполнения в 2021-2022 учебном году на заседании</w:t>
            </w:r>
          </w:p>
        </w:tc>
      </w:tr>
      <w:tr w:rsidR="00BE0984" w:rsidTr="0074216B">
        <w:trPr>
          <w:trHeight w:hRule="exact" w:val="277"/>
        </w:trPr>
        <w:tc>
          <w:tcPr>
            <w:tcW w:w="132" w:type="dxa"/>
          </w:tcPr>
          <w:p w:rsidR="00BE0984" w:rsidRPr="00E97227" w:rsidRDefault="00BE0984"/>
        </w:tc>
        <w:tc>
          <w:tcPr>
            <w:tcW w:w="7698" w:type="dxa"/>
            <w:gridSpan w:val="8"/>
            <w:shd w:val="clear" w:color="000000" w:fill="FFFFFF"/>
            <w:tcMar>
              <w:left w:w="34" w:type="dxa"/>
              <w:right w:w="34" w:type="dxa"/>
            </w:tcMar>
          </w:tcPr>
          <w:p w:rsidR="00BE0984" w:rsidRPr="00E97227" w:rsidRDefault="00BE0984">
            <w:pPr>
              <w:spacing w:after="0" w:line="240" w:lineRule="auto"/>
              <w:rPr>
                <w:sz w:val="24"/>
                <w:szCs w:val="24"/>
              </w:rPr>
            </w:pPr>
          </w:p>
          <w:p w:rsidR="00BE0984" w:rsidRDefault="00E9722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BE0984" w:rsidRDefault="00BE0984"/>
        </w:tc>
      </w:tr>
      <w:tr w:rsidR="00BE0984" w:rsidTr="0074216B">
        <w:trPr>
          <w:trHeight w:hRule="exact" w:val="277"/>
        </w:trPr>
        <w:tc>
          <w:tcPr>
            <w:tcW w:w="132" w:type="dxa"/>
          </w:tcPr>
          <w:p w:rsidR="00BE0984" w:rsidRDefault="00BE0984"/>
        </w:tc>
        <w:tc>
          <w:tcPr>
            <w:tcW w:w="978" w:type="dxa"/>
            <w:vMerge w:val="restart"/>
            <w:shd w:val="clear" w:color="000000" w:fill="FFFFFF"/>
            <w:tcMar>
              <w:left w:w="34" w:type="dxa"/>
              <w:right w:w="34" w:type="dxa"/>
            </w:tcMar>
          </w:tcPr>
          <w:p w:rsidR="00BE0984" w:rsidRDefault="00BE0984"/>
        </w:tc>
        <w:tc>
          <w:tcPr>
            <w:tcW w:w="9130" w:type="dxa"/>
            <w:gridSpan w:val="10"/>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BE0984" w:rsidTr="0074216B">
        <w:trPr>
          <w:trHeight w:hRule="exact" w:val="138"/>
        </w:trPr>
        <w:tc>
          <w:tcPr>
            <w:tcW w:w="132" w:type="dxa"/>
          </w:tcPr>
          <w:p w:rsidR="00BE0984" w:rsidRDefault="00BE0984"/>
        </w:tc>
        <w:tc>
          <w:tcPr>
            <w:tcW w:w="978" w:type="dxa"/>
            <w:vMerge/>
            <w:shd w:val="clear" w:color="000000" w:fill="FFFFFF"/>
            <w:tcMar>
              <w:left w:w="34" w:type="dxa"/>
              <w:right w:w="34" w:type="dxa"/>
            </w:tcMar>
          </w:tcPr>
          <w:p w:rsidR="00BE0984" w:rsidRDefault="00BE0984"/>
        </w:tc>
        <w:tc>
          <w:tcPr>
            <w:tcW w:w="6720" w:type="dxa"/>
            <w:gridSpan w:val="7"/>
            <w:shd w:val="clear" w:color="000000" w:fill="FFFFFF"/>
            <w:tcMar>
              <w:left w:w="34" w:type="dxa"/>
              <w:right w:w="34" w:type="dxa"/>
            </w:tcMar>
          </w:tcPr>
          <w:p w:rsidR="00BE0984" w:rsidRDefault="00BE0984"/>
        </w:tc>
        <w:tc>
          <w:tcPr>
            <w:tcW w:w="403" w:type="dxa"/>
          </w:tcPr>
          <w:p w:rsidR="00BE0984" w:rsidRDefault="00BE0984"/>
        </w:tc>
        <w:tc>
          <w:tcPr>
            <w:tcW w:w="1050" w:type="dxa"/>
          </w:tcPr>
          <w:p w:rsidR="00BE0984" w:rsidRDefault="00BE0984"/>
        </w:tc>
        <w:tc>
          <w:tcPr>
            <w:tcW w:w="957" w:type="dxa"/>
          </w:tcPr>
          <w:p w:rsidR="00BE0984" w:rsidRDefault="00BE0984"/>
        </w:tc>
      </w:tr>
      <w:tr w:rsidR="00BE0984" w:rsidTr="0074216B">
        <w:trPr>
          <w:trHeight w:hRule="exact" w:val="416"/>
        </w:trPr>
        <w:tc>
          <w:tcPr>
            <w:tcW w:w="132" w:type="dxa"/>
          </w:tcPr>
          <w:p w:rsidR="00BE0984" w:rsidRDefault="00BE0984"/>
        </w:tc>
        <w:tc>
          <w:tcPr>
            <w:tcW w:w="10108" w:type="dxa"/>
            <w:gridSpan w:val="11"/>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BE0984" w:rsidRPr="0074216B" w:rsidTr="0074216B">
        <w:trPr>
          <w:trHeight w:hRule="exact" w:val="277"/>
        </w:trPr>
        <w:tc>
          <w:tcPr>
            <w:tcW w:w="132" w:type="dxa"/>
          </w:tcPr>
          <w:p w:rsidR="00BE0984" w:rsidRDefault="00BE0984"/>
        </w:tc>
        <w:tc>
          <w:tcPr>
            <w:tcW w:w="2059" w:type="dxa"/>
            <w:gridSpan w:val="3"/>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BE0984" w:rsidRPr="00E97227" w:rsidRDefault="00E97227">
            <w:pPr>
              <w:spacing w:after="0" w:line="240" w:lineRule="auto"/>
              <w:rPr>
                <w:sz w:val="19"/>
                <w:szCs w:val="19"/>
              </w:rPr>
            </w:pPr>
            <w:proofErr w:type="spellStart"/>
            <w:r w:rsidRPr="00E97227">
              <w:rPr>
                <w:rFonts w:ascii="Times New Roman" w:hAnsi="Times New Roman" w:cs="Times New Roman"/>
                <w:i/>
                <w:color w:val="000000"/>
                <w:sz w:val="19"/>
                <w:szCs w:val="19"/>
              </w:rPr>
              <w:t>к.п.н</w:t>
            </w:r>
            <w:proofErr w:type="spellEnd"/>
            <w:r w:rsidRPr="00E97227">
              <w:rPr>
                <w:rFonts w:ascii="Times New Roman" w:hAnsi="Times New Roman" w:cs="Times New Roman"/>
                <w:i/>
                <w:color w:val="000000"/>
                <w:sz w:val="19"/>
                <w:szCs w:val="19"/>
              </w:rPr>
              <w:t xml:space="preserve">., доцент, </w:t>
            </w:r>
            <w:proofErr w:type="spellStart"/>
            <w:r w:rsidRPr="00E97227">
              <w:rPr>
                <w:rFonts w:ascii="Times New Roman" w:hAnsi="Times New Roman" w:cs="Times New Roman"/>
                <w:i/>
                <w:color w:val="000000"/>
                <w:sz w:val="19"/>
                <w:szCs w:val="19"/>
              </w:rPr>
              <w:t>Дорохина</w:t>
            </w:r>
            <w:proofErr w:type="spellEnd"/>
            <w:r w:rsidRPr="00E97227">
              <w:rPr>
                <w:rFonts w:ascii="Times New Roman" w:hAnsi="Times New Roman" w:cs="Times New Roman"/>
                <w:i/>
                <w:color w:val="000000"/>
                <w:sz w:val="19"/>
                <w:szCs w:val="19"/>
              </w:rPr>
              <w:t xml:space="preserve"> И.В. _________________</w:t>
            </w:r>
          </w:p>
        </w:tc>
      </w:tr>
      <w:tr w:rsidR="00BE0984" w:rsidRPr="0074216B" w:rsidTr="0074216B">
        <w:trPr>
          <w:trHeight w:hRule="exact" w:val="138"/>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14"/>
        </w:trPr>
        <w:tc>
          <w:tcPr>
            <w:tcW w:w="10240" w:type="dxa"/>
            <w:gridSpan w:val="12"/>
            <w:tcBorders>
              <w:top w:val="single" w:sz="8" w:space="0" w:color="000000"/>
            </w:tcBorders>
            <w:shd w:val="clear" w:color="FFFFFF" w:fill="FFFFFF"/>
            <w:tcMar>
              <w:left w:w="4" w:type="dxa"/>
              <w:right w:w="4" w:type="dxa"/>
            </w:tcMar>
          </w:tcPr>
          <w:p w:rsidR="00BE0984" w:rsidRPr="00E97227" w:rsidRDefault="00BE0984"/>
        </w:tc>
      </w:tr>
      <w:tr w:rsidR="00BE0984" w:rsidRPr="0074216B" w:rsidTr="0074216B">
        <w:trPr>
          <w:trHeight w:hRule="exact" w:val="13"/>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14"/>
        </w:trPr>
        <w:tc>
          <w:tcPr>
            <w:tcW w:w="10240" w:type="dxa"/>
            <w:gridSpan w:val="12"/>
            <w:tcBorders>
              <w:top w:val="single" w:sz="8" w:space="0" w:color="000000"/>
            </w:tcBorders>
            <w:shd w:val="clear" w:color="FFFFFF" w:fill="FFFFFF"/>
            <w:tcMar>
              <w:left w:w="4" w:type="dxa"/>
              <w:right w:w="4" w:type="dxa"/>
            </w:tcMar>
          </w:tcPr>
          <w:p w:rsidR="00BE0984" w:rsidRPr="00E97227" w:rsidRDefault="00BE0984"/>
        </w:tc>
      </w:tr>
      <w:tr w:rsidR="00BE0984" w:rsidRPr="0074216B" w:rsidTr="0074216B">
        <w:trPr>
          <w:trHeight w:hRule="exact" w:val="96"/>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817" w:type="dxa"/>
          </w:tcPr>
          <w:p w:rsidR="00BE0984" w:rsidRPr="00E97227" w:rsidRDefault="00BE0984"/>
        </w:tc>
        <w:tc>
          <w:tcPr>
            <w:tcW w:w="823" w:type="dxa"/>
          </w:tcPr>
          <w:p w:rsidR="00BE0984" w:rsidRPr="00E97227" w:rsidRDefault="00BE0984"/>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478"/>
        </w:trPr>
        <w:tc>
          <w:tcPr>
            <w:tcW w:w="132" w:type="dxa"/>
          </w:tcPr>
          <w:p w:rsidR="00BE0984" w:rsidRPr="00E97227" w:rsidRDefault="00BE0984"/>
        </w:tc>
        <w:tc>
          <w:tcPr>
            <w:tcW w:w="978" w:type="dxa"/>
          </w:tcPr>
          <w:p w:rsidR="00BE0984" w:rsidRPr="00E97227" w:rsidRDefault="00BE0984"/>
        </w:tc>
        <w:tc>
          <w:tcPr>
            <w:tcW w:w="944" w:type="dxa"/>
          </w:tcPr>
          <w:p w:rsidR="00BE0984" w:rsidRPr="00E97227" w:rsidRDefault="00BE0984"/>
        </w:tc>
        <w:tc>
          <w:tcPr>
            <w:tcW w:w="137" w:type="dxa"/>
          </w:tcPr>
          <w:p w:rsidR="00BE0984" w:rsidRPr="00E97227" w:rsidRDefault="00BE0984"/>
        </w:tc>
        <w:tc>
          <w:tcPr>
            <w:tcW w:w="665" w:type="dxa"/>
          </w:tcPr>
          <w:p w:rsidR="00BE0984" w:rsidRPr="00E97227" w:rsidRDefault="00BE0984"/>
        </w:tc>
        <w:tc>
          <w:tcPr>
            <w:tcW w:w="137" w:type="dxa"/>
          </w:tcPr>
          <w:p w:rsidR="00BE0984" w:rsidRPr="00E97227" w:rsidRDefault="00BE0984"/>
        </w:tc>
        <w:tc>
          <w:tcPr>
            <w:tcW w:w="5240" w:type="dxa"/>
            <w:gridSpan w:val="4"/>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833"/>
        </w:trPr>
        <w:tc>
          <w:tcPr>
            <w:tcW w:w="132" w:type="dxa"/>
          </w:tcPr>
          <w:p w:rsidR="00BE0984" w:rsidRPr="00E97227" w:rsidRDefault="00BE0984"/>
        </w:tc>
        <w:tc>
          <w:tcPr>
            <w:tcW w:w="4501" w:type="dxa"/>
            <w:gridSpan w:val="7"/>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BE0984" w:rsidRPr="00E97227" w:rsidRDefault="00BE0984"/>
        </w:tc>
        <w:tc>
          <w:tcPr>
            <w:tcW w:w="403" w:type="dxa"/>
          </w:tcPr>
          <w:p w:rsidR="00BE0984" w:rsidRPr="00E97227" w:rsidRDefault="00BE0984"/>
        </w:tc>
        <w:tc>
          <w:tcPr>
            <w:tcW w:w="1050" w:type="dxa"/>
          </w:tcPr>
          <w:p w:rsidR="00BE0984" w:rsidRPr="00E97227" w:rsidRDefault="00BE0984"/>
        </w:tc>
        <w:tc>
          <w:tcPr>
            <w:tcW w:w="957" w:type="dxa"/>
          </w:tcPr>
          <w:p w:rsidR="00BE0984" w:rsidRPr="00E97227" w:rsidRDefault="00BE0984"/>
        </w:tc>
      </w:tr>
      <w:tr w:rsidR="00BE0984" w:rsidRPr="0074216B" w:rsidTr="0074216B">
        <w:trPr>
          <w:trHeight w:hRule="exact" w:val="420"/>
        </w:trPr>
        <w:tc>
          <w:tcPr>
            <w:tcW w:w="132" w:type="dxa"/>
          </w:tcPr>
          <w:p w:rsidR="00BE0984" w:rsidRPr="00E97227" w:rsidRDefault="00BE0984"/>
        </w:tc>
        <w:tc>
          <w:tcPr>
            <w:tcW w:w="10108" w:type="dxa"/>
            <w:gridSpan w:val="11"/>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E97227">
              <w:rPr>
                <w:rFonts w:ascii="Times New Roman" w:hAnsi="Times New Roman" w:cs="Times New Roman"/>
                <w:color w:val="000000"/>
                <w:sz w:val="19"/>
                <w:szCs w:val="19"/>
              </w:rPr>
              <w:t>для</w:t>
            </w:r>
            <w:proofErr w:type="gramEnd"/>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исполнения в 2022-2023 учебном году на заседании</w:t>
            </w:r>
          </w:p>
        </w:tc>
      </w:tr>
      <w:tr w:rsidR="00BE0984" w:rsidTr="0074216B">
        <w:trPr>
          <w:trHeight w:hRule="exact" w:val="277"/>
        </w:trPr>
        <w:tc>
          <w:tcPr>
            <w:tcW w:w="132" w:type="dxa"/>
          </w:tcPr>
          <w:p w:rsidR="00BE0984" w:rsidRPr="00E97227" w:rsidRDefault="00BE0984"/>
        </w:tc>
        <w:tc>
          <w:tcPr>
            <w:tcW w:w="7698" w:type="dxa"/>
            <w:gridSpan w:val="8"/>
            <w:shd w:val="clear" w:color="000000" w:fill="FFFFFF"/>
            <w:tcMar>
              <w:left w:w="34" w:type="dxa"/>
              <w:right w:w="34" w:type="dxa"/>
            </w:tcMar>
          </w:tcPr>
          <w:p w:rsidR="00BE0984" w:rsidRPr="00E97227" w:rsidRDefault="00BE0984">
            <w:pPr>
              <w:spacing w:after="0" w:line="240" w:lineRule="auto"/>
              <w:rPr>
                <w:sz w:val="24"/>
                <w:szCs w:val="24"/>
              </w:rPr>
            </w:pPr>
          </w:p>
          <w:p w:rsidR="00BE0984" w:rsidRDefault="00E97227">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BE0984" w:rsidRDefault="00BE0984"/>
        </w:tc>
      </w:tr>
      <w:tr w:rsidR="00BE0984" w:rsidTr="0074216B">
        <w:trPr>
          <w:trHeight w:hRule="exact" w:val="277"/>
        </w:trPr>
        <w:tc>
          <w:tcPr>
            <w:tcW w:w="132" w:type="dxa"/>
          </w:tcPr>
          <w:p w:rsidR="00BE0984" w:rsidRDefault="00BE0984"/>
        </w:tc>
        <w:tc>
          <w:tcPr>
            <w:tcW w:w="978" w:type="dxa"/>
            <w:vMerge w:val="restart"/>
            <w:shd w:val="clear" w:color="000000" w:fill="FFFFFF"/>
            <w:tcMar>
              <w:left w:w="34" w:type="dxa"/>
              <w:right w:w="34" w:type="dxa"/>
            </w:tcMar>
          </w:tcPr>
          <w:p w:rsidR="00BE0984" w:rsidRDefault="00BE0984"/>
        </w:tc>
        <w:tc>
          <w:tcPr>
            <w:tcW w:w="9130" w:type="dxa"/>
            <w:gridSpan w:val="10"/>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BE0984" w:rsidTr="0074216B">
        <w:trPr>
          <w:trHeight w:hRule="exact" w:val="138"/>
        </w:trPr>
        <w:tc>
          <w:tcPr>
            <w:tcW w:w="132" w:type="dxa"/>
          </w:tcPr>
          <w:p w:rsidR="00BE0984" w:rsidRDefault="00BE0984"/>
        </w:tc>
        <w:tc>
          <w:tcPr>
            <w:tcW w:w="978" w:type="dxa"/>
            <w:vMerge/>
            <w:shd w:val="clear" w:color="000000" w:fill="FFFFFF"/>
            <w:tcMar>
              <w:left w:w="34" w:type="dxa"/>
              <w:right w:w="34" w:type="dxa"/>
            </w:tcMar>
          </w:tcPr>
          <w:p w:rsidR="00BE0984" w:rsidRDefault="00BE0984"/>
        </w:tc>
        <w:tc>
          <w:tcPr>
            <w:tcW w:w="6720" w:type="dxa"/>
            <w:gridSpan w:val="7"/>
            <w:shd w:val="clear" w:color="000000" w:fill="FFFFFF"/>
            <w:tcMar>
              <w:left w:w="34" w:type="dxa"/>
              <w:right w:w="34" w:type="dxa"/>
            </w:tcMar>
          </w:tcPr>
          <w:p w:rsidR="00BE0984" w:rsidRDefault="00BE0984"/>
        </w:tc>
        <w:tc>
          <w:tcPr>
            <w:tcW w:w="403" w:type="dxa"/>
          </w:tcPr>
          <w:p w:rsidR="00BE0984" w:rsidRDefault="00BE0984"/>
        </w:tc>
        <w:tc>
          <w:tcPr>
            <w:tcW w:w="1050" w:type="dxa"/>
          </w:tcPr>
          <w:p w:rsidR="00BE0984" w:rsidRDefault="00BE0984"/>
        </w:tc>
        <w:tc>
          <w:tcPr>
            <w:tcW w:w="957" w:type="dxa"/>
          </w:tcPr>
          <w:p w:rsidR="00BE0984" w:rsidRDefault="00BE0984"/>
        </w:tc>
      </w:tr>
      <w:tr w:rsidR="00BE0984" w:rsidTr="0074216B">
        <w:trPr>
          <w:trHeight w:hRule="exact" w:val="138"/>
        </w:trPr>
        <w:tc>
          <w:tcPr>
            <w:tcW w:w="132" w:type="dxa"/>
          </w:tcPr>
          <w:p w:rsidR="00BE0984" w:rsidRDefault="00BE0984"/>
        </w:tc>
        <w:tc>
          <w:tcPr>
            <w:tcW w:w="978" w:type="dxa"/>
          </w:tcPr>
          <w:p w:rsidR="00BE0984" w:rsidRDefault="00BE0984"/>
        </w:tc>
        <w:tc>
          <w:tcPr>
            <w:tcW w:w="944" w:type="dxa"/>
          </w:tcPr>
          <w:p w:rsidR="00BE0984" w:rsidRDefault="00BE0984"/>
        </w:tc>
        <w:tc>
          <w:tcPr>
            <w:tcW w:w="137" w:type="dxa"/>
          </w:tcPr>
          <w:p w:rsidR="00BE0984" w:rsidRDefault="00BE0984"/>
        </w:tc>
        <w:tc>
          <w:tcPr>
            <w:tcW w:w="665" w:type="dxa"/>
          </w:tcPr>
          <w:p w:rsidR="00BE0984" w:rsidRDefault="00BE0984"/>
        </w:tc>
        <w:tc>
          <w:tcPr>
            <w:tcW w:w="137" w:type="dxa"/>
          </w:tcPr>
          <w:p w:rsidR="00BE0984" w:rsidRDefault="00BE0984"/>
        </w:tc>
        <w:tc>
          <w:tcPr>
            <w:tcW w:w="817" w:type="dxa"/>
          </w:tcPr>
          <w:p w:rsidR="00BE0984" w:rsidRDefault="00BE0984"/>
        </w:tc>
        <w:tc>
          <w:tcPr>
            <w:tcW w:w="823" w:type="dxa"/>
          </w:tcPr>
          <w:p w:rsidR="00BE0984" w:rsidRDefault="00BE0984"/>
        </w:tc>
        <w:tc>
          <w:tcPr>
            <w:tcW w:w="3197" w:type="dxa"/>
          </w:tcPr>
          <w:p w:rsidR="00BE0984" w:rsidRDefault="00BE0984"/>
        </w:tc>
        <w:tc>
          <w:tcPr>
            <w:tcW w:w="403" w:type="dxa"/>
          </w:tcPr>
          <w:p w:rsidR="00BE0984" w:rsidRDefault="00BE0984"/>
        </w:tc>
        <w:tc>
          <w:tcPr>
            <w:tcW w:w="1050" w:type="dxa"/>
          </w:tcPr>
          <w:p w:rsidR="00BE0984" w:rsidRDefault="00BE0984"/>
        </w:tc>
        <w:tc>
          <w:tcPr>
            <w:tcW w:w="957" w:type="dxa"/>
          </w:tcPr>
          <w:p w:rsidR="00BE0984" w:rsidRDefault="00BE0984"/>
        </w:tc>
      </w:tr>
      <w:tr w:rsidR="00BE0984" w:rsidTr="0074216B">
        <w:trPr>
          <w:trHeight w:hRule="exact" w:val="277"/>
        </w:trPr>
        <w:tc>
          <w:tcPr>
            <w:tcW w:w="132" w:type="dxa"/>
          </w:tcPr>
          <w:p w:rsidR="00BE0984" w:rsidRDefault="00BE0984"/>
        </w:tc>
        <w:tc>
          <w:tcPr>
            <w:tcW w:w="10108" w:type="dxa"/>
            <w:gridSpan w:val="11"/>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BE0984" w:rsidRPr="0074216B" w:rsidTr="0074216B">
        <w:trPr>
          <w:trHeight w:hRule="exact" w:val="277"/>
        </w:trPr>
        <w:tc>
          <w:tcPr>
            <w:tcW w:w="132" w:type="dxa"/>
          </w:tcPr>
          <w:p w:rsidR="00BE0984" w:rsidRDefault="00BE0984"/>
        </w:tc>
        <w:tc>
          <w:tcPr>
            <w:tcW w:w="2059" w:type="dxa"/>
            <w:gridSpan w:val="3"/>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BE0984" w:rsidRPr="00E97227" w:rsidRDefault="00E97227">
            <w:pPr>
              <w:spacing w:after="0" w:line="240" w:lineRule="auto"/>
              <w:rPr>
                <w:sz w:val="19"/>
                <w:szCs w:val="19"/>
              </w:rPr>
            </w:pPr>
            <w:proofErr w:type="spellStart"/>
            <w:r w:rsidRPr="00E97227">
              <w:rPr>
                <w:rFonts w:ascii="Times New Roman" w:hAnsi="Times New Roman" w:cs="Times New Roman"/>
                <w:i/>
                <w:color w:val="000000"/>
                <w:sz w:val="19"/>
                <w:szCs w:val="19"/>
              </w:rPr>
              <w:t>к.п.н</w:t>
            </w:r>
            <w:proofErr w:type="spellEnd"/>
            <w:r w:rsidRPr="00E97227">
              <w:rPr>
                <w:rFonts w:ascii="Times New Roman" w:hAnsi="Times New Roman" w:cs="Times New Roman"/>
                <w:i/>
                <w:color w:val="000000"/>
                <w:sz w:val="19"/>
                <w:szCs w:val="19"/>
              </w:rPr>
              <w:t xml:space="preserve">., доцент, </w:t>
            </w:r>
            <w:proofErr w:type="spellStart"/>
            <w:r w:rsidRPr="00E97227">
              <w:rPr>
                <w:rFonts w:ascii="Times New Roman" w:hAnsi="Times New Roman" w:cs="Times New Roman"/>
                <w:i/>
                <w:color w:val="000000"/>
                <w:sz w:val="19"/>
                <w:szCs w:val="19"/>
              </w:rPr>
              <w:t>Дорохина</w:t>
            </w:r>
            <w:proofErr w:type="spellEnd"/>
            <w:r w:rsidRPr="00E97227">
              <w:rPr>
                <w:rFonts w:ascii="Times New Roman" w:hAnsi="Times New Roman" w:cs="Times New Roman"/>
                <w:i/>
                <w:color w:val="000000"/>
                <w:sz w:val="19"/>
                <w:szCs w:val="19"/>
              </w:rPr>
              <w:t xml:space="preserve"> И.В. _________________</w:t>
            </w:r>
          </w:p>
        </w:tc>
      </w:tr>
      <w:tr w:rsidR="00BE0984" w:rsidRPr="0074216B" w:rsidTr="0074216B">
        <w:trPr>
          <w:trHeight w:hRule="exact" w:val="138"/>
        </w:trPr>
        <w:tc>
          <w:tcPr>
            <w:tcW w:w="132" w:type="dxa"/>
          </w:tcPr>
          <w:p w:rsidR="00BE0984" w:rsidRPr="00E97227" w:rsidRDefault="00BE0984"/>
        </w:tc>
        <w:tc>
          <w:tcPr>
            <w:tcW w:w="10108" w:type="dxa"/>
            <w:gridSpan w:val="11"/>
            <w:shd w:val="clear" w:color="000000" w:fill="FFFFFF"/>
            <w:tcMar>
              <w:left w:w="34" w:type="dxa"/>
              <w:right w:w="34" w:type="dxa"/>
            </w:tcMar>
          </w:tcPr>
          <w:p w:rsidR="00BE0984" w:rsidRPr="00E97227" w:rsidRDefault="00BE0984"/>
        </w:tc>
      </w:tr>
    </w:tbl>
    <w:p w:rsidR="00BE0984" w:rsidRPr="00E97227" w:rsidRDefault="00E97227">
      <w:pPr>
        <w:rPr>
          <w:sz w:val="0"/>
          <w:szCs w:val="0"/>
        </w:rPr>
      </w:pPr>
      <w:r w:rsidRPr="00E97227">
        <w:br w:type="page"/>
      </w:r>
    </w:p>
    <w:tbl>
      <w:tblPr>
        <w:tblW w:w="0" w:type="auto"/>
        <w:tblCellMar>
          <w:left w:w="0" w:type="dxa"/>
          <w:right w:w="0" w:type="dxa"/>
        </w:tblCellMar>
        <w:tblLook w:val="04A0" w:firstRow="1" w:lastRow="0" w:firstColumn="1" w:lastColumn="0" w:noHBand="0" w:noVBand="1"/>
      </w:tblPr>
      <w:tblGrid>
        <w:gridCol w:w="143"/>
        <w:gridCol w:w="603"/>
        <w:gridCol w:w="214"/>
        <w:gridCol w:w="1705"/>
        <w:gridCol w:w="1503"/>
        <w:gridCol w:w="143"/>
        <w:gridCol w:w="821"/>
        <w:gridCol w:w="696"/>
        <w:gridCol w:w="1115"/>
        <w:gridCol w:w="1251"/>
        <w:gridCol w:w="701"/>
        <w:gridCol w:w="398"/>
        <w:gridCol w:w="981"/>
      </w:tblGrid>
      <w:tr w:rsidR="00BE0984">
        <w:trPr>
          <w:trHeight w:hRule="exact" w:val="416"/>
        </w:trPr>
        <w:tc>
          <w:tcPr>
            <w:tcW w:w="4692" w:type="dxa"/>
            <w:gridSpan w:val="6"/>
            <w:shd w:val="clear" w:color="C0C0C0" w:fill="FFFFFF"/>
            <w:tcMar>
              <w:left w:w="34" w:type="dxa"/>
              <w:right w:w="34" w:type="dxa"/>
            </w:tcMar>
          </w:tcPr>
          <w:p w:rsidR="00BE0984" w:rsidRDefault="00E9722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BE0984" w:rsidRDefault="00BE0984"/>
        </w:tc>
        <w:tc>
          <w:tcPr>
            <w:tcW w:w="710" w:type="dxa"/>
          </w:tcPr>
          <w:p w:rsidR="00BE0984" w:rsidRDefault="00BE0984"/>
        </w:tc>
        <w:tc>
          <w:tcPr>
            <w:tcW w:w="1135" w:type="dxa"/>
          </w:tcPr>
          <w:p w:rsidR="00BE0984" w:rsidRDefault="00BE0984"/>
        </w:tc>
        <w:tc>
          <w:tcPr>
            <w:tcW w:w="1277" w:type="dxa"/>
          </w:tcPr>
          <w:p w:rsidR="00BE0984" w:rsidRDefault="00BE0984"/>
        </w:tc>
        <w:tc>
          <w:tcPr>
            <w:tcW w:w="710" w:type="dxa"/>
          </w:tcPr>
          <w:p w:rsidR="00BE0984" w:rsidRDefault="00BE0984"/>
        </w:tc>
        <w:tc>
          <w:tcPr>
            <w:tcW w:w="426" w:type="dxa"/>
          </w:tcPr>
          <w:p w:rsidR="00BE0984" w:rsidRDefault="00BE0984"/>
        </w:tc>
        <w:tc>
          <w:tcPr>
            <w:tcW w:w="1007" w:type="dxa"/>
            <w:shd w:val="clear" w:color="C0C0C0" w:fill="FFFFFF"/>
            <w:tcMar>
              <w:left w:w="34" w:type="dxa"/>
              <w:right w:w="34" w:type="dxa"/>
            </w:tcMar>
          </w:tcPr>
          <w:p w:rsidR="00BE0984" w:rsidRDefault="00E9722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E098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E0984" w:rsidRPr="0074216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Цели освоения дисциплины: совершенствование в овладении и практическом применении обучающимися практических навыков перевода: умение понять исходный текст и адекватно передать план выражения и план содержания этого текста средствами иного языка в переводе, умение осуществлять перевод с соблюдением норм лексической эквивалентности, соблюдением грамматических, синтаксических и стилистических норм.</w:t>
            </w:r>
          </w:p>
        </w:tc>
      </w:tr>
      <w:tr w:rsidR="00BE0984" w:rsidRPr="0074216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Задачи: состоят в совершенствовании сформированных знаний, умений и навыков, относящихся, как к переводческой деятельности, так и к сопутствующим ей аспектам профессиональной работы (таким, как правильная организация труда лингвиста-переводчика, работа со словарями и справочниками, принципы оформления переводческой документации, вопросы переводческой этики, оптимизация самостоятельной работы и др.).</w:t>
            </w:r>
          </w:p>
        </w:tc>
      </w:tr>
      <w:tr w:rsidR="00BE0984" w:rsidRPr="0074216B">
        <w:trPr>
          <w:trHeight w:hRule="exact" w:val="277"/>
        </w:trPr>
        <w:tc>
          <w:tcPr>
            <w:tcW w:w="143" w:type="dxa"/>
          </w:tcPr>
          <w:p w:rsidR="00BE0984" w:rsidRPr="00E97227" w:rsidRDefault="00BE0984"/>
        </w:tc>
        <w:tc>
          <w:tcPr>
            <w:tcW w:w="625" w:type="dxa"/>
          </w:tcPr>
          <w:p w:rsidR="00BE0984" w:rsidRPr="00E97227" w:rsidRDefault="00BE0984"/>
        </w:tc>
        <w:tc>
          <w:tcPr>
            <w:tcW w:w="228" w:type="dxa"/>
          </w:tcPr>
          <w:p w:rsidR="00BE0984" w:rsidRPr="00E97227" w:rsidRDefault="00BE0984"/>
        </w:tc>
        <w:tc>
          <w:tcPr>
            <w:tcW w:w="1844" w:type="dxa"/>
          </w:tcPr>
          <w:p w:rsidR="00BE0984" w:rsidRPr="00E97227" w:rsidRDefault="00BE0984"/>
        </w:tc>
        <w:tc>
          <w:tcPr>
            <w:tcW w:w="1702" w:type="dxa"/>
          </w:tcPr>
          <w:p w:rsidR="00BE0984" w:rsidRPr="00E97227" w:rsidRDefault="00BE0984"/>
        </w:tc>
        <w:tc>
          <w:tcPr>
            <w:tcW w:w="143" w:type="dxa"/>
          </w:tcPr>
          <w:p w:rsidR="00BE0984" w:rsidRPr="00E97227" w:rsidRDefault="00BE0984"/>
        </w:tc>
        <w:tc>
          <w:tcPr>
            <w:tcW w:w="851" w:type="dxa"/>
          </w:tcPr>
          <w:p w:rsidR="00BE0984" w:rsidRPr="00E97227" w:rsidRDefault="00BE0984"/>
        </w:tc>
        <w:tc>
          <w:tcPr>
            <w:tcW w:w="710" w:type="dxa"/>
          </w:tcPr>
          <w:p w:rsidR="00BE0984" w:rsidRPr="00E97227" w:rsidRDefault="00BE0984"/>
        </w:tc>
        <w:tc>
          <w:tcPr>
            <w:tcW w:w="1135" w:type="dxa"/>
          </w:tcPr>
          <w:p w:rsidR="00BE0984" w:rsidRPr="00E97227" w:rsidRDefault="00BE0984"/>
        </w:tc>
        <w:tc>
          <w:tcPr>
            <w:tcW w:w="1277" w:type="dxa"/>
          </w:tcPr>
          <w:p w:rsidR="00BE0984" w:rsidRPr="00E97227" w:rsidRDefault="00BE0984"/>
        </w:tc>
        <w:tc>
          <w:tcPr>
            <w:tcW w:w="710" w:type="dxa"/>
          </w:tcPr>
          <w:p w:rsidR="00BE0984" w:rsidRPr="00E97227" w:rsidRDefault="00BE0984"/>
        </w:tc>
        <w:tc>
          <w:tcPr>
            <w:tcW w:w="426" w:type="dxa"/>
          </w:tcPr>
          <w:p w:rsidR="00BE0984" w:rsidRPr="00E97227" w:rsidRDefault="00BE0984"/>
        </w:tc>
        <w:tc>
          <w:tcPr>
            <w:tcW w:w="993" w:type="dxa"/>
          </w:tcPr>
          <w:p w:rsidR="00BE0984" w:rsidRPr="00E97227" w:rsidRDefault="00BE0984"/>
        </w:tc>
      </w:tr>
      <w:tr w:rsidR="00BE0984" w:rsidRPr="0074216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2. МЕСТО ДИСЦИПЛИНЫ В СТРУКТУРЕ ОБРАЗОВАТЕЛЬНОЙ ПРОГРАММЫ</w:t>
            </w:r>
          </w:p>
        </w:tc>
      </w:tr>
      <w:tr w:rsidR="00BE098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Pr>
                <w:rFonts w:ascii="Times New Roman" w:hAnsi="Times New Roman" w:cs="Times New Roman"/>
                <w:color w:val="000000"/>
                <w:sz w:val="19"/>
                <w:szCs w:val="19"/>
              </w:rPr>
              <w:t>Б1.В.ДВ.07</w:t>
            </w:r>
          </w:p>
        </w:tc>
      </w:tr>
      <w:tr w:rsidR="00BE0984" w:rsidRPr="0074216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b/>
                <w:color w:val="000000"/>
                <w:sz w:val="19"/>
                <w:szCs w:val="19"/>
              </w:rPr>
              <w:t>Требования к предварительной подготовке обучающегося:</w:t>
            </w:r>
          </w:p>
        </w:tc>
      </w:tr>
      <w:tr w:rsidR="00BE0984" w:rsidRPr="007421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BE0984" w:rsidRPr="0074216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Практический курс второго иностранного языка</w:t>
            </w:r>
          </w:p>
        </w:tc>
      </w:tr>
      <w:tr w:rsidR="00BE098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BE0984" w:rsidRPr="007421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BE0984" w:rsidRPr="0074216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Культура стран второго иностранного языка (на иностранном языке)</w:t>
            </w:r>
          </w:p>
        </w:tc>
      </w:tr>
      <w:tr w:rsidR="00BE0984" w:rsidRPr="0074216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Практикум по культуре речевого общения второго иностранного языка</w:t>
            </w:r>
          </w:p>
        </w:tc>
      </w:tr>
      <w:tr w:rsidR="00BE0984" w:rsidRPr="0074216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Письменный перевод второго иностранного языка</w:t>
            </w:r>
          </w:p>
        </w:tc>
      </w:tr>
      <w:tr w:rsidR="00BE0984" w:rsidRPr="0074216B">
        <w:trPr>
          <w:trHeight w:hRule="exact" w:val="277"/>
        </w:trPr>
        <w:tc>
          <w:tcPr>
            <w:tcW w:w="143" w:type="dxa"/>
          </w:tcPr>
          <w:p w:rsidR="00BE0984" w:rsidRPr="00E97227" w:rsidRDefault="00BE0984"/>
        </w:tc>
        <w:tc>
          <w:tcPr>
            <w:tcW w:w="625" w:type="dxa"/>
          </w:tcPr>
          <w:p w:rsidR="00BE0984" w:rsidRPr="00E97227" w:rsidRDefault="00BE0984"/>
        </w:tc>
        <w:tc>
          <w:tcPr>
            <w:tcW w:w="228" w:type="dxa"/>
          </w:tcPr>
          <w:p w:rsidR="00BE0984" w:rsidRPr="00E97227" w:rsidRDefault="00BE0984"/>
        </w:tc>
        <w:tc>
          <w:tcPr>
            <w:tcW w:w="1844" w:type="dxa"/>
          </w:tcPr>
          <w:p w:rsidR="00BE0984" w:rsidRPr="00E97227" w:rsidRDefault="00BE0984"/>
        </w:tc>
        <w:tc>
          <w:tcPr>
            <w:tcW w:w="1702" w:type="dxa"/>
          </w:tcPr>
          <w:p w:rsidR="00BE0984" w:rsidRPr="00E97227" w:rsidRDefault="00BE0984"/>
        </w:tc>
        <w:tc>
          <w:tcPr>
            <w:tcW w:w="143" w:type="dxa"/>
          </w:tcPr>
          <w:p w:rsidR="00BE0984" w:rsidRPr="00E97227" w:rsidRDefault="00BE0984"/>
        </w:tc>
        <w:tc>
          <w:tcPr>
            <w:tcW w:w="851" w:type="dxa"/>
          </w:tcPr>
          <w:p w:rsidR="00BE0984" w:rsidRPr="00E97227" w:rsidRDefault="00BE0984"/>
        </w:tc>
        <w:tc>
          <w:tcPr>
            <w:tcW w:w="710" w:type="dxa"/>
          </w:tcPr>
          <w:p w:rsidR="00BE0984" w:rsidRPr="00E97227" w:rsidRDefault="00BE0984"/>
        </w:tc>
        <w:tc>
          <w:tcPr>
            <w:tcW w:w="1135" w:type="dxa"/>
          </w:tcPr>
          <w:p w:rsidR="00BE0984" w:rsidRPr="00E97227" w:rsidRDefault="00BE0984"/>
        </w:tc>
        <w:tc>
          <w:tcPr>
            <w:tcW w:w="1277" w:type="dxa"/>
          </w:tcPr>
          <w:p w:rsidR="00BE0984" w:rsidRPr="00E97227" w:rsidRDefault="00BE0984"/>
        </w:tc>
        <w:tc>
          <w:tcPr>
            <w:tcW w:w="710" w:type="dxa"/>
          </w:tcPr>
          <w:p w:rsidR="00BE0984" w:rsidRPr="00E97227" w:rsidRDefault="00BE0984"/>
        </w:tc>
        <w:tc>
          <w:tcPr>
            <w:tcW w:w="426" w:type="dxa"/>
          </w:tcPr>
          <w:p w:rsidR="00BE0984" w:rsidRPr="00E97227" w:rsidRDefault="00BE0984"/>
        </w:tc>
        <w:tc>
          <w:tcPr>
            <w:tcW w:w="993" w:type="dxa"/>
          </w:tcPr>
          <w:p w:rsidR="00BE0984" w:rsidRPr="00E97227" w:rsidRDefault="00BE0984"/>
        </w:tc>
      </w:tr>
      <w:tr w:rsidR="00BE0984" w:rsidRPr="0074216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3. ТРЕБОВАНИЯ К РЕЗУЛЬТАТАМ ОСВОЕНИЯ ДИСЦИПЛИНЫ</w:t>
            </w:r>
          </w:p>
        </w:tc>
      </w:tr>
      <w:tr w:rsidR="00BE0984" w:rsidRPr="0074216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BE098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E0984" w:rsidRPr="0074216B">
        <w:trPr>
          <w:trHeight w:hRule="exact" w:val="277"/>
        </w:trPr>
        <w:tc>
          <w:tcPr>
            <w:tcW w:w="143" w:type="dxa"/>
          </w:tcPr>
          <w:p w:rsidR="00BE0984" w:rsidRDefault="00BE098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BE0984" w:rsidRPr="0074216B">
        <w:trPr>
          <w:trHeight w:hRule="exact" w:val="138"/>
        </w:trPr>
        <w:tc>
          <w:tcPr>
            <w:tcW w:w="143" w:type="dxa"/>
          </w:tcPr>
          <w:p w:rsidR="00BE0984" w:rsidRPr="00E97227" w:rsidRDefault="00BE0984"/>
        </w:tc>
        <w:tc>
          <w:tcPr>
            <w:tcW w:w="625" w:type="dxa"/>
          </w:tcPr>
          <w:p w:rsidR="00BE0984" w:rsidRPr="00E97227" w:rsidRDefault="00BE0984"/>
        </w:tc>
        <w:tc>
          <w:tcPr>
            <w:tcW w:w="228" w:type="dxa"/>
          </w:tcPr>
          <w:p w:rsidR="00BE0984" w:rsidRPr="00E97227" w:rsidRDefault="00BE0984"/>
        </w:tc>
        <w:tc>
          <w:tcPr>
            <w:tcW w:w="1844" w:type="dxa"/>
          </w:tcPr>
          <w:p w:rsidR="00BE0984" w:rsidRPr="00E97227" w:rsidRDefault="00BE0984"/>
        </w:tc>
        <w:tc>
          <w:tcPr>
            <w:tcW w:w="1702" w:type="dxa"/>
          </w:tcPr>
          <w:p w:rsidR="00BE0984" w:rsidRPr="00E97227" w:rsidRDefault="00BE0984"/>
        </w:tc>
        <w:tc>
          <w:tcPr>
            <w:tcW w:w="143" w:type="dxa"/>
          </w:tcPr>
          <w:p w:rsidR="00BE0984" w:rsidRPr="00E97227" w:rsidRDefault="00BE0984"/>
        </w:tc>
        <w:tc>
          <w:tcPr>
            <w:tcW w:w="851" w:type="dxa"/>
          </w:tcPr>
          <w:p w:rsidR="00BE0984" w:rsidRPr="00E97227" w:rsidRDefault="00BE0984"/>
        </w:tc>
        <w:tc>
          <w:tcPr>
            <w:tcW w:w="710" w:type="dxa"/>
          </w:tcPr>
          <w:p w:rsidR="00BE0984" w:rsidRPr="00E97227" w:rsidRDefault="00BE0984"/>
        </w:tc>
        <w:tc>
          <w:tcPr>
            <w:tcW w:w="1135" w:type="dxa"/>
          </w:tcPr>
          <w:p w:rsidR="00BE0984" w:rsidRPr="00E97227" w:rsidRDefault="00BE0984"/>
        </w:tc>
        <w:tc>
          <w:tcPr>
            <w:tcW w:w="1277" w:type="dxa"/>
          </w:tcPr>
          <w:p w:rsidR="00BE0984" w:rsidRPr="00E97227" w:rsidRDefault="00BE0984"/>
        </w:tc>
        <w:tc>
          <w:tcPr>
            <w:tcW w:w="710" w:type="dxa"/>
          </w:tcPr>
          <w:p w:rsidR="00BE0984" w:rsidRPr="00E97227" w:rsidRDefault="00BE0984"/>
        </w:tc>
        <w:tc>
          <w:tcPr>
            <w:tcW w:w="426" w:type="dxa"/>
          </w:tcPr>
          <w:p w:rsidR="00BE0984" w:rsidRPr="00E97227" w:rsidRDefault="00BE0984"/>
        </w:tc>
        <w:tc>
          <w:tcPr>
            <w:tcW w:w="993" w:type="dxa"/>
          </w:tcPr>
          <w:p w:rsidR="00BE0984" w:rsidRPr="00E97227" w:rsidRDefault="00BE0984"/>
        </w:tc>
      </w:tr>
      <w:tr w:rsidR="00BE098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E0984" w:rsidRPr="0074216B">
        <w:trPr>
          <w:trHeight w:hRule="exact" w:val="277"/>
        </w:trPr>
        <w:tc>
          <w:tcPr>
            <w:tcW w:w="143" w:type="dxa"/>
          </w:tcPr>
          <w:p w:rsidR="00BE0984" w:rsidRDefault="00BE098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осуществлять письменный перевод с соблюдением норм лексической эквивалентности</w:t>
            </w:r>
          </w:p>
        </w:tc>
      </w:tr>
      <w:tr w:rsidR="00BE0984" w:rsidRPr="0074216B">
        <w:trPr>
          <w:trHeight w:hRule="exact" w:val="138"/>
        </w:trPr>
        <w:tc>
          <w:tcPr>
            <w:tcW w:w="143" w:type="dxa"/>
          </w:tcPr>
          <w:p w:rsidR="00BE0984" w:rsidRPr="00E97227" w:rsidRDefault="00BE0984"/>
        </w:tc>
        <w:tc>
          <w:tcPr>
            <w:tcW w:w="625" w:type="dxa"/>
          </w:tcPr>
          <w:p w:rsidR="00BE0984" w:rsidRPr="00E97227" w:rsidRDefault="00BE0984"/>
        </w:tc>
        <w:tc>
          <w:tcPr>
            <w:tcW w:w="228" w:type="dxa"/>
          </w:tcPr>
          <w:p w:rsidR="00BE0984" w:rsidRPr="00E97227" w:rsidRDefault="00BE0984"/>
        </w:tc>
        <w:tc>
          <w:tcPr>
            <w:tcW w:w="1844" w:type="dxa"/>
          </w:tcPr>
          <w:p w:rsidR="00BE0984" w:rsidRPr="00E97227" w:rsidRDefault="00BE0984"/>
        </w:tc>
        <w:tc>
          <w:tcPr>
            <w:tcW w:w="1702" w:type="dxa"/>
          </w:tcPr>
          <w:p w:rsidR="00BE0984" w:rsidRPr="00E97227" w:rsidRDefault="00BE0984"/>
        </w:tc>
        <w:tc>
          <w:tcPr>
            <w:tcW w:w="143" w:type="dxa"/>
          </w:tcPr>
          <w:p w:rsidR="00BE0984" w:rsidRPr="00E97227" w:rsidRDefault="00BE0984"/>
        </w:tc>
        <w:tc>
          <w:tcPr>
            <w:tcW w:w="851" w:type="dxa"/>
          </w:tcPr>
          <w:p w:rsidR="00BE0984" w:rsidRPr="00E97227" w:rsidRDefault="00BE0984"/>
        </w:tc>
        <w:tc>
          <w:tcPr>
            <w:tcW w:w="710" w:type="dxa"/>
          </w:tcPr>
          <w:p w:rsidR="00BE0984" w:rsidRPr="00E97227" w:rsidRDefault="00BE0984"/>
        </w:tc>
        <w:tc>
          <w:tcPr>
            <w:tcW w:w="1135" w:type="dxa"/>
          </w:tcPr>
          <w:p w:rsidR="00BE0984" w:rsidRPr="00E97227" w:rsidRDefault="00BE0984"/>
        </w:tc>
        <w:tc>
          <w:tcPr>
            <w:tcW w:w="1277" w:type="dxa"/>
          </w:tcPr>
          <w:p w:rsidR="00BE0984" w:rsidRPr="00E97227" w:rsidRDefault="00BE0984"/>
        </w:tc>
        <w:tc>
          <w:tcPr>
            <w:tcW w:w="710" w:type="dxa"/>
          </w:tcPr>
          <w:p w:rsidR="00BE0984" w:rsidRPr="00E97227" w:rsidRDefault="00BE0984"/>
        </w:tc>
        <w:tc>
          <w:tcPr>
            <w:tcW w:w="426" w:type="dxa"/>
          </w:tcPr>
          <w:p w:rsidR="00BE0984" w:rsidRPr="00E97227" w:rsidRDefault="00BE0984"/>
        </w:tc>
        <w:tc>
          <w:tcPr>
            <w:tcW w:w="993" w:type="dxa"/>
          </w:tcPr>
          <w:p w:rsidR="00BE0984" w:rsidRPr="00E97227" w:rsidRDefault="00BE0984"/>
        </w:tc>
      </w:tr>
      <w:tr w:rsidR="00BE098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E0984" w:rsidRPr="0074216B">
        <w:trPr>
          <w:trHeight w:hRule="exact" w:val="478"/>
        </w:trPr>
        <w:tc>
          <w:tcPr>
            <w:tcW w:w="143" w:type="dxa"/>
          </w:tcPr>
          <w:p w:rsidR="00BE0984" w:rsidRDefault="00BE098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BE0984" w:rsidRPr="0074216B">
        <w:trPr>
          <w:trHeight w:hRule="exact" w:val="277"/>
        </w:trPr>
        <w:tc>
          <w:tcPr>
            <w:tcW w:w="143" w:type="dxa"/>
          </w:tcPr>
          <w:p w:rsidR="00BE0984" w:rsidRPr="00E97227" w:rsidRDefault="00BE0984"/>
        </w:tc>
        <w:tc>
          <w:tcPr>
            <w:tcW w:w="625" w:type="dxa"/>
          </w:tcPr>
          <w:p w:rsidR="00BE0984" w:rsidRPr="00E97227" w:rsidRDefault="00BE0984"/>
        </w:tc>
        <w:tc>
          <w:tcPr>
            <w:tcW w:w="228" w:type="dxa"/>
          </w:tcPr>
          <w:p w:rsidR="00BE0984" w:rsidRPr="00E97227" w:rsidRDefault="00BE0984"/>
        </w:tc>
        <w:tc>
          <w:tcPr>
            <w:tcW w:w="1844" w:type="dxa"/>
          </w:tcPr>
          <w:p w:rsidR="00BE0984" w:rsidRPr="00E97227" w:rsidRDefault="00BE0984"/>
        </w:tc>
        <w:tc>
          <w:tcPr>
            <w:tcW w:w="1702" w:type="dxa"/>
          </w:tcPr>
          <w:p w:rsidR="00BE0984" w:rsidRPr="00E97227" w:rsidRDefault="00BE0984"/>
        </w:tc>
        <w:tc>
          <w:tcPr>
            <w:tcW w:w="143" w:type="dxa"/>
          </w:tcPr>
          <w:p w:rsidR="00BE0984" w:rsidRPr="00E97227" w:rsidRDefault="00BE0984"/>
        </w:tc>
        <w:tc>
          <w:tcPr>
            <w:tcW w:w="851" w:type="dxa"/>
          </w:tcPr>
          <w:p w:rsidR="00BE0984" w:rsidRPr="00E97227" w:rsidRDefault="00BE0984"/>
        </w:tc>
        <w:tc>
          <w:tcPr>
            <w:tcW w:w="710" w:type="dxa"/>
          </w:tcPr>
          <w:p w:rsidR="00BE0984" w:rsidRPr="00E97227" w:rsidRDefault="00BE0984"/>
        </w:tc>
        <w:tc>
          <w:tcPr>
            <w:tcW w:w="1135" w:type="dxa"/>
          </w:tcPr>
          <w:p w:rsidR="00BE0984" w:rsidRPr="00E97227" w:rsidRDefault="00BE0984"/>
        </w:tc>
        <w:tc>
          <w:tcPr>
            <w:tcW w:w="1277" w:type="dxa"/>
          </w:tcPr>
          <w:p w:rsidR="00BE0984" w:rsidRPr="00E97227" w:rsidRDefault="00BE0984"/>
        </w:tc>
        <w:tc>
          <w:tcPr>
            <w:tcW w:w="710" w:type="dxa"/>
          </w:tcPr>
          <w:p w:rsidR="00BE0984" w:rsidRPr="00E97227" w:rsidRDefault="00BE0984"/>
        </w:tc>
        <w:tc>
          <w:tcPr>
            <w:tcW w:w="426" w:type="dxa"/>
          </w:tcPr>
          <w:p w:rsidR="00BE0984" w:rsidRPr="00E97227" w:rsidRDefault="00BE0984"/>
        </w:tc>
        <w:tc>
          <w:tcPr>
            <w:tcW w:w="993" w:type="dxa"/>
          </w:tcPr>
          <w:p w:rsidR="00BE0984" w:rsidRPr="00E97227" w:rsidRDefault="00BE0984"/>
        </w:tc>
      </w:tr>
      <w:tr w:rsidR="00BE0984" w:rsidRPr="0074216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4. СТРУКТУРА И СОДЕРЖАНИЕ ДИСЦИПЛИНЫ (МОДУЛЯ)</w:t>
            </w:r>
          </w:p>
        </w:tc>
      </w:tr>
      <w:tr w:rsidR="00BE098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E0984" w:rsidRDefault="00E9722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E0984">
        <w:trPr>
          <w:trHeight w:hRule="exact" w:val="27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теории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Значение термина «перевод». Текст перевода, или переводной текст (ПТ) и процесс перевода, или переводческая деятельность /</w:t>
            </w:r>
            <w:proofErr w:type="spellStart"/>
            <w:r w:rsidRPr="00E97227">
              <w:rPr>
                <w:rFonts w:ascii="Times New Roman" w:hAnsi="Times New Roman" w:cs="Times New Roman"/>
                <w:color w:val="000000"/>
                <w:sz w:val="19"/>
                <w:szCs w:val="19"/>
              </w:rPr>
              <w:t>Пр</w:t>
            </w:r>
            <w:proofErr w:type="spellEnd"/>
            <w:r w:rsidRPr="00E9722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Причастие в функции определения, определительные причастные обороты.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достижения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эквивалентности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причастных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Ситуация языкового (</w:t>
            </w:r>
            <w:proofErr w:type="spellStart"/>
            <w:r w:rsidRPr="00E97227">
              <w:rPr>
                <w:rFonts w:ascii="Times New Roman" w:hAnsi="Times New Roman" w:cs="Times New Roman"/>
                <w:color w:val="000000"/>
                <w:sz w:val="19"/>
                <w:szCs w:val="19"/>
              </w:rPr>
              <w:t>лингвоэтнического</w:t>
            </w:r>
            <w:proofErr w:type="spellEnd"/>
            <w:r w:rsidRPr="00E97227">
              <w:rPr>
                <w:rFonts w:ascii="Times New Roman" w:hAnsi="Times New Roman" w:cs="Times New Roman"/>
                <w:color w:val="000000"/>
                <w:sz w:val="19"/>
                <w:szCs w:val="19"/>
              </w:rPr>
              <w:t xml:space="preserve">) барьера. </w:t>
            </w:r>
            <w:proofErr w:type="spellStart"/>
            <w:r w:rsidRPr="00E97227">
              <w:rPr>
                <w:rFonts w:ascii="Times New Roman" w:hAnsi="Times New Roman" w:cs="Times New Roman"/>
                <w:color w:val="000000"/>
                <w:sz w:val="19"/>
                <w:szCs w:val="19"/>
              </w:rPr>
              <w:t>Лингвоэтнический</w:t>
            </w:r>
            <w:proofErr w:type="spellEnd"/>
            <w:r w:rsidRPr="00E97227">
              <w:rPr>
                <w:rFonts w:ascii="Times New Roman" w:hAnsi="Times New Roman" w:cs="Times New Roman"/>
                <w:color w:val="000000"/>
                <w:sz w:val="19"/>
                <w:szCs w:val="19"/>
              </w:rPr>
              <w:t xml:space="preserve"> барьер и каковы способы его преодоления /</w:t>
            </w:r>
            <w:proofErr w:type="spellStart"/>
            <w:r w:rsidRPr="00E97227">
              <w:rPr>
                <w:rFonts w:ascii="Times New Roman" w:hAnsi="Times New Roman" w:cs="Times New Roman"/>
                <w:color w:val="000000"/>
                <w:sz w:val="19"/>
                <w:szCs w:val="19"/>
              </w:rPr>
              <w:t>Пр</w:t>
            </w:r>
            <w:proofErr w:type="spellEnd"/>
            <w:r w:rsidRPr="00E9722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bl>
    <w:p w:rsidR="00BE0984" w:rsidRDefault="00E9722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9"/>
        <w:gridCol w:w="813"/>
        <w:gridCol w:w="673"/>
        <w:gridCol w:w="1099"/>
        <w:gridCol w:w="1214"/>
        <w:gridCol w:w="673"/>
        <w:gridCol w:w="388"/>
        <w:gridCol w:w="946"/>
      </w:tblGrid>
      <w:tr w:rsidR="00BE0984">
        <w:trPr>
          <w:trHeight w:hRule="exact" w:val="416"/>
        </w:trPr>
        <w:tc>
          <w:tcPr>
            <w:tcW w:w="4692" w:type="dxa"/>
            <w:gridSpan w:val="3"/>
            <w:shd w:val="clear" w:color="C0C0C0" w:fill="FFFFFF"/>
            <w:tcMar>
              <w:left w:w="34" w:type="dxa"/>
              <w:right w:w="34" w:type="dxa"/>
            </w:tcMar>
          </w:tcPr>
          <w:p w:rsidR="00BE0984" w:rsidRDefault="00E9722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BE0984" w:rsidRDefault="00BE0984"/>
        </w:tc>
        <w:tc>
          <w:tcPr>
            <w:tcW w:w="710" w:type="dxa"/>
          </w:tcPr>
          <w:p w:rsidR="00BE0984" w:rsidRDefault="00BE0984"/>
        </w:tc>
        <w:tc>
          <w:tcPr>
            <w:tcW w:w="1135" w:type="dxa"/>
          </w:tcPr>
          <w:p w:rsidR="00BE0984" w:rsidRDefault="00BE0984"/>
        </w:tc>
        <w:tc>
          <w:tcPr>
            <w:tcW w:w="1277" w:type="dxa"/>
          </w:tcPr>
          <w:p w:rsidR="00BE0984" w:rsidRDefault="00BE0984"/>
        </w:tc>
        <w:tc>
          <w:tcPr>
            <w:tcW w:w="710" w:type="dxa"/>
          </w:tcPr>
          <w:p w:rsidR="00BE0984" w:rsidRDefault="00BE0984"/>
        </w:tc>
        <w:tc>
          <w:tcPr>
            <w:tcW w:w="426" w:type="dxa"/>
          </w:tcPr>
          <w:p w:rsidR="00BE0984" w:rsidRDefault="00BE0984"/>
        </w:tc>
        <w:tc>
          <w:tcPr>
            <w:tcW w:w="1007" w:type="dxa"/>
            <w:shd w:val="clear" w:color="C0C0C0" w:fill="FFFFFF"/>
            <w:tcMar>
              <w:left w:w="34" w:type="dxa"/>
              <w:right w:w="34" w:type="dxa"/>
            </w:tcMar>
          </w:tcPr>
          <w:p w:rsidR="00BE0984" w:rsidRDefault="00E9722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Трудные случаи перевода распространенного причастного</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определения. Способы достижения эквивалентности при переводе распространенного причастного определения.</w:t>
            </w:r>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Способы преодоления </w:t>
            </w:r>
            <w:proofErr w:type="spellStart"/>
            <w:r w:rsidRPr="00E97227">
              <w:rPr>
                <w:rFonts w:ascii="Times New Roman" w:hAnsi="Times New Roman" w:cs="Times New Roman"/>
                <w:color w:val="000000"/>
                <w:sz w:val="19"/>
                <w:szCs w:val="19"/>
              </w:rPr>
              <w:t>лингвоэтнического</w:t>
            </w:r>
            <w:proofErr w:type="spellEnd"/>
            <w:r w:rsidRPr="00E97227">
              <w:rPr>
                <w:rFonts w:ascii="Times New Roman" w:hAnsi="Times New Roman" w:cs="Times New Roman"/>
                <w:color w:val="000000"/>
                <w:sz w:val="19"/>
                <w:szCs w:val="19"/>
              </w:rPr>
              <w:t xml:space="preserve"> барьера.</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Языковое посредничество. Соотношение понятий «перевод» и «языковое посредничество»</w:t>
            </w:r>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Перевод как текст. Требования к тексту перевода. </w:t>
            </w:r>
            <w:proofErr w:type="spellStart"/>
            <w:r>
              <w:rPr>
                <w:rFonts w:ascii="Times New Roman" w:hAnsi="Times New Roman" w:cs="Times New Roman"/>
                <w:color w:val="000000"/>
                <w:sz w:val="19"/>
                <w:szCs w:val="19"/>
              </w:rPr>
              <w:t>Переводческие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74216B">
              <w:rPr>
                <w:rFonts w:ascii="Times New Roman" w:hAnsi="Times New Roman" w:cs="Times New Roman"/>
                <w:color w:val="000000"/>
                <w:sz w:val="19"/>
                <w:szCs w:val="19"/>
              </w:rPr>
              <w:t xml:space="preserve">Пассив. Инфинитив пассив. </w:t>
            </w:r>
            <w:r w:rsidRPr="00E97227">
              <w:rPr>
                <w:rFonts w:ascii="Times New Roman" w:hAnsi="Times New Roman" w:cs="Times New Roman"/>
                <w:color w:val="000000"/>
                <w:sz w:val="19"/>
                <w:szCs w:val="19"/>
              </w:rPr>
              <w:t xml:space="preserve">Способы достижения эквивалентности при переводе пассива, </w:t>
            </w:r>
            <w:proofErr w:type="spellStart"/>
            <w:r w:rsidRPr="00E97227">
              <w:rPr>
                <w:rFonts w:ascii="Times New Roman" w:hAnsi="Times New Roman" w:cs="Times New Roman"/>
                <w:color w:val="000000"/>
                <w:sz w:val="19"/>
                <w:szCs w:val="19"/>
              </w:rPr>
              <w:t>империтива</w:t>
            </w:r>
            <w:proofErr w:type="spellEnd"/>
            <w:r w:rsidRPr="00E97227">
              <w:rPr>
                <w:rFonts w:ascii="Times New Roman" w:hAnsi="Times New Roman" w:cs="Times New Roman"/>
                <w:color w:val="000000"/>
                <w:sz w:val="19"/>
                <w:szCs w:val="19"/>
              </w:rPr>
              <w:t xml:space="preserve"> пассива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Причины переводческих трансформаций. Степень семантико- структурного сходства / несходства оригинала и перевода. </w:t>
            </w:r>
            <w:proofErr w:type="spellStart"/>
            <w:r>
              <w:rPr>
                <w:rFonts w:ascii="Times New Roman" w:hAnsi="Times New Roman" w:cs="Times New Roman"/>
                <w:color w:val="000000"/>
                <w:sz w:val="19"/>
                <w:szCs w:val="19"/>
              </w:rPr>
              <w:t>Возможность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невозможность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текстуальной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близости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оригиналу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Составляющие </w:t>
            </w:r>
            <w:proofErr w:type="spellStart"/>
            <w:r w:rsidRPr="00E97227">
              <w:rPr>
                <w:rFonts w:ascii="Times New Roman" w:hAnsi="Times New Roman" w:cs="Times New Roman"/>
                <w:color w:val="000000"/>
                <w:sz w:val="19"/>
                <w:szCs w:val="19"/>
              </w:rPr>
              <w:t>лингвоэтнического</w:t>
            </w:r>
            <w:proofErr w:type="spellEnd"/>
            <w:r w:rsidRPr="00E97227">
              <w:rPr>
                <w:rFonts w:ascii="Times New Roman" w:hAnsi="Times New Roman" w:cs="Times New Roman"/>
                <w:color w:val="000000"/>
                <w:sz w:val="19"/>
                <w:szCs w:val="19"/>
              </w:rPr>
              <w:t xml:space="preserve"> барьера. Критерии качества перевода.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позиций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преодоления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лингвоэтнического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барьера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rsidRPr="0074216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b/>
                <w:color w:val="000000"/>
                <w:sz w:val="19"/>
                <w:szCs w:val="19"/>
              </w:rPr>
              <w:t>Раздел 2. «Различия в системах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r>
      <w:tr w:rsidR="00BE098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Различие систем исходного (ИЯ) и переводящего языков (ПЯ). Языковая система как совокупность единиц языка разного уровня (фонем, морфем, лексем),</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грамматических форм, а также моделей, по которым они </w:t>
            </w:r>
            <w:proofErr w:type="spellStart"/>
            <w:r w:rsidRPr="00E97227">
              <w:rPr>
                <w:rFonts w:ascii="Times New Roman" w:hAnsi="Times New Roman" w:cs="Times New Roman"/>
                <w:color w:val="000000"/>
                <w:sz w:val="19"/>
                <w:szCs w:val="19"/>
              </w:rPr>
              <w:t>сочета</w:t>
            </w:r>
            <w:proofErr w:type="spellEnd"/>
            <w:r w:rsidRPr="00E97227">
              <w:rPr>
                <w:rFonts w:ascii="Times New Roman" w:hAnsi="Times New Roman" w:cs="Times New Roman"/>
                <w:color w:val="000000"/>
                <w:sz w:val="19"/>
                <w:szCs w:val="19"/>
              </w:rPr>
              <w:t>-</w:t>
            </w:r>
          </w:p>
          <w:p w:rsidR="00BE0984" w:rsidRDefault="00E97227">
            <w:pPr>
              <w:spacing w:after="0" w:line="240" w:lineRule="auto"/>
              <w:rPr>
                <w:sz w:val="19"/>
                <w:szCs w:val="19"/>
              </w:rPr>
            </w:pPr>
            <w:proofErr w:type="spellStart"/>
            <w:proofErr w:type="gramStart"/>
            <w:r>
              <w:rPr>
                <w:rFonts w:ascii="Times New Roman" w:hAnsi="Times New Roman" w:cs="Times New Roman"/>
                <w:color w:val="000000"/>
                <w:sz w:val="19"/>
                <w:szCs w:val="19"/>
              </w:rPr>
              <w:t>ются</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образуя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proofErr w:type="spellStart"/>
            <w:r w:rsidRPr="00E97227">
              <w:rPr>
                <w:rFonts w:ascii="Times New Roman" w:hAnsi="Times New Roman" w:cs="Times New Roman"/>
                <w:color w:val="000000"/>
                <w:sz w:val="19"/>
                <w:szCs w:val="19"/>
              </w:rPr>
              <w:t>Кондиционалис</w:t>
            </w:r>
            <w:proofErr w:type="spellEnd"/>
            <w:r w:rsidRPr="00E97227">
              <w:rPr>
                <w:rFonts w:ascii="Times New Roman" w:hAnsi="Times New Roman" w:cs="Times New Roman"/>
                <w:color w:val="000000"/>
                <w:sz w:val="19"/>
                <w:szCs w:val="19"/>
              </w:rPr>
              <w:t>. Способы достижения эквивалентности при переводе условных предложений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Несовпадение речевых норм (узусов) у носителей ИЯ и носителей ПЯ. Языковая норма как конкретно реализуемые, реально функционирующие формы языкового выражения, принятые обществом и признаваемых им правильными /</w:t>
            </w:r>
            <w:proofErr w:type="gramStart"/>
            <w:r w:rsidRPr="00E97227">
              <w:rPr>
                <w:rFonts w:ascii="Times New Roman" w:hAnsi="Times New Roman" w:cs="Times New Roman"/>
                <w:color w:val="000000"/>
                <w:sz w:val="19"/>
                <w:szCs w:val="19"/>
              </w:rPr>
              <w:t>Ср</w:t>
            </w:r>
            <w:proofErr w:type="gramEnd"/>
            <w:r w:rsidRPr="00E9722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Употребление и способы перевода конъюнктива. Способы достижения эквивалентности при переводе конъюнктива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О содержании процесса перевода. «Привходящие», «</w:t>
            </w:r>
            <w:proofErr w:type="spellStart"/>
            <w:r w:rsidRPr="00E97227">
              <w:rPr>
                <w:rFonts w:ascii="Times New Roman" w:hAnsi="Times New Roman" w:cs="Times New Roman"/>
                <w:color w:val="000000"/>
                <w:sz w:val="19"/>
                <w:szCs w:val="19"/>
              </w:rPr>
              <w:t>индиви</w:t>
            </w:r>
            <w:proofErr w:type="spellEnd"/>
            <w:r w:rsidRPr="00E97227">
              <w:rPr>
                <w:rFonts w:ascii="Times New Roman" w:hAnsi="Times New Roman" w:cs="Times New Roman"/>
                <w:color w:val="000000"/>
                <w:sz w:val="19"/>
                <w:szCs w:val="19"/>
              </w:rPr>
              <w:t>-</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дуально-личностные» и «</w:t>
            </w:r>
            <w:proofErr w:type="spellStart"/>
            <w:r w:rsidRPr="00E97227">
              <w:rPr>
                <w:rFonts w:ascii="Times New Roman" w:hAnsi="Times New Roman" w:cs="Times New Roman"/>
                <w:color w:val="000000"/>
                <w:sz w:val="19"/>
                <w:szCs w:val="19"/>
              </w:rPr>
              <w:t>лингвоэтнические</w:t>
            </w:r>
            <w:proofErr w:type="spellEnd"/>
            <w:r w:rsidRPr="00E97227">
              <w:rPr>
                <w:rFonts w:ascii="Times New Roman" w:hAnsi="Times New Roman" w:cs="Times New Roman"/>
                <w:color w:val="000000"/>
                <w:sz w:val="19"/>
                <w:szCs w:val="19"/>
              </w:rPr>
              <w:t xml:space="preserve"> составляющие коммуникативной компетенции /</w:t>
            </w:r>
            <w:proofErr w:type="gramStart"/>
            <w:r w:rsidRPr="00E97227">
              <w:rPr>
                <w:rFonts w:ascii="Times New Roman" w:hAnsi="Times New Roman" w:cs="Times New Roman"/>
                <w:color w:val="000000"/>
                <w:sz w:val="19"/>
                <w:szCs w:val="19"/>
              </w:rPr>
              <w:t>Ср</w:t>
            </w:r>
            <w:proofErr w:type="gramEnd"/>
            <w:r w:rsidRPr="00E9722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Уступительные придаточные предложения. Способы достижения эквивалентности при переводе уступительного придаточного предложения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bl>
    <w:p w:rsidR="00BE0984" w:rsidRDefault="00E97227">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8"/>
        <w:gridCol w:w="118"/>
        <w:gridCol w:w="811"/>
        <w:gridCol w:w="672"/>
        <w:gridCol w:w="1097"/>
        <w:gridCol w:w="1212"/>
        <w:gridCol w:w="672"/>
        <w:gridCol w:w="388"/>
        <w:gridCol w:w="945"/>
      </w:tblGrid>
      <w:tr w:rsidR="00BE0984">
        <w:trPr>
          <w:trHeight w:hRule="exact" w:val="416"/>
        </w:trPr>
        <w:tc>
          <w:tcPr>
            <w:tcW w:w="4692" w:type="dxa"/>
            <w:gridSpan w:val="3"/>
            <w:shd w:val="clear" w:color="C0C0C0" w:fill="FFFFFF"/>
            <w:tcMar>
              <w:left w:w="34" w:type="dxa"/>
              <w:right w:w="34" w:type="dxa"/>
            </w:tcMar>
          </w:tcPr>
          <w:p w:rsidR="00BE0984" w:rsidRDefault="00E9722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BE0984" w:rsidRDefault="00BE0984"/>
        </w:tc>
        <w:tc>
          <w:tcPr>
            <w:tcW w:w="710" w:type="dxa"/>
          </w:tcPr>
          <w:p w:rsidR="00BE0984" w:rsidRDefault="00BE0984"/>
        </w:tc>
        <w:tc>
          <w:tcPr>
            <w:tcW w:w="1135" w:type="dxa"/>
          </w:tcPr>
          <w:p w:rsidR="00BE0984" w:rsidRDefault="00BE0984"/>
        </w:tc>
        <w:tc>
          <w:tcPr>
            <w:tcW w:w="1277" w:type="dxa"/>
          </w:tcPr>
          <w:p w:rsidR="00BE0984" w:rsidRDefault="00BE0984"/>
        </w:tc>
        <w:tc>
          <w:tcPr>
            <w:tcW w:w="710" w:type="dxa"/>
          </w:tcPr>
          <w:p w:rsidR="00BE0984" w:rsidRDefault="00BE0984"/>
        </w:tc>
        <w:tc>
          <w:tcPr>
            <w:tcW w:w="426" w:type="dxa"/>
          </w:tcPr>
          <w:p w:rsidR="00BE0984" w:rsidRDefault="00BE0984"/>
        </w:tc>
        <w:tc>
          <w:tcPr>
            <w:tcW w:w="1007" w:type="dxa"/>
            <w:shd w:val="clear" w:color="C0C0C0" w:fill="FFFFFF"/>
            <w:tcMar>
              <w:left w:w="34" w:type="dxa"/>
              <w:right w:w="34" w:type="dxa"/>
            </w:tcMar>
          </w:tcPr>
          <w:p w:rsidR="00BE0984" w:rsidRDefault="00E9722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Языковая норма и узус как факторы регулятивного воздействия. Нормативно-языковые  и узуальные ошибки в переводе. </w:t>
            </w:r>
            <w:proofErr w:type="spellStart"/>
            <w:r>
              <w:rPr>
                <w:rFonts w:ascii="Times New Roman" w:hAnsi="Times New Roman" w:cs="Times New Roman"/>
                <w:color w:val="000000"/>
                <w:sz w:val="19"/>
                <w:szCs w:val="19"/>
              </w:rPr>
              <w:t>Семантические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ошибки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Письмо-уведомление (письмо- извещение). Функциональн</w:t>
            </w:r>
            <w:proofErr w:type="gramStart"/>
            <w:r w:rsidRPr="00E97227">
              <w:rPr>
                <w:rFonts w:ascii="Times New Roman" w:hAnsi="Times New Roman" w:cs="Times New Roman"/>
                <w:color w:val="000000"/>
                <w:sz w:val="19"/>
                <w:szCs w:val="19"/>
              </w:rPr>
              <w:t>о-</w:t>
            </w:r>
            <w:proofErr w:type="gramEnd"/>
            <w:r w:rsidRPr="00E97227">
              <w:rPr>
                <w:rFonts w:ascii="Times New Roman" w:hAnsi="Times New Roman" w:cs="Times New Roman"/>
                <w:color w:val="000000"/>
                <w:sz w:val="19"/>
                <w:szCs w:val="19"/>
              </w:rPr>
              <w:t xml:space="preserve"> стилистические  и нормативно- стилистические ошибки.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Система и норма языка. Речевая норма (узус). Основные принципы построения текста. Количественный аспект языковой нормы и узуса.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О переводческих трансформациях. Виды содержания  текста. </w:t>
            </w:r>
            <w:proofErr w:type="spellStart"/>
            <w:r>
              <w:rPr>
                <w:rFonts w:ascii="Times New Roman" w:hAnsi="Times New Roman" w:cs="Times New Roman"/>
                <w:color w:val="000000"/>
                <w:sz w:val="19"/>
                <w:szCs w:val="19"/>
              </w:rPr>
              <w:t>Передача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денотативного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содержания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Письменный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текстов</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Учет при переводе значений местоимений, изменяющихся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по типу артикля. Лексическая </w:t>
            </w:r>
            <w:proofErr w:type="spellStart"/>
            <w:r w:rsidRPr="00E97227">
              <w:rPr>
                <w:rFonts w:ascii="Times New Roman" w:hAnsi="Times New Roman" w:cs="Times New Roman"/>
                <w:color w:val="000000"/>
                <w:sz w:val="19"/>
                <w:szCs w:val="19"/>
              </w:rPr>
              <w:t>безэквивалентность</w:t>
            </w:r>
            <w:proofErr w:type="spellEnd"/>
            <w:r w:rsidRPr="00E97227">
              <w:rPr>
                <w:rFonts w:ascii="Times New Roman" w:hAnsi="Times New Roman" w:cs="Times New Roman"/>
                <w:color w:val="000000"/>
                <w:sz w:val="19"/>
                <w:szCs w:val="19"/>
              </w:rPr>
              <w:t>. Лексика провоцирующая переводческие ошибки.</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w:t>
            </w:r>
            <w:proofErr w:type="spellStart"/>
            <w:r w:rsidRPr="00E97227">
              <w:rPr>
                <w:rFonts w:ascii="Times New Roman" w:hAnsi="Times New Roman" w:cs="Times New Roman"/>
                <w:color w:val="000000"/>
                <w:sz w:val="19"/>
                <w:szCs w:val="19"/>
              </w:rPr>
              <w:t>Пр</w:t>
            </w:r>
            <w:proofErr w:type="spellEnd"/>
            <w:r w:rsidRPr="00E9722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Перевод предложений с прямой и косвенной речью. </w:t>
            </w:r>
            <w:proofErr w:type="spellStart"/>
            <w:r w:rsidRPr="00E97227">
              <w:rPr>
                <w:rFonts w:ascii="Times New Roman" w:hAnsi="Times New Roman" w:cs="Times New Roman"/>
                <w:color w:val="000000"/>
                <w:sz w:val="19"/>
                <w:szCs w:val="19"/>
              </w:rPr>
              <w:t>Сигнификативные</w:t>
            </w:r>
            <w:proofErr w:type="spellEnd"/>
            <w:r w:rsidRPr="00E97227">
              <w:rPr>
                <w:rFonts w:ascii="Times New Roman" w:hAnsi="Times New Roman" w:cs="Times New Roman"/>
                <w:color w:val="000000"/>
                <w:sz w:val="19"/>
                <w:szCs w:val="19"/>
              </w:rPr>
              <w:t xml:space="preserve"> коннотации. Внутриязыковое содержание.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 именным сказуемым в настоящем</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времени и в повелительном наклонении. Ошибки, возникающие в процессе передачи содержания исходного текста.</w:t>
            </w:r>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Перевод предложений, выражающих предположение. Понятие оптимального переводческого решения. </w:t>
            </w:r>
            <w:proofErr w:type="spellStart"/>
            <w:r>
              <w:rPr>
                <w:rFonts w:ascii="Times New Roman" w:hAnsi="Times New Roman" w:cs="Times New Roman"/>
                <w:color w:val="000000"/>
                <w:sz w:val="19"/>
                <w:szCs w:val="19"/>
              </w:rPr>
              <w:t>Перефразирование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со сказуемым в форме устойчивого</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словосочетания. Типы переводческих трансформаций. «Специфические» переводческие трансформации.</w:t>
            </w:r>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Передача при переводе причинно- следственных отношений. «Ключевые слова» как отправные точки переводческих трансформаций.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Некоторые особенности перевода конструкций с цифровыми</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данными. Перевод инфинитивных конструкций. Инфинитив </w:t>
            </w:r>
            <w:r>
              <w:rPr>
                <w:rFonts w:ascii="Times New Roman" w:hAnsi="Times New Roman" w:cs="Times New Roman"/>
                <w:color w:val="000000"/>
                <w:sz w:val="19"/>
                <w:szCs w:val="19"/>
              </w:rPr>
              <w:t>I</w:t>
            </w:r>
            <w:r w:rsidRPr="00E97227">
              <w:rPr>
                <w:rFonts w:ascii="Times New Roman" w:hAnsi="Times New Roman" w:cs="Times New Roman"/>
                <w:color w:val="000000"/>
                <w:sz w:val="19"/>
                <w:szCs w:val="19"/>
              </w:rPr>
              <w:t>/</w:t>
            </w:r>
            <w:r>
              <w:rPr>
                <w:rFonts w:ascii="Times New Roman" w:hAnsi="Times New Roman" w:cs="Times New Roman"/>
                <w:color w:val="000000"/>
                <w:sz w:val="19"/>
                <w:szCs w:val="19"/>
              </w:rPr>
              <w:t>II</w:t>
            </w:r>
            <w:r w:rsidRPr="00E97227">
              <w:rPr>
                <w:rFonts w:ascii="Times New Roman" w:hAnsi="Times New Roman" w:cs="Times New Roman"/>
                <w:color w:val="000000"/>
                <w:sz w:val="19"/>
                <w:szCs w:val="19"/>
              </w:rPr>
              <w:t>.</w:t>
            </w:r>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Наиболее типичные трудности перевода немецких грамматических конструкций, характерных для современных текстов (на примере текстов экономического характера). </w:t>
            </w:r>
            <w:proofErr w:type="spellStart"/>
            <w:r>
              <w:rPr>
                <w:rFonts w:ascii="Times New Roman" w:hAnsi="Times New Roman" w:cs="Times New Roman"/>
                <w:color w:val="000000"/>
                <w:sz w:val="19"/>
                <w:szCs w:val="19"/>
              </w:rPr>
              <w:t>Парные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союзы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bl>
    <w:p w:rsidR="00BE0984" w:rsidRDefault="00E97227">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503"/>
        <w:gridCol w:w="117"/>
        <w:gridCol w:w="799"/>
        <w:gridCol w:w="662"/>
        <w:gridCol w:w="1088"/>
        <w:gridCol w:w="1197"/>
        <w:gridCol w:w="662"/>
        <w:gridCol w:w="380"/>
        <w:gridCol w:w="934"/>
      </w:tblGrid>
      <w:tr w:rsidR="00BE0984">
        <w:trPr>
          <w:trHeight w:hRule="exact" w:val="416"/>
        </w:trPr>
        <w:tc>
          <w:tcPr>
            <w:tcW w:w="4692" w:type="dxa"/>
            <w:gridSpan w:val="3"/>
            <w:shd w:val="clear" w:color="C0C0C0" w:fill="FFFFFF"/>
            <w:tcMar>
              <w:left w:w="34" w:type="dxa"/>
              <w:right w:w="34" w:type="dxa"/>
            </w:tcMar>
          </w:tcPr>
          <w:p w:rsidR="00BE0984" w:rsidRDefault="00E9722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BE0984" w:rsidRDefault="00BE0984"/>
        </w:tc>
        <w:tc>
          <w:tcPr>
            <w:tcW w:w="710" w:type="dxa"/>
          </w:tcPr>
          <w:p w:rsidR="00BE0984" w:rsidRDefault="00BE0984"/>
        </w:tc>
        <w:tc>
          <w:tcPr>
            <w:tcW w:w="1135" w:type="dxa"/>
          </w:tcPr>
          <w:p w:rsidR="00BE0984" w:rsidRDefault="00BE0984"/>
        </w:tc>
        <w:tc>
          <w:tcPr>
            <w:tcW w:w="1277" w:type="dxa"/>
          </w:tcPr>
          <w:p w:rsidR="00BE0984" w:rsidRDefault="00BE0984"/>
        </w:tc>
        <w:tc>
          <w:tcPr>
            <w:tcW w:w="710" w:type="dxa"/>
          </w:tcPr>
          <w:p w:rsidR="00BE0984" w:rsidRDefault="00BE0984"/>
        </w:tc>
        <w:tc>
          <w:tcPr>
            <w:tcW w:w="426" w:type="dxa"/>
          </w:tcPr>
          <w:p w:rsidR="00BE0984" w:rsidRDefault="00BE0984"/>
        </w:tc>
        <w:tc>
          <w:tcPr>
            <w:tcW w:w="1007" w:type="dxa"/>
            <w:shd w:val="clear" w:color="C0C0C0" w:fill="FFFFFF"/>
            <w:tcMar>
              <w:left w:w="34" w:type="dxa"/>
              <w:right w:w="34" w:type="dxa"/>
            </w:tcMar>
          </w:tcPr>
          <w:p w:rsidR="00BE0984" w:rsidRDefault="00E9722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E098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Типы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переводческих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трансформаций</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Перевод предложений с презентными формами конъюнктива в авторской речи. Инфинитивные обороты. Причастия </w:t>
            </w:r>
            <w:r>
              <w:rPr>
                <w:rFonts w:ascii="Times New Roman" w:hAnsi="Times New Roman" w:cs="Times New Roman"/>
                <w:color w:val="000000"/>
                <w:sz w:val="19"/>
                <w:szCs w:val="19"/>
              </w:rPr>
              <w:t>I</w:t>
            </w:r>
            <w:r w:rsidRPr="00E97227">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E97227">
              <w:rPr>
                <w:rFonts w:ascii="Times New Roman" w:hAnsi="Times New Roman" w:cs="Times New Roman"/>
                <w:color w:val="000000"/>
                <w:sz w:val="19"/>
                <w:szCs w:val="19"/>
              </w:rPr>
              <w:t xml:space="preserve">. Пассив. Конъюнктив </w:t>
            </w:r>
            <w:r>
              <w:rPr>
                <w:rFonts w:ascii="Times New Roman" w:hAnsi="Times New Roman" w:cs="Times New Roman"/>
                <w:color w:val="000000"/>
                <w:sz w:val="19"/>
                <w:szCs w:val="19"/>
              </w:rPr>
              <w:t>I</w:t>
            </w:r>
            <w:r w:rsidRPr="00E97227">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E97227">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Содержание текста как понятие и явление. Предлоги перед числительными. </w:t>
            </w:r>
            <w:proofErr w:type="gramStart"/>
            <w:r w:rsidRPr="00E97227">
              <w:rPr>
                <w:rFonts w:ascii="Times New Roman" w:hAnsi="Times New Roman" w:cs="Times New Roman"/>
                <w:color w:val="000000"/>
                <w:sz w:val="19"/>
                <w:szCs w:val="19"/>
              </w:rPr>
              <w:t>Сложноподчиненные предложения: придаточные времени, условия, определительные, сравнительные, уступительные и т.д.</w:t>
            </w:r>
            <w:proofErr w:type="gramEnd"/>
            <w:r w:rsidRPr="00E97227">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О смысловых доминантах переводимого текста. Модальные глаголы </w:t>
            </w:r>
            <w:r>
              <w:rPr>
                <w:rFonts w:ascii="Times New Roman" w:hAnsi="Times New Roman" w:cs="Times New Roman"/>
                <w:color w:val="000000"/>
                <w:sz w:val="19"/>
                <w:szCs w:val="19"/>
              </w:rPr>
              <w:t>k</w:t>
            </w:r>
            <w:r w:rsidRPr="00E97227">
              <w:rPr>
                <w:rFonts w:ascii="Times New Roman" w:hAnsi="Times New Roman" w:cs="Times New Roman"/>
                <w:color w:val="000000"/>
                <w:sz w:val="19"/>
                <w:szCs w:val="19"/>
              </w:rPr>
              <w:t>ö</w:t>
            </w:r>
            <w:proofErr w:type="spellStart"/>
            <w:r>
              <w:rPr>
                <w:rFonts w:ascii="Times New Roman" w:hAnsi="Times New Roman" w:cs="Times New Roman"/>
                <w:color w:val="000000"/>
                <w:sz w:val="19"/>
                <w:szCs w:val="19"/>
              </w:rPr>
              <w:t>nnen</w:t>
            </w:r>
            <w:proofErr w:type="spellEnd"/>
            <w:r w:rsidRPr="00E97227">
              <w:rPr>
                <w:rFonts w:ascii="Times New Roman" w:hAnsi="Times New Roman" w:cs="Times New Roman"/>
                <w:color w:val="000000"/>
                <w:sz w:val="19"/>
                <w:szCs w:val="19"/>
              </w:rPr>
              <w:t xml:space="preserve">, </w:t>
            </w:r>
            <w:r>
              <w:rPr>
                <w:rFonts w:ascii="Times New Roman" w:hAnsi="Times New Roman" w:cs="Times New Roman"/>
                <w:color w:val="000000"/>
                <w:sz w:val="19"/>
                <w:szCs w:val="19"/>
              </w:rPr>
              <w:t>d</w:t>
            </w:r>
            <w:r w:rsidRPr="00E97227">
              <w:rPr>
                <w:rFonts w:ascii="Times New Roman" w:hAnsi="Times New Roman" w:cs="Times New Roman"/>
                <w:color w:val="000000"/>
                <w:sz w:val="19"/>
                <w:szCs w:val="19"/>
              </w:rPr>
              <w:t>ü</w:t>
            </w:r>
            <w:proofErr w:type="spellStart"/>
            <w:r>
              <w:rPr>
                <w:rFonts w:ascii="Times New Roman" w:hAnsi="Times New Roman" w:cs="Times New Roman"/>
                <w:color w:val="000000"/>
                <w:sz w:val="19"/>
                <w:szCs w:val="19"/>
              </w:rPr>
              <w:t>rfen</w:t>
            </w:r>
            <w:proofErr w:type="spellEnd"/>
            <w:r w:rsidRPr="00E97227">
              <w:rPr>
                <w:rFonts w:ascii="Times New Roman" w:hAnsi="Times New Roman" w:cs="Times New Roman"/>
                <w:color w:val="000000"/>
                <w:sz w:val="19"/>
                <w:szCs w:val="19"/>
              </w:rPr>
              <w:t xml:space="preserve">, </w:t>
            </w:r>
            <w:r>
              <w:rPr>
                <w:rFonts w:ascii="Times New Roman" w:hAnsi="Times New Roman" w:cs="Times New Roman"/>
                <w:color w:val="000000"/>
                <w:sz w:val="19"/>
                <w:szCs w:val="19"/>
              </w:rPr>
              <w:t>m</w:t>
            </w:r>
            <w:r w:rsidRPr="00E97227">
              <w:rPr>
                <w:rFonts w:ascii="Times New Roman" w:hAnsi="Times New Roman" w:cs="Times New Roman"/>
                <w:color w:val="000000"/>
                <w:sz w:val="19"/>
                <w:szCs w:val="19"/>
              </w:rPr>
              <w:t>ö</w:t>
            </w:r>
            <w:r>
              <w:rPr>
                <w:rFonts w:ascii="Times New Roman" w:hAnsi="Times New Roman" w:cs="Times New Roman"/>
                <w:color w:val="000000"/>
                <w:sz w:val="19"/>
                <w:szCs w:val="19"/>
              </w:rPr>
              <w:t>gen</w:t>
            </w:r>
            <w:r w:rsidRPr="00E97227">
              <w:rPr>
                <w:rFonts w:ascii="Times New Roman" w:hAnsi="Times New Roman" w:cs="Times New Roman"/>
                <w:color w:val="000000"/>
                <w:sz w:val="19"/>
                <w:szCs w:val="19"/>
              </w:rPr>
              <w:t xml:space="preserve">, </w:t>
            </w:r>
            <w:r>
              <w:rPr>
                <w:rFonts w:ascii="Times New Roman" w:hAnsi="Times New Roman" w:cs="Times New Roman"/>
                <w:color w:val="000000"/>
                <w:sz w:val="19"/>
                <w:szCs w:val="19"/>
              </w:rPr>
              <w:t>m</w:t>
            </w:r>
            <w:r w:rsidRPr="00E97227">
              <w:rPr>
                <w:rFonts w:ascii="Times New Roman" w:hAnsi="Times New Roman" w:cs="Times New Roman"/>
                <w:color w:val="000000"/>
                <w:sz w:val="19"/>
                <w:szCs w:val="19"/>
              </w:rPr>
              <w:t>ü</w:t>
            </w:r>
            <w:proofErr w:type="spellStart"/>
            <w:r>
              <w:rPr>
                <w:rFonts w:ascii="Times New Roman" w:hAnsi="Times New Roman" w:cs="Times New Roman"/>
                <w:color w:val="000000"/>
                <w:sz w:val="19"/>
                <w:szCs w:val="19"/>
              </w:rPr>
              <w:t>ssen</w:t>
            </w:r>
            <w:proofErr w:type="spellEnd"/>
            <w:r w:rsidRPr="00E97227">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sollen</w:t>
            </w:r>
            <w:proofErr w:type="spellEnd"/>
            <w:r w:rsidRPr="00E97227">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wollen</w:t>
            </w:r>
            <w:proofErr w:type="spellEnd"/>
            <w:r w:rsidRPr="00E97227">
              <w:rPr>
                <w:rFonts w:ascii="Times New Roman" w:hAnsi="Times New Roman" w:cs="Times New Roman"/>
                <w:color w:val="000000"/>
                <w:sz w:val="19"/>
                <w:szCs w:val="19"/>
              </w:rPr>
              <w:t xml:space="preserve"> и глагол  </w:t>
            </w:r>
            <w:proofErr w:type="spellStart"/>
            <w:r>
              <w:rPr>
                <w:rFonts w:ascii="Times New Roman" w:hAnsi="Times New Roman" w:cs="Times New Roman"/>
                <w:color w:val="000000"/>
                <w:sz w:val="19"/>
                <w:szCs w:val="19"/>
              </w:rPr>
              <w:t>lassen</w:t>
            </w:r>
            <w:proofErr w:type="spellEnd"/>
            <w:r w:rsidRPr="00E97227">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Определительные придаточные предложения. Предлоги и наречия: Усиление предлогов наречиями или другими предлогами; сочетание существительных с предлогами  в роли предлогов.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Переводческие трансформации как инструмент оптимального переводческого решения. Перевод информационно-терминологических текстов (учебные  и учебно-научные тексты, научно-популярные тексты, энциклопедические тексты)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 модальными глаголами в презенсе. Перевод научно и учебно-научных текстов  по темам: лингвистика, медицина, история, кардиология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 инфинитивными оборотами. Перевод научно-популярных текстов  по темам: биология и экология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 прямой и косвенной речью. Перевод энциклопедических текстов по теме биографии известных личностей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Перевод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инфинитивных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конструкций</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«Ключевые слова» как отправные точки переводческих трансформаций. Перевод предписывающих текстов (тексты инструкции, законодательные тексты, договорные тексты)    /</w:t>
            </w:r>
            <w:proofErr w:type="spellStart"/>
            <w:r w:rsidRPr="00E97227">
              <w:rPr>
                <w:rFonts w:ascii="Times New Roman" w:hAnsi="Times New Roman" w:cs="Times New Roman"/>
                <w:color w:val="000000"/>
                <w:sz w:val="19"/>
                <w:szCs w:val="19"/>
              </w:rPr>
              <w:t>Пр</w:t>
            </w:r>
            <w:proofErr w:type="spellEnd"/>
            <w:r w:rsidRPr="00E9722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Перевод предложений с предложными конструкциями и местоименными наречиями. </w:t>
            </w:r>
            <w:proofErr w:type="spellStart"/>
            <w:r>
              <w:rPr>
                <w:rFonts w:ascii="Times New Roman" w:hAnsi="Times New Roman" w:cs="Times New Roman"/>
                <w:color w:val="000000"/>
                <w:sz w:val="19"/>
                <w:szCs w:val="19"/>
              </w:rPr>
              <w:t>Обогащение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путем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словообразования</w:t>
            </w:r>
            <w:proofErr w:type="spellEnd"/>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инфинитивных конструкций. Перевод информационно- экспрессивных текстов (деловое письмо, информационно-журнальная статья, траурные тексты, мемуары, специальный текст, научно- публицистический текст, реклама)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bl>
    <w:p w:rsidR="00BE0984" w:rsidRDefault="00E9722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BE0984">
        <w:trPr>
          <w:trHeight w:hRule="exact" w:val="416"/>
        </w:trPr>
        <w:tc>
          <w:tcPr>
            <w:tcW w:w="4692" w:type="dxa"/>
            <w:gridSpan w:val="3"/>
            <w:shd w:val="clear" w:color="C0C0C0" w:fill="FFFFFF"/>
            <w:tcMar>
              <w:left w:w="34" w:type="dxa"/>
              <w:right w:w="34" w:type="dxa"/>
            </w:tcMar>
          </w:tcPr>
          <w:p w:rsidR="00BE0984" w:rsidRDefault="00E9722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BE0984" w:rsidRDefault="00BE0984"/>
        </w:tc>
        <w:tc>
          <w:tcPr>
            <w:tcW w:w="710" w:type="dxa"/>
          </w:tcPr>
          <w:p w:rsidR="00BE0984" w:rsidRDefault="00BE0984"/>
        </w:tc>
        <w:tc>
          <w:tcPr>
            <w:tcW w:w="1135" w:type="dxa"/>
          </w:tcPr>
          <w:p w:rsidR="00BE0984" w:rsidRDefault="00BE0984"/>
        </w:tc>
        <w:tc>
          <w:tcPr>
            <w:tcW w:w="1277" w:type="dxa"/>
          </w:tcPr>
          <w:p w:rsidR="00BE0984" w:rsidRDefault="00BE0984"/>
        </w:tc>
        <w:tc>
          <w:tcPr>
            <w:tcW w:w="710" w:type="dxa"/>
          </w:tcPr>
          <w:p w:rsidR="00BE0984" w:rsidRDefault="00BE0984"/>
        </w:tc>
        <w:tc>
          <w:tcPr>
            <w:tcW w:w="426" w:type="dxa"/>
          </w:tcPr>
          <w:p w:rsidR="00BE0984" w:rsidRDefault="00BE0984"/>
        </w:tc>
        <w:tc>
          <w:tcPr>
            <w:tcW w:w="1007" w:type="dxa"/>
            <w:shd w:val="clear" w:color="C0C0C0" w:fill="FFFFFF"/>
            <w:tcMar>
              <w:left w:w="34" w:type="dxa"/>
              <w:right w:w="34" w:type="dxa"/>
            </w:tcMar>
          </w:tcPr>
          <w:p w:rsidR="00BE0984" w:rsidRDefault="00E9722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безличных и неопределенно- личных предложений. Степень семантико-структурного сходства / несходства ИТ и ПТ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Инфинитив 1 и </w:t>
            </w:r>
            <w:proofErr w:type="spellStart"/>
            <w:r w:rsidRPr="00E97227">
              <w:rPr>
                <w:rFonts w:ascii="Times New Roman" w:hAnsi="Times New Roman" w:cs="Times New Roman"/>
                <w:color w:val="000000"/>
                <w:sz w:val="19"/>
                <w:szCs w:val="19"/>
              </w:rPr>
              <w:t>ифинитив</w:t>
            </w:r>
            <w:proofErr w:type="spellEnd"/>
            <w:r w:rsidRPr="00E97227">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E97227">
              <w:rPr>
                <w:rFonts w:ascii="Times New Roman" w:hAnsi="Times New Roman" w:cs="Times New Roman"/>
                <w:color w:val="000000"/>
                <w:sz w:val="19"/>
                <w:szCs w:val="19"/>
              </w:rPr>
              <w:t>. Инфинитивные группы. Требование равноценности регулятивного воздействия ИТ и ПТ и требование определенной меры их семантико- структурного подобия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Причастие в функции определения, определительные причастные обороты. Комплекс предпосылок, без которого невозможна успешная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языковая коммуникация: коммуникативная компетенциия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инфинитивных конструкций (обобщение). Воздействие, оказываемое текстом на адресата, как соотношение свойств текста с коммуникативной компетенцией</w:t>
            </w:r>
          </w:p>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адресата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распространенного причастного определения. необходимость учитывать в переводе языковые традиции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rsidRPr="0074216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b/>
                <w:color w:val="000000"/>
                <w:sz w:val="19"/>
                <w:szCs w:val="19"/>
              </w:rPr>
              <w:t>Раздел 6. Сущность перевода, специфика письменного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Межъязыковые соответствия. Привходящие факторы коммуникативной компетенции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Безличный пассив. Расхождение коммуникативных компетенций носителей ИЯ и носителей ПЯ (расхождение их лингвистических частей)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текстов, состоящих в основном из слов в исходной</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форме. Лингвоэтнический барьер, как расхождение лингвоэтнических частей коммуникативных компетенций носителей ИЯ и ПЯ</w:t>
            </w:r>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Пассив конъюнктива. Факторы, относящиеся к лингвоэтническому барьеру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Выявление актуального значения многозначного слова и учет его при переводе. «Привходящие», «индиви-</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дуально-личностные» и «лингвоэтнические составляющие коммуникативной компетенции»</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Письмо-уведомление (письмо- извещение). Мотивированность трансформации как необходимость достижения равноценности регулятивного воздействия ИТ и ПТ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сокращений. Ограниченность</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меры переводческих трансформаций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bl>
    <w:p w:rsidR="00BE0984" w:rsidRDefault="00E9722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9"/>
        <w:gridCol w:w="133"/>
        <w:gridCol w:w="795"/>
        <w:gridCol w:w="670"/>
        <w:gridCol w:w="1096"/>
        <w:gridCol w:w="1210"/>
        <w:gridCol w:w="670"/>
        <w:gridCol w:w="386"/>
        <w:gridCol w:w="943"/>
      </w:tblGrid>
      <w:tr w:rsidR="00BE0984">
        <w:trPr>
          <w:trHeight w:hRule="exact" w:val="416"/>
        </w:trPr>
        <w:tc>
          <w:tcPr>
            <w:tcW w:w="4692" w:type="dxa"/>
            <w:gridSpan w:val="3"/>
            <w:shd w:val="clear" w:color="C0C0C0" w:fill="FFFFFF"/>
            <w:tcMar>
              <w:left w:w="34" w:type="dxa"/>
              <w:right w:w="34" w:type="dxa"/>
            </w:tcMar>
          </w:tcPr>
          <w:p w:rsidR="00BE0984" w:rsidRDefault="00E9722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BE0984" w:rsidRDefault="00BE0984"/>
        </w:tc>
        <w:tc>
          <w:tcPr>
            <w:tcW w:w="710" w:type="dxa"/>
          </w:tcPr>
          <w:p w:rsidR="00BE0984" w:rsidRDefault="00BE0984"/>
        </w:tc>
        <w:tc>
          <w:tcPr>
            <w:tcW w:w="1135" w:type="dxa"/>
          </w:tcPr>
          <w:p w:rsidR="00BE0984" w:rsidRDefault="00BE0984"/>
        </w:tc>
        <w:tc>
          <w:tcPr>
            <w:tcW w:w="1277" w:type="dxa"/>
          </w:tcPr>
          <w:p w:rsidR="00BE0984" w:rsidRDefault="00BE0984"/>
        </w:tc>
        <w:tc>
          <w:tcPr>
            <w:tcW w:w="710" w:type="dxa"/>
          </w:tcPr>
          <w:p w:rsidR="00BE0984" w:rsidRDefault="00BE0984"/>
        </w:tc>
        <w:tc>
          <w:tcPr>
            <w:tcW w:w="426" w:type="dxa"/>
          </w:tcPr>
          <w:p w:rsidR="00BE0984" w:rsidRDefault="00BE0984"/>
        </w:tc>
        <w:tc>
          <w:tcPr>
            <w:tcW w:w="1007" w:type="dxa"/>
            <w:shd w:val="clear" w:color="C0C0C0" w:fill="FFFFFF"/>
            <w:tcMar>
              <w:left w:w="34" w:type="dxa"/>
              <w:right w:w="34" w:type="dxa"/>
            </w:tcMar>
          </w:tcPr>
          <w:p w:rsidR="00BE0984" w:rsidRDefault="00E9722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BE098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Письмо-ответ на запрос информации. Адекватная мера переводческих трансформаций, критерии ее определения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rsidRPr="0074216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b/>
                <w:color w:val="000000"/>
                <w:sz w:val="19"/>
                <w:szCs w:val="19"/>
              </w:rPr>
              <w:t>Раздел 7. Перевод предложений с именным сказуемым в настоящем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Учет значений артикля при переводе на русский язык. Влияние жанра переводимого текста на допустимую меру переводческих трансформаций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Письмо-запрос. Максимально возможная мера семантико-структурной близости к оригиналу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Учет при переводе значений местоимений, изменяющихся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по типу артикля. Перевыражение содержания исходного текста средствами системы ПЯ</w:t>
            </w:r>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 модальными глаголами в презенсе. Отношение лексической безэквивалентности. Природа лексической безэквивалентности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со сказуемым в форме устойчивого словосочетания. Транслитерация:  использование графическо-фонетическое обозначающее безэквивалентной единицы ИЯ, воспроизводимое в письменном переводе буквами ПЯ</w:t>
            </w:r>
          </w:p>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 прилагательными, причастиями</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и наречиями в сравнительной и превосходной степени. Транскрипция, калькирование. Безэквивалентная лексика</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sidRPr="00E97227">
              <w:rPr>
                <w:rFonts w:ascii="Times New Roman" w:hAnsi="Times New Roman" w:cs="Times New Roman"/>
                <w:color w:val="000000"/>
                <w:sz w:val="19"/>
                <w:szCs w:val="19"/>
              </w:rPr>
              <w:t xml:space="preserve">Перевод сложноподчиненных предложений с придаточными определительными. </w:t>
            </w:r>
            <w:proofErr w:type="spellStart"/>
            <w:r>
              <w:rPr>
                <w:rFonts w:ascii="Times New Roman" w:hAnsi="Times New Roman" w:cs="Times New Roman"/>
                <w:color w:val="000000"/>
                <w:sz w:val="19"/>
                <w:szCs w:val="19"/>
              </w:rPr>
              <w:t>Элиминация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национально-культурной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специфики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Перевод предложений с прямой и косвенной речью. Адаптация (приспособление) создаваемого текста перевода к норме ПЯ, узусу и преинформационному запасу носителей 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 Л1.2 Л1.3 Л2.1</w:t>
            </w:r>
          </w:p>
          <w:p w:rsidR="00BE0984" w:rsidRDefault="00E9722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r>
      <w:tr w:rsidR="00BE0984">
        <w:trPr>
          <w:trHeight w:hRule="exact" w:val="277"/>
        </w:trPr>
        <w:tc>
          <w:tcPr>
            <w:tcW w:w="993" w:type="dxa"/>
          </w:tcPr>
          <w:p w:rsidR="00BE0984" w:rsidRDefault="00BE0984"/>
        </w:tc>
        <w:tc>
          <w:tcPr>
            <w:tcW w:w="3545" w:type="dxa"/>
          </w:tcPr>
          <w:p w:rsidR="00BE0984" w:rsidRDefault="00BE0984"/>
        </w:tc>
        <w:tc>
          <w:tcPr>
            <w:tcW w:w="143" w:type="dxa"/>
          </w:tcPr>
          <w:p w:rsidR="00BE0984" w:rsidRDefault="00BE0984"/>
        </w:tc>
        <w:tc>
          <w:tcPr>
            <w:tcW w:w="851" w:type="dxa"/>
          </w:tcPr>
          <w:p w:rsidR="00BE0984" w:rsidRDefault="00BE0984"/>
        </w:tc>
        <w:tc>
          <w:tcPr>
            <w:tcW w:w="710" w:type="dxa"/>
          </w:tcPr>
          <w:p w:rsidR="00BE0984" w:rsidRDefault="00BE0984"/>
        </w:tc>
        <w:tc>
          <w:tcPr>
            <w:tcW w:w="1135" w:type="dxa"/>
          </w:tcPr>
          <w:p w:rsidR="00BE0984" w:rsidRDefault="00BE0984"/>
        </w:tc>
        <w:tc>
          <w:tcPr>
            <w:tcW w:w="1277" w:type="dxa"/>
          </w:tcPr>
          <w:p w:rsidR="00BE0984" w:rsidRDefault="00BE0984"/>
        </w:tc>
        <w:tc>
          <w:tcPr>
            <w:tcW w:w="710" w:type="dxa"/>
          </w:tcPr>
          <w:p w:rsidR="00BE0984" w:rsidRDefault="00BE0984"/>
        </w:tc>
        <w:tc>
          <w:tcPr>
            <w:tcW w:w="426" w:type="dxa"/>
          </w:tcPr>
          <w:p w:rsidR="00BE0984" w:rsidRDefault="00BE0984"/>
        </w:tc>
        <w:tc>
          <w:tcPr>
            <w:tcW w:w="993" w:type="dxa"/>
          </w:tcPr>
          <w:p w:rsidR="00BE0984" w:rsidRDefault="00BE0984"/>
        </w:tc>
      </w:tr>
      <w:tr w:rsidR="00BE098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E0984" w:rsidRPr="0074216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5.1. Фонд оценочных средств для проведения промежуточной аттестации</w:t>
            </w:r>
          </w:p>
        </w:tc>
      </w:tr>
      <w:tr w:rsidR="00BE0984" w:rsidRPr="0074216B">
        <w:trPr>
          <w:trHeight w:hRule="exact" w:val="171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Вопросы к зачету:</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 Проблемы языкового оформления переводного текста</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2. Проблемы передачи содержания  в переводе.</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3. Поиск оптимального переводческого решения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4. Наиболее типичные трудности перевода немецких грамматических конструкций, характерных для современных текстов (на примере текстов экономического  характера).</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5. Перевод информационно-терминологических текстов (учебные  и учебно-научные тексты)</w:t>
            </w:r>
          </w:p>
        </w:tc>
      </w:tr>
    </w:tbl>
    <w:p w:rsidR="00BE0984" w:rsidRPr="00E97227" w:rsidRDefault="00E97227">
      <w:pPr>
        <w:rPr>
          <w:sz w:val="0"/>
          <w:szCs w:val="0"/>
        </w:rPr>
      </w:pPr>
      <w:r w:rsidRPr="00E97227">
        <w:br w:type="page"/>
      </w:r>
    </w:p>
    <w:tbl>
      <w:tblPr>
        <w:tblW w:w="0" w:type="auto"/>
        <w:tblCellMar>
          <w:left w:w="0" w:type="dxa"/>
          <w:right w:w="0" w:type="dxa"/>
        </w:tblCellMar>
        <w:tblLook w:val="04A0" w:firstRow="1" w:lastRow="0" w:firstColumn="1" w:lastColumn="0" w:noHBand="0" w:noVBand="1"/>
      </w:tblPr>
      <w:tblGrid>
        <w:gridCol w:w="717"/>
        <w:gridCol w:w="58"/>
        <w:gridCol w:w="1718"/>
        <w:gridCol w:w="1688"/>
        <w:gridCol w:w="2720"/>
        <w:gridCol w:w="1632"/>
        <w:gridCol w:w="1741"/>
      </w:tblGrid>
      <w:tr w:rsidR="00BE0984">
        <w:trPr>
          <w:trHeight w:hRule="exact" w:val="416"/>
        </w:trPr>
        <w:tc>
          <w:tcPr>
            <w:tcW w:w="4692" w:type="dxa"/>
            <w:gridSpan w:val="4"/>
            <w:shd w:val="clear" w:color="C0C0C0" w:fill="FFFFFF"/>
            <w:tcMar>
              <w:left w:w="34" w:type="dxa"/>
              <w:right w:w="34" w:type="dxa"/>
            </w:tcMar>
          </w:tcPr>
          <w:p w:rsidR="00BE0984" w:rsidRDefault="00E97227">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3403" w:type="dxa"/>
          </w:tcPr>
          <w:p w:rsidR="00BE0984" w:rsidRDefault="00BE0984"/>
        </w:tc>
        <w:tc>
          <w:tcPr>
            <w:tcW w:w="1702" w:type="dxa"/>
          </w:tcPr>
          <w:p w:rsidR="00BE0984" w:rsidRDefault="00BE0984"/>
        </w:tc>
        <w:tc>
          <w:tcPr>
            <w:tcW w:w="1007" w:type="dxa"/>
            <w:shd w:val="clear" w:color="C0C0C0" w:fill="FFFFFF"/>
            <w:tcMar>
              <w:left w:w="34" w:type="dxa"/>
              <w:right w:w="34" w:type="dxa"/>
            </w:tcMar>
          </w:tcPr>
          <w:p w:rsidR="00BE0984" w:rsidRDefault="00E9722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BE0984" w:rsidRPr="0074216B">
        <w:trPr>
          <w:trHeight w:hRule="exact" w:val="509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6. Перевод информационно-терминологических текстов (научно-популярные тексты, энциклопедические тексты)</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7. Перевод предписывающих текстов (тексты инструкции, законодательные тексты, договорные тексты)</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8. Перевод информационно-экспрессивных текстов (деловое письмо)</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9. Перевод информационно-экспрессивных текстов (реклама)</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10. Перевод информационно-экспрессивных текстов (научно-публицистический текст)</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11. Перевод информационно-экспрессивных текстов (информационно-журнальная статья)</w:t>
            </w:r>
          </w:p>
          <w:p w:rsidR="00BE0984" w:rsidRPr="00E97227" w:rsidRDefault="00BE0984">
            <w:pPr>
              <w:spacing w:after="0" w:line="240" w:lineRule="auto"/>
              <w:rPr>
                <w:sz w:val="19"/>
                <w:szCs w:val="19"/>
              </w:rPr>
            </w:pP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Вопросы к экзамену:</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 Значение термина «перевод». Ситуация языкового (лингвоэтнического) барьера. Способы преодоления лингвоэтнического барьера. Языковое посредничество</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2. Перевод как деятельность. Его общественное предназначение</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3. Перевод как центральное звено двуязычной опосредованной коммуникации</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4. Перевод как текст. Требования к тексту перевода. Переводческие трансформации</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5. Причины переводческих трансформаций</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6. Составляющие лингвоэтнического барьера</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7. Различие систем ИЯ и ПЯ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8. Несовпадение норм ИЯ и ПЯ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9. Несовпадение речевых норм (узусов) носителей ИЯ и ПЯ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10. Расхождение преинформационных запасов носителей ИЯ и ПЯ</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11. Мера переводческих трансформаций</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12. Семантико-структурное подобие исходного и переводного текстов</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13. О содержании процесса перевода</w:t>
            </w:r>
          </w:p>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14. Детерминанты процесса перевода</w:t>
            </w:r>
          </w:p>
        </w:tc>
      </w:tr>
      <w:tr w:rsidR="00BE0984" w:rsidRPr="007421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5.2. Фонд оценочных средств для проведения текущего контроля</w:t>
            </w:r>
          </w:p>
        </w:tc>
      </w:tr>
      <w:tr w:rsidR="00BE0984" w:rsidRPr="007421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Структура и содержание фонда оценочных сре</w:t>
            </w:r>
            <w:proofErr w:type="gramStart"/>
            <w:r w:rsidRPr="00E97227">
              <w:rPr>
                <w:rFonts w:ascii="Times New Roman" w:hAnsi="Times New Roman" w:cs="Times New Roman"/>
                <w:color w:val="000000"/>
                <w:sz w:val="19"/>
                <w:szCs w:val="19"/>
              </w:rPr>
              <w:t>дств пр</w:t>
            </w:r>
            <w:proofErr w:type="gramEnd"/>
            <w:r w:rsidRPr="00E97227">
              <w:rPr>
                <w:rFonts w:ascii="Times New Roman" w:hAnsi="Times New Roman" w:cs="Times New Roman"/>
                <w:color w:val="000000"/>
                <w:sz w:val="19"/>
                <w:szCs w:val="19"/>
              </w:rPr>
              <w:t>едставлены в Приложении 1 к рабочей программе дисциплины</w:t>
            </w:r>
          </w:p>
        </w:tc>
      </w:tr>
      <w:tr w:rsidR="00BE0984" w:rsidRPr="0074216B">
        <w:trPr>
          <w:trHeight w:hRule="exact" w:val="277"/>
        </w:trPr>
        <w:tc>
          <w:tcPr>
            <w:tcW w:w="710" w:type="dxa"/>
          </w:tcPr>
          <w:p w:rsidR="00BE0984" w:rsidRPr="00E97227" w:rsidRDefault="00BE0984"/>
        </w:tc>
        <w:tc>
          <w:tcPr>
            <w:tcW w:w="58" w:type="dxa"/>
          </w:tcPr>
          <w:p w:rsidR="00BE0984" w:rsidRPr="00E97227" w:rsidRDefault="00BE0984"/>
        </w:tc>
        <w:tc>
          <w:tcPr>
            <w:tcW w:w="1929" w:type="dxa"/>
          </w:tcPr>
          <w:p w:rsidR="00BE0984" w:rsidRPr="00E97227" w:rsidRDefault="00BE0984"/>
        </w:tc>
        <w:tc>
          <w:tcPr>
            <w:tcW w:w="1986" w:type="dxa"/>
          </w:tcPr>
          <w:p w:rsidR="00BE0984" w:rsidRPr="00E97227" w:rsidRDefault="00BE0984"/>
        </w:tc>
        <w:tc>
          <w:tcPr>
            <w:tcW w:w="3403" w:type="dxa"/>
          </w:tcPr>
          <w:p w:rsidR="00BE0984" w:rsidRPr="00E97227" w:rsidRDefault="00BE0984"/>
        </w:tc>
        <w:tc>
          <w:tcPr>
            <w:tcW w:w="1702" w:type="dxa"/>
          </w:tcPr>
          <w:p w:rsidR="00BE0984" w:rsidRPr="00E97227" w:rsidRDefault="00BE0984"/>
        </w:tc>
        <w:tc>
          <w:tcPr>
            <w:tcW w:w="993" w:type="dxa"/>
          </w:tcPr>
          <w:p w:rsidR="00BE0984" w:rsidRPr="00E97227" w:rsidRDefault="00BE0984"/>
        </w:tc>
      </w:tr>
      <w:tr w:rsidR="00BE0984" w:rsidRPr="007421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BE098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E098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E098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E098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Латышев</w:t>
            </w:r>
            <w:proofErr w:type="spellEnd"/>
            <w:r>
              <w:rPr>
                <w:rFonts w:ascii="Times New Roman" w:hAnsi="Times New Roman" w:cs="Times New Roman"/>
                <w:color w:val="000000"/>
                <w:sz w:val="19"/>
                <w:szCs w:val="19"/>
              </w:rPr>
              <w:t xml:space="preserve"> Л. К.</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Технология перевода: Учеб. пособие по подготовке переводчиков с нем. яз.</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Pr>
                <w:rFonts w:ascii="Times New Roman" w:hAnsi="Times New Roman" w:cs="Times New Roman"/>
                <w:color w:val="000000"/>
                <w:sz w:val="19"/>
                <w:szCs w:val="19"/>
              </w:rPr>
              <w:t>М.: НВИ- ТЕЗАУРУС, 2000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83</w:t>
            </w:r>
          </w:p>
        </w:tc>
      </w:tr>
      <w:tr w:rsidR="00BE0984" w:rsidRPr="0074216B" w:rsidTr="00E97227">
        <w:trPr>
          <w:trHeight w:hRule="exact" w:val="117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Наер</w:t>
            </w:r>
            <w:proofErr w:type="spellEnd"/>
            <w:r>
              <w:rPr>
                <w:rFonts w:ascii="Times New Roman" w:hAnsi="Times New Roman" w:cs="Times New Roman"/>
                <w:color w:val="000000"/>
                <w:sz w:val="19"/>
                <w:szCs w:val="19"/>
              </w:rPr>
              <w:t xml:space="preserve"> Н.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Stilistik</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Sprache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МПГУ,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7227" w:rsidRPr="00E97227" w:rsidRDefault="0074216B" w:rsidP="00E97227">
            <w:pPr>
              <w:spacing w:after="0" w:line="240" w:lineRule="auto"/>
              <w:jc w:val="center"/>
              <w:rPr>
                <w:rFonts w:ascii="Times New Roman" w:hAnsi="Times New Roman" w:cs="Times New Roman"/>
                <w:color w:val="000000"/>
                <w:sz w:val="19"/>
                <w:szCs w:val="19"/>
              </w:rPr>
            </w:pPr>
            <w:hyperlink r:id="rId8" w:history="1">
              <w:r w:rsidR="00E97227" w:rsidRPr="00E97227">
                <w:rPr>
                  <w:rStyle w:val="a3"/>
                  <w:rFonts w:ascii="Times New Roman" w:hAnsi="Times New Roman" w:cs="Times New Roman"/>
                  <w:sz w:val="19"/>
                  <w:szCs w:val="19"/>
                </w:rPr>
                <w:t>http://biblioclub.ru/</w:t>
              </w:r>
            </w:hyperlink>
            <w:r w:rsidR="00E97227" w:rsidRPr="00E97227">
              <w:rPr>
                <w:rFonts w:ascii="Times New Roman" w:hAnsi="Times New Roman" w:cs="Times New Roman"/>
                <w:color w:val="000000"/>
                <w:sz w:val="19"/>
                <w:szCs w:val="19"/>
              </w:rPr>
              <w:t xml:space="preserve"> - неограниченный доступ для зарегистрированных пользователей</w:t>
            </w:r>
          </w:p>
          <w:p w:rsidR="00BE0984" w:rsidRPr="00E97227" w:rsidRDefault="00BE0984">
            <w:pPr>
              <w:spacing w:after="0" w:line="240" w:lineRule="auto"/>
              <w:jc w:val="center"/>
              <w:rPr>
                <w:sz w:val="19"/>
                <w:szCs w:val="19"/>
              </w:rPr>
            </w:pPr>
          </w:p>
        </w:tc>
      </w:tr>
      <w:tr w:rsidR="00BE0984" w:rsidRPr="0074216B" w:rsidTr="00E97227">
        <w:trPr>
          <w:trHeight w:hRule="exact" w:val="113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proofErr w:type="spellStart"/>
            <w:r w:rsidRPr="00E97227">
              <w:rPr>
                <w:rFonts w:ascii="Times New Roman" w:hAnsi="Times New Roman" w:cs="Times New Roman"/>
                <w:color w:val="000000"/>
                <w:sz w:val="19"/>
                <w:szCs w:val="19"/>
              </w:rPr>
              <w:t>Пыриков</w:t>
            </w:r>
            <w:proofErr w:type="spellEnd"/>
            <w:r w:rsidRPr="00E97227">
              <w:rPr>
                <w:rFonts w:ascii="Times New Roman" w:hAnsi="Times New Roman" w:cs="Times New Roman"/>
                <w:color w:val="000000"/>
                <w:sz w:val="19"/>
                <w:szCs w:val="19"/>
              </w:rPr>
              <w:t xml:space="preserve"> А. В., Райкина Т.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Pr>
                <w:rFonts w:ascii="Times New Roman" w:hAnsi="Times New Roman" w:cs="Times New Roman"/>
                <w:color w:val="000000"/>
                <w:sz w:val="19"/>
                <w:szCs w:val="19"/>
              </w:rPr>
              <w:t xml:space="preserve">Deutschland in </w:t>
            </w:r>
            <w:proofErr w:type="spellStart"/>
            <w:r>
              <w:rPr>
                <w:rFonts w:ascii="Times New Roman" w:hAnsi="Times New Roman" w:cs="Times New Roman"/>
                <w:color w:val="000000"/>
                <w:sz w:val="19"/>
                <w:szCs w:val="19"/>
              </w:rPr>
              <w:t>Fakten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7227" w:rsidRPr="00E97227" w:rsidRDefault="0074216B" w:rsidP="00E97227">
            <w:pPr>
              <w:spacing w:after="0" w:line="240" w:lineRule="auto"/>
              <w:jc w:val="center"/>
              <w:rPr>
                <w:rFonts w:ascii="Times New Roman" w:hAnsi="Times New Roman" w:cs="Times New Roman"/>
                <w:color w:val="000000"/>
                <w:sz w:val="19"/>
                <w:szCs w:val="19"/>
              </w:rPr>
            </w:pPr>
            <w:hyperlink r:id="rId9" w:history="1">
              <w:r w:rsidR="00E97227" w:rsidRPr="00E97227">
                <w:rPr>
                  <w:rStyle w:val="a3"/>
                  <w:rFonts w:ascii="Times New Roman" w:hAnsi="Times New Roman" w:cs="Times New Roman"/>
                  <w:sz w:val="19"/>
                  <w:szCs w:val="19"/>
                </w:rPr>
                <w:t>http://biblioclub.ru/</w:t>
              </w:r>
            </w:hyperlink>
            <w:r w:rsidR="00E97227" w:rsidRPr="00E97227">
              <w:rPr>
                <w:rFonts w:ascii="Times New Roman" w:hAnsi="Times New Roman" w:cs="Times New Roman"/>
                <w:color w:val="000000"/>
                <w:sz w:val="19"/>
                <w:szCs w:val="19"/>
              </w:rPr>
              <w:t xml:space="preserve"> - неограниченный доступ для зарегистрированных пользователей</w:t>
            </w:r>
          </w:p>
          <w:p w:rsidR="00BE0984" w:rsidRPr="00E97227" w:rsidRDefault="00BE0984">
            <w:pPr>
              <w:spacing w:after="0" w:line="240" w:lineRule="auto"/>
              <w:jc w:val="center"/>
              <w:rPr>
                <w:sz w:val="19"/>
                <w:szCs w:val="19"/>
              </w:rPr>
            </w:pPr>
          </w:p>
        </w:tc>
      </w:tr>
      <w:tr w:rsidR="00BE098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E098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BE098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E098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Алексеева</w:t>
            </w:r>
            <w:proofErr w:type="spellEnd"/>
            <w:r>
              <w:rPr>
                <w:rFonts w:ascii="Times New Roman" w:hAnsi="Times New Roman" w:cs="Times New Roman"/>
                <w:color w:val="000000"/>
                <w:sz w:val="19"/>
                <w:szCs w:val="19"/>
              </w:rPr>
              <w:t xml:space="preserve"> И.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Письменный перевод. Немецкий язык: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Союз</w:t>
            </w:r>
            <w:proofErr w:type="spellEnd"/>
            <w:r>
              <w:rPr>
                <w:rFonts w:ascii="Times New Roman" w:hAnsi="Times New Roman" w:cs="Times New Roman"/>
                <w:color w:val="000000"/>
                <w:sz w:val="19"/>
                <w:szCs w:val="19"/>
              </w:rPr>
              <w:t>,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50</w:t>
            </w:r>
          </w:p>
        </w:tc>
      </w:tr>
      <w:tr w:rsidR="00BE0984" w:rsidRPr="007421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E0984" w:rsidRPr="0074216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proofErr w:type="spellStart"/>
            <w:r w:rsidRPr="00E97227">
              <w:rPr>
                <w:rFonts w:ascii="Times New Roman" w:hAnsi="Times New Roman" w:cs="Times New Roman"/>
                <w:color w:val="000000"/>
                <w:sz w:val="19"/>
                <w:szCs w:val="19"/>
              </w:rPr>
              <w:t>Мультиязычный</w:t>
            </w:r>
            <w:proofErr w:type="spellEnd"/>
            <w:r w:rsidRPr="00E97227">
              <w:rPr>
                <w:rFonts w:ascii="Times New Roman" w:hAnsi="Times New Roman" w:cs="Times New Roman"/>
                <w:color w:val="000000"/>
                <w:sz w:val="19"/>
                <w:szCs w:val="19"/>
              </w:rPr>
              <w:t xml:space="preserve"> обучающий форум с лингвострановедческим аспектом </w:t>
            </w:r>
            <w:r>
              <w:rPr>
                <w:rFonts w:ascii="Times New Roman" w:hAnsi="Times New Roman" w:cs="Times New Roman"/>
                <w:color w:val="000000"/>
                <w:sz w:val="19"/>
                <w:szCs w:val="19"/>
              </w:rPr>
              <w:t>http</w:t>
            </w:r>
            <w:r w:rsidRPr="00E9722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multilinguablog</w:t>
            </w:r>
            <w:proofErr w:type="spellEnd"/>
            <w:r w:rsidRPr="00E97227">
              <w:rPr>
                <w:rFonts w:ascii="Times New Roman" w:hAnsi="Times New Roman" w:cs="Times New Roman"/>
                <w:color w:val="000000"/>
                <w:sz w:val="19"/>
                <w:szCs w:val="19"/>
              </w:rPr>
              <w:t>.</w:t>
            </w:r>
            <w:r>
              <w:rPr>
                <w:rFonts w:ascii="Times New Roman" w:hAnsi="Times New Roman" w:cs="Times New Roman"/>
                <w:color w:val="000000"/>
                <w:sz w:val="19"/>
                <w:szCs w:val="19"/>
              </w:rPr>
              <w:t>com</w:t>
            </w:r>
            <w:r w:rsidRPr="00E97227">
              <w:rPr>
                <w:rFonts w:ascii="Times New Roman" w:hAnsi="Times New Roman" w:cs="Times New Roman"/>
                <w:color w:val="000000"/>
                <w:sz w:val="19"/>
                <w:szCs w:val="19"/>
              </w:rPr>
              <w:t>/</w:t>
            </w:r>
          </w:p>
        </w:tc>
      </w:tr>
      <w:tr w:rsidR="00BE0984" w:rsidRPr="0074216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 xml:space="preserve">Каналы </w:t>
            </w:r>
            <w:r>
              <w:rPr>
                <w:rFonts w:ascii="Times New Roman" w:hAnsi="Times New Roman" w:cs="Times New Roman"/>
                <w:color w:val="000000"/>
                <w:sz w:val="19"/>
                <w:szCs w:val="19"/>
              </w:rPr>
              <w:t>YouTube</w:t>
            </w:r>
            <w:r w:rsidRPr="00E97227">
              <w:rPr>
                <w:rFonts w:ascii="Times New Roman" w:hAnsi="Times New Roman" w:cs="Times New Roman"/>
                <w:color w:val="000000"/>
                <w:sz w:val="19"/>
                <w:szCs w:val="19"/>
              </w:rPr>
              <w:t xml:space="preserve"> для </w:t>
            </w:r>
            <w:proofErr w:type="gramStart"/>
            <w:r w:rsidRPr="00E97227">
              <w:rPr>
                <w:rFonts w:ascii="Times New Roman" w:hAnsi="Times New Roman" w:cs="Times New Roman"/>
                <w:color w:val="000000"/>
                <w:sz w:val="19"/>
                <w:szCs w:val="19"/>
              </w:rPr>
              <w:t>изучающих</w:t>
            </w:r>
            <w:proofErr w:type="gramEnd"/>
            <w:r w:rsidRPr="00E97227">
              <w:rPr>
                <w:rFonts w:ascii="Times New Roman" w:hAnsi="Times New Roman" w:cs="Times New Roman"/>
                <w:color w:val="000000"/>
                <w:sz w:val="19"/>
                <w:szCs w:val="19"/>
              </w:rPr>
              <w:t xml:space="preserve"> иностранные языки:</w:t>
            </w:r>
          </w:p>
          <w:p w:rsidR="00BE0984" w:rsidRPr="00E97227" w:rsidRDefault="00E97227">
            <w:pPr>
              <w:spacing w:after="0" w:line="240" w:lineRule="auto"/>
              <w:rPr>
                <w:sz w:val="19"/>
                <w:szCs w:val="19"/>
              </w:rPr>
            </w:pPr>
            <w:r>
              <w:rPr>
                <w:rFonts w:ascii="Times New Roman" w:hAnsi="Times New Roman" w:cs="Times New Roman"/>
                <w:color w:val="000000"/>
                <w:sz w:val="19"/>
                <w:szCs w:val="19"/>
              </w:rPr>
              <w:t>http</w:t>
            </w:r>
            <w:r w:rsidRPr="00E9722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9722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youtube</w:t>
            </w:r>
            <w:proofErr w:type="spellEnd"/>
            <w:r w:rsidRPr="00E97227">
              <w:rPr>
                <w:rFonts w:ascii="Times New Roman" w:hAnsi="Times New Roman" w:cs="Times New Roman"/>
                <w:color w:val="000000"/>
                <w:sz w:val="19"/>
                <w:szCs w:val="19"/>
              </w:rPr>
              <w:t>.</w:t>
            </w:r>
            <w:r>
              <w:rPr>
                <w:rFonts w:ascii="Times New Roman" w:hAnsi="Times New Roman" w:cs="Times New Roman"/>
                <w:color w:val="000000"/>
                <w:sz w:val="19"/>
                <w:szCs w:val="19"/>
              </w:rPr>
              <w:t>com</w:t>
            </w:r>
            <w:r w:rsidRPr="00E97227">
              <w:rPr>
                <w:rFonts w:ascii="Times New Roman" w:hAnsi="Times New Roman" w:cs="Times New Roman"/>
                <w:color w:val="000000"/>
                <w:sz w:val="19"/>
                <w:szCs w:val="19"/>
              </w:rPr>
              <w:t>/</w:t>
            </w:r>
            <w:r>
              <w:rPr>
                <w:rFonts w:ascii="Times New Roman" w:hAnsi="Times New Roman" w:cs="Times New Roman"/>
                <w:color w:val="000000"/>
                <w:sz w:val="19"/>
                <w:szCs w:val="19"/>
              </w:rPr>
              <w:t>channel</w:t>
            </w:r>
            <w:r w:rsidRPr="00E9722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UCqcBu</w:t>
            </w:r>
            <w:proofErr w:type="spellEnd"/>
            <w:r w:rsidRPr="00E97227">
              <w:rPr>
                <w:rFonts w:ascii="Times New Roman" w:hAnsi="Times New Roman" w:cs="Times New Roman"/>
                <w:color w:val="000000"/>
                <w:sz w:val="19"/>
                <w:szCs w:val="19"/>
              </w:rPr>
              <w:t>0</w:t>
            </w:r>
            <w:proofErr w:type="spellStart"/>
            <w:r>
              <w:rPr>
                <w:rFonts w:ascii="Times New Roman" w:hAnsi="Times New Roman" w:cs="Times New Roman"/>
                <w:color w:val="000000"/>
                <w:sz w:val="19"/>
                <w:szCs w:val="19"/>
              </w:rPr>
              <w:t>YyEJH</w:t>
            </w:r>
            <w:proofErr w:type="spellEnd"/>
            <w:r w:rsidRPr="00E97227">
              <w:rPr>
                <w:rFonts w:ascii="Times New Roman" w:hAnsi="Times New Roman" w:cs="Times New Roman"/>
                <w:color w:val="000000"/>
                <w:sz w:val="19"/>
                <w:szCs w:val="19"/>
              </w:rPr>
              <w:t>4</w:t>
            </w:r>
            <w:proofErr w:type="spellStart"/>
            <w:r>
              <w:rPr>
                <w:rFonts w:ascii="Times New Roman" w:hAnsi="Times New Roman" w:cs="Times New Roman"/>
                <w:color w:val="000000"/>
                <w:sz w:val="19"/>
                <w:szCs w:val="19"/>
              </w:rPr>
              <w:t>vfKR</w:t>
            </w:r>
            <w:proofErr w:type="spellEnd"/>
            <w:r w:rsidRPr="00E97227">
              <w:rPr>
                <w:rFonts w:ascii="Times New Roman" w:hAnsi="Times New Roman" w:cs="Times New Roman"/>
                <w:color w:val="000000"/>
                <w:sz w:val="19"/>
                <w:szCs w:val="19"/>
              </w:rPr>
              <w:t>--97</w:t>
            </w:r>
            <w:proofErr w:type="spellStart"/>
            <w:r>
              <w:rPr>
                <w:rFonts w:ascii="Times New Roman" w:hAnsi="Times New Roman" w:cs="Times New Roman"/>
                <w:color w:val="000000"/>
                <w:sz w:val="19"/>
                <w:szCs w:val="19"/>
              </w:rPr>
              <w:t>cng</w:t>
            </w:r>
            <w:proofErr w:type="spellEnd"/>
          </w:p>
        </w:tc>
      </w:tr>
      <w:tr w:rsidR="00BE0984" w:rsidRPr="0074216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proofErr w:type="spellStart"/>
            <w:r w:rsidRPr="00E97227">
              <w:rPr>
                <w:rFonts w:ascii="Times New Roman" w:hAnsi="Times New Roman" w:cs="Times New Roman"/>
                <w:color w:val="000000"/>
                <w:sz w:val="19"/>
                <w:szCs w:val="19"/>
              </w:rPr>
              <w:t>Мультиязычный</w:t>
            </w:r>
            <w:proofErr w:type="spellEnd"/>
            <w:r w:rsidRPr="00E97227">
              <w:rPr>
                <w:rFonts w:ascii="Times New Roman" w:hAnsi="Times New Roman" w:cs="Times New Roman"/>
                <w:color w:val="000000"/>
                <w:sz w:val="19"/>
                <w:szCs w:val="19"/>
              </w:rPr>
              <w:t xml:space="preserve"> обучающий форум, дающий возможность виртуального общения с носителями иностранных языков </w:t>
            </w:r>
            <w:r>
              <w:rPr>
                <w:rFonts w:ascii="Times New Roman" w:hAnsi="Times New Roman" w:cs="Times New Roman"/>
                <w:color w:val="000000"/>
                <w:sz w:val="19"/>
                <w:szCs w:val="19"/>
              </w:rPr>
              <w:t>https</w:t>
            </w:r>
            <w:r w:rsidRPr="00E9722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E9722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busuu</w:t>
            </w:r>
            <w:proofErr w:type="spellEnd"/>
            <w:r w:rsidRPr="00E97227">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BE098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E098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Pr>
                <w:rFonts w:ascii="Times New Roman" w:hAnsi="Times New Roman" w:cs="Times New Roman"/>
                <w:color w:val="000000"/>
                <w:sz w:val="19"/>
                <w:szCs w:val="19"/>
              </w:rPr>
              <w:t>Microsoft Office</w:t>
            </w:r>
          </w:p>
        </w:tc>
      </w:tr>
      <w:tr w:rsidR="00BE098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r>
      <w:tr w:rsidR="00BE098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E098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E0984" w:rsidTr="00E97227">
        <w:trPr>
          <w:trHeight w:hRule="exact" w:val="100"/>
        </w:trPr>
        <w:tc>
          <w:tcPr>
            <w:tcW w:w="710" w:type="dxa"/>
          </w:tcPr>
          <w:p w:rsidR="00BE0984" w:rsidRDefault="00BE0984"/>
        </w:tc>
        <w:tc>
          <w:tcPr>
            <w:tcW w:w="58" w:type="dxa"/>
          </w:tcPr>
          <w:p w:rsidR="00BE0984" w:rsidRDefault="00BE0984"/>
        </w:tc>
        <w:tc>
          <w:tcPr>
            <w:tcW w:w="1929" w:type="dxa"/>
          </w:tcPr>
          <w:p w:rsidR="00BE0984" w:rsidRDefault="00BE0984"/>
        </w:tc>
        <w:tc>
          <w:tcPr>
            <w:tcW w:w="1986" w:type="dxa"/>
          </w:tcPr>
          <w:p w:rsidR="00BE0984" w:rsidRDefault="00BE0984"/>
        </w:tc>
        <w:tc>
          <w:tcPr>
            <w:tcW w:w="3403" w:type="dxa"/>
          </w:tcPr>
          <w:p w:rsidR="00BE0984" w:rsidRDefault="00BE0984"/>
        </w:tc>
        <w:tc>
          <w:tcPr>
            <w:tcW w:w="1702" w:type="dxa"/>
          </w:tcPr>
          <w:p w:rsidR="00BE0984" w:rsidRDefault="00BE0984"/>
        </w:tc>
        <w:tc>
          <w:tcPr>
            <w:tcW w:w="993" w:type="dxa"/>
          </w:tcPr>
          <w:p w:rsidR="00BE0984" w:rsidRDefault="00BE0984"/>
        </w:tc>
      </w:tr>
      <w:tr w:rsidR="00BE0984" w:rsidRPr="007421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7. МАТЕРИАЛЬНО-ТЕХНИЧЕСКОЕ ОБЕСПЕЧЕНИЕ ДИСЦИПЛИНЫ (МОДУЛЯ)</w:t>
            </w:r>
          </w:p>
        </w:tc>
      </w:tr>
      <w:tr w:rsidR="00BE0984" w:rsidRPr="007421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Default="00E9722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BE0984" w:rsidRPr="0074216B" w:rsidTr="00E97227">
        <w:trPr>
          <w:trHeight w:hRule="exact" w:val="128"/>
        </w:trPr>
        <w:tc>
          <w:tcPr>
            <w:tcW w:w="710" w:type="dxa"/>
          </w:tcPr>
          <w:p w:rsidR="00BE0984" w:rsidRPr="00E97227" w:rsidRDefault="00BE0984"/>
        </w:tc>
        <w:tc>
          <w:tcPr>
            <w:tcW w:w="58" w:type="dxa"/>
          </w:tcPr>
          <w:p w:rsidR="00BE0984" w:rsidRPr="00E97227" w:rsidRDefault="00BE0984"/>
        </w:tc>
        <w:tc>
          <w:tcPr>
            <w:tcW w:w="1929" w:type="dxa"/>
          </w:tcPr>
          <w:p w:rsidR="00BE0984" w:rsidRPr="00E97227" w:rsidRDefault="00BE0984"/>
        </w:tc>
        <w:tc>
          <w:tcPr>
            <w:tcW w:w="1986" w:type="dxa"/>
          </w:tcPr>
          <w:p w:rsidR="00BE0984" w:rsidRPr="00E97227" w:rsidRDefault="00BE0984"/>
        </w:tc>
        <w:tc>
          <w:tcPr>
            <w:tcW w:w="3403" w:type="dxa"/>
          </w:tcPr>
          <w:p w:rsidR="00BE0984" w:rsidRPr="00E97227" w:rsidRDefault="00BE0984"/>
        </w:tc>
        <w:tc>
          <w:tcPr>
            <w:tcW w:w="1702" w:type="dxa"/>
          </w:tcPr>
          <w:p w:rsidR="00BE0984" w:rsidRPr="00E97227" w:rsidRDefault="00BE0984"/>
        </w:tc>
        <w:tc>
          <w:tcPr>
            <w:tcW w:w="993" w:type="dxa"/>
          </w:tcPr>
          <w:p w:rsidR="00BE0984" w:rsidRPr="00E97227" w:rsidRDefault="00BE0984"/>
        </w:tc>
      </w:tr>
      <w:tr w:rsidR="00BE0984" w:rsidRPr="007421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0984" w:rsidRPr="00E97227" w:rsidRDefault="00E97227">
            <w:pPr>
              <w:spacing w:after="0" w:line="240" w:lineRule="auto"/>
              <w:jc w:val="center"/>
              <w:rPr>
                <w:sz w:val="19"/>
                <w:szCs w:val="19"/>
              </w:rPr>
            </w:pPr>
            <w:r w:rsidRPr="00E97227">
              <w:rPr>
                <w:rFonts w:ascii="Times New Roman" w:hAnsi="Times New Roman" w:cs="Times New Roman"/>
                <w:b/>
                <w:color w:val="000000"/>
                <w:sz w:val="19"/>
                <w:szCs w:val="19"/>
              </w:rPr>
              <w:t xml:space="preserve">8. МЕТОДИЧЕСТКИЕ УКАЗАНИЯ ДЛЯ </w:t>
            </w:r>
            <w:proofErr w:type="gramStart"/>
            <w:r w:rsidRPr="00E97227">
              <w:rPr>
                <w:rFonts w:ascii="Times New Roman" w:hAnsi="Times New Roman" w:cs="Times New Roman"/>
                <w:b/>
                <w:color w:val="000000"/>
                <w:sz w:val="19"/>
                <w:szCs w:val="19"/>
              </w:rPr>
              <w:t>ОБУЧАЮЩИХСЯ</w:t>
            </w:r>
            <w:proofErr w:type="gramEnd"/>
            <w:r w:rsidRPr="00E97227">
              <w:rPr>
                <w:rFonts w:ascii="Times New Roman" w:hAnsi="Times New Roman" w:cs="Times New Roman"/>
                <w:b/>
                <w:color w:val="000000"/>
                <w:sz w:val="19"/>
                <w:szCs w:val="19"/>
              </w:rPr>
              <w:t xml:space="preserve"> ПО ОСВОЕНИЮ ДИСЦИПЛИНЫ (МОДУЛЯ)</w:t>
            </w:r>
          </w:p>
        </w:tc>
      </w:tr>
      <w:tr w:rsidR="00BE0984" w:rsidRPr="0074216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984" w:rsidRPr="00E97227" w:rsidRDefault="00E97227">
            <w:pPr>
              <w:spacing w:after="0" w:line="240" w:lineRule="auto"/>
              <w:rPr>
                <w:sz w:val="19"/>
                <w:szCs w:val="19"/>
              </w:rPr>
            </w:pPr>
            <w:r w:rsidRPr="00E97227">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BE0984" w:rsidRDefault="00BE0984"/>
    <w:p w:rsidR="0074216B" w:rsidRDefault="0074216B" w:rsidP="0074216B">
      <w:r>
        <w:rPr>
          <w:noProof/>
        </w:rPr>
        <w:drawing>
          <wp:inline distT="0" distB="0" distL="0" distR="0" wp14:anchorId="3D223E6D" wp14:editId="65C1BCC7">
            <wp:extent cx="6480810" cy="8895229"/>
            <wp:effectExtent l="0" t="0" r="0" b="0"/>
            <wp:docPr id="3" name="Рисунок 3" descr="C:\Users\semenina.RSEU.000\Desktop\РП 2018\СКАНЫ 2018\ПК перевода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К перевода немецкий\фос.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4216B" w:rsidRDefault="0074216B" w:rsidP="0074216B"/>
    <w:p w:rsidR="0074216B" w:rsidRDefault="0074216B" w:rsidP="0074216B"/>
    <w:p w:rsidR="0074216B" w:rsidRDefault="0074216B" w:rsidP="0074216B"/>
    <w:sdt>
      <w:sdtPr>
        <w:rPr>
          <w:rFonts w:ascii="Times New Roman" w:eastAsia="Times New Roman" w:hAnsi="Times New Roman" w:cs="Times New Roman"/>
          <w:sz w:val="24"/>
          <w:szCs w:val="24"/>
        </w:rPr>
        <w:id w:val="-672716992"/>
        <w:docPartObj>
          <w:docPartGallery w:val="Table of Contents"/>
          <w:docPartUnique/>
        </w:docPartObj>
      </w:sdtPr>
      <w:sdtContent>
        <w:sdt>
          <w:sdtPr>
            <w:rPr>
              <w:rFonts w:ascii="Times New Roman" w:eastAsia="Times New Roman" w:hAnsi="Times New Roman" w:cs="Times New Roman"/>
              <w:sz w:val="24"/>
              <w:szCs w:val="24"/>
            </w:rPr>
            <w:id w:val="471810"/>
            <w:docPartObj>
              <w:docPartGallery w:val="Table of Contents"/>
              <w:docPartUnique/>
            </w:docPartObj>
          </w:sdtPr>
          <w:sdtContent>
            <w:p w:rsidR="0074216B" w:rsidRPr="00181CFC" w:rsidRDefault="0074216B" w:rsidP="0074216B">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181CFC">
                <w:rPr>
                  <w:rFonts w:ascii="Times New Roman" w:eastAsiaTheme="majorEastAsia" w:hAnsi="Times New Roman" w:cs="Times New Roman"/>
                  <w:b/>
                  <w:bCs/>
                  <w:color w:val="000000" w:themeColor="text1"/>
                  <w:sz w:val="28"/>
                  <w:szCs w:val="28"/>
                </w:rPr>
                <w:t>Оглавление</w:t>
              </w:r>
            </w:p>
            <w:p w:rsidR="0074216B" w:rsidRPr="00181CFC" w:rsidRDefault="0074216B" w:rsidP="0074216B">
              <w:pPr>
                <w:tabs>
                  <w:tab w:val="right" w:leader="dot" w:pos="9345"/>
                </w:tabs>
                <w:spacing w:after="100" w:line="240" w:lineRule="auto"/>
                <w:rPr>
                  <w:noProof/>
                </w:rPr>
              </w:pPr>
              <w:r w:rsidRPr="00181CFC">
                <w:rPr>
                  <w:rFonts w:ascii="Times New Roman" w:eastAsia="Times New Roman" w:hAnsi="Times New Roman" w:cs="Times New Roman"/>
                  <w:sz w:val="28"/>
                  <w:szCs w:val="28"/>
                </w:rPr>
                <w:fldChar w:fldCharType="begin"/>
              </w:r>
              <w:r w:rsidRPr="00181CFC">
                <w:rPr>
                  <w:rFonts w:ascii="Times New Roman" w:eastAsia="Times New Roman" w:hAnsi="Times New Roman" w:cs="Times New Roman"/>
                  <w:sz w:val="28"/>
                  <w:szCs w:val="28"/>
                </w:rPr>
                <w:instrText xml:space="preserve"> TOC \o "1-3" \h \z \u </w:instrText>
              </w:r>
              <w:r w:rsidRPr="00181CFC">
                <w:rPr>
                  <w:rFonts w:ascii="Times New Roman" w:eastAsia="Times New Roman" w:hAnsi="Times New Roman" w:cs="Times New Roman"/>
                  <w:sz w:val="28"/>
                  <w:szCs w:val="28"/>
                </w:rPr>
                <w:fldChar w:fldCharType="separate"/>
              </w:r>
              <w:hyperlink w:anchor="_Toc480487761" w:history="1">
                <w:r w:rsidRPr="00181CFC">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181CFC">
                  <w:rPr>
                    <w:rFonts w:ascii="Times New Roman" w:eastAsia="Times New Roman" w:hAnsi="Times New Roman" w:cs="Times New Roman"/>
                    <w:noProof/>
                    <w:webHidden/>
                    <w:sz w:val="24"/>
                    <w:szCs w:val="24"/>
                  </w:rPr>
                  <w:tab/>
                </w:r>
              </w:hyperlink>
              <w:r w:rsidRPr="00181CFC">
                <w:rPr>
                  <w:rFonts w:ascii="Times New Roman" w:eastAsia="Times New Roman" w:hAnsi="Times New Roman" w:cs="Times New Roman"/>
                  <w:noProof/>
                  <w:sz w:val="24"/>
                  <w:szCs w:val="24"/>
                </w:rPr>
                <w:t>3</w:t>
              </w:r>
            </w:p>
            <w:p w:rsidR="0074216B" w:rsidRPr="00181CFC" w:rsidRDefault="0074216B" w:rsidP="0074216B">
              <w:pPr>
                <w:tabs>
                  <w:tab w:val="right" w:leader="dot" w:pos="9345"/>
                </w:tabs>
                <w:spacing w:after="100" w:line="240" w:lineRule="auto"/>
                <w:rPr>
                  <w:noProof/>
                </w:rPr>
              </w:pPr>
              <w:hyperlink w:anchor="_Toc480487762" w:history="1">
                <w:r w:rsidRPr="00181CFC">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181CFC">
                  <w:rPr>
                    <w:rFonts w:ascii="Times New Roman" w:eastAsia="Times New Roman" w:hAnsi="Times New Roman" w:cs="Times New Roman"/>
                    <w:noProof/>
                    <w:webHidden/>
                    <w:sz w:val="24"/>
                    <w:szCs w:val="24"/>
                  </w:rPr>
                  <w:tab/>
                </w:r>
                <w:r w:rsidRPr="00181CFC">
                  <w:rPr>
                    <w:rFonts w:ascii="Times New Roman" w:eastAsia="Times New Roman" w:hAnsi="Times New Roman" w:cs="Times New Roman"/>
                    <w:noProof/>
                    <w:webHidden/>
                    <w:sz w:val="24"/>
                    <w:szCs w:val="24"/>
                  </w:rPr>
                  <w:fldChar w:fldCharType="begin"/>
                </w:r>
                <w:r w:rsidRPr="00181CFC">
                  <w:rPr>
                    <w:rFonts w:ascii="Times New Roman" w:eastAsia="Times New Roman" w:hAnsi="Times New Roman" w:cs="Times New Roman"/>
                    <w:noProof/>
                    <w:webHidden/>
                    <w:sz w:val="24"/>
                    <w:szCs w:val="24"/>
                  </w:rPr>
                  <w:instrText xml:space="preserve"> PAGEREF _Toc480487762 \h </w:instrText>
                </w:r>
                <w:r w:rsidRPr="00181CFC">
                  <w:rPr>
                    <w:rFonts w:ascii="Times New Roman" w:eastAsia="Times New Roman" w:hAnsi="Times New Roman" w:cs="Times New Roman"/>
                    <w:noProof/>
                    <w:webHidden/>
                    <w:sz w:val="24"/>
                    <w:szCs w:val="24"/>
                  </w:rPr>
                </w:r>
                <w:r w:rsidRPr="00181CFC">
                  <w:rPr>
                    <w:rFonts w:ascii="Times New Roman" w:eastAsia="Times New Roman" w:hAnsi="Times New Roman" w:cs="Times New Roman"/>
                    <w:noProof/>
                    <w:webHidden/>
                    <w:sz w:val="24"/>
                    <w:szCs w:val="24"/>
                  </w:rPr>
                  <w:fldChar w:fldCharType="separate"/>
                </w:r>
                <w:r w:rsidRPr="00181CFC">
                  <w:rPr>
                    <w:rFonts w:ascii="Times New Roman" w:eastAsia="Times New Roman" w:hAnsi="Times New Roman" w:cs="Times New Roman"/>
                    <w:noProof/>
                    <w:webHidden/>
                    <w:sz w:val="24"/>
                    <w:szCs w:val="24"/>
                  </w:rPr>
                  <w:t>3</w:t>
                </w:r>
                <w:r w:rsidRPr="00181CFC">
                  <w:rPr>
                    <w:rFonts w:ascii="Times New Roman" w:eastAsia="Times New Roman" w:hAnsi="Times New Roman" w:cs="Times New Roman"/>
                    <w:noProof/>
                    <w:webHidden/>
                    <w:sz w:val="24"/>
                    <w:szCs w:val="24"/>
                  </w:rPr>
                  <w:fldChar w:fldCharType="end"/>
                </w:r>
              </w:hyperlink>
            </w:p>
            <w:p w:rsidR="0074216B" w:rsidRPr="00181CFC" w:rsidRDefault="0074216B" w:rsidP="0074216B">
              <w:pPr>
                <w:tabs>
                  <w:tab w:val="right" w:leader="dot" w:pos="9345"/>
                </w:tabs>
                <w:spacing w:after="100" w:line="240" w:lineRule="auto"/>
                <w:rPr>
                  <w:noProof/>
                </w:rPr>
              </w:pPr>
              <w:hyperlink w:anchor="_Toc480487763" w:history="1">
                <w:r w:rsidRPr="00181CFC">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81CFC">
                  <w:rPr>
                    <w:rFonts w:ascii="Times New Roman" w:eastAsia="Times New Roman" w:hAnsi="Times New Roman" w:cs="Times New Roman"/>
                    <w:noProof/>
                    <w:webHidden/>
                    <w:sz w:val="24"/>
                    <w:szCs w:val="24"/>
                  </w:rPr>
                  <w:tab/>
                  <w:t>5</w:t>
                </w:r>
              </w:hyperlink>
            </w:p>
            <w:p w:rsidR="0074216B" w:rsidRPr="00181CFC" w:rsidRDefault="0074216B" w:rsidP="0074216B">
              <w:pPr>
                <w:tabs>
                  <w:tab w:val="right" w:leader="dot" w:pos="9345"/>
                </w:tabs>
                <w:spacing w:after="100" w:line="240" w:lineRule="auto"/>
                <w:rPr>
                  <w:noProof/>
                </w:rPr>
              </w:pPr>
              <w:hyperlink w:anchor="_Toc480487764" w:history="1">
                <w:r w:rsidRPr="00181CFC">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81CFC">
                  <w:rPr>
                    <w:rFonts w:ascii="Times New Roman" w:eastAsia="Times New Roman" w:hAnsi="Times New Roman" w:cs="Times New Roman"/>
                    <w:noProof/>
                    <w:webHidden/>
                    <w:sz w:val="24"/>
                    <w:szCs w:val="24"/>
                  </w:rPr>
                  <w:tab/>
                  <w:t>11</w:t>
                </w:r>
              </w:hyperlink>
            </w:p>
            <w:p w:rsidR="0074216B" w:rsidRPr="00181CFC" w:rsidRDefault="0074216B" w:rsidP="0074216B">
              <w:pPr>
                <w:spacing w:after="0" w:line="360" w:lineRule="auto"/>
                <w:rPr>
                  <w:rFonts w:ascii="Times New Roman" w:eastAsia="Times New Roman" w:hAnsi="Times New Roman" w:cs="Times New Roman"/>
                  <w:sz w:val="24"/>
                  <w:szCs w:val="24"/>
                </w:rPr>
              </w:pPr>
              <w:r w:rsidRPr="00181CFC">
                <w:rPr>
                  <w:rFonts w:ascii="Times New Roman" w:eastAsia="Times New Roman" w:hAnsi="Times New Roman" w:cs="Times New Roman"/>
                  <w:b/>
                  <w:bCs/>
                  <w:sz w:val="28"/>
                  <w:szCs w:val="28"/>
                </w:rPr>
                <w:fldChar w:fldCharType="end"/>
              </w:r>
            </w:p>
          </w:sdtContent>
        </w:sdt>
        <w:p w:rsidR="0074216B" w:rsidRPr="00181CFC" w:rsidRDefault="0074216B" w:rsidP="0074216B">
          <w:pPr>
            <w:spacing w:after="0" w:line="360" w:lineRule="auto"/>
            <w:rPr>
              <w:rFonts w:ascii="Times New Roman" w:eastAsia="Times New Roman" w:hAnsi="Times New Roman" w:cs="Times New Roman"/>
              <w:sz w:val="24"/>
              <w:szCs w:val="24"/>
            </w:rPr>
          </w:pPr>
        </w:p>
      </w:sdtContent>
    </w:sdt>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bookmarkStart w:id="0" w:name="_GoBack"/>
      <w:bookmarkEnd w:id="0"/>
    </w:p>
    <w:p w:rsidR="0074216B" w:rsidRPr="00181CFC" w:rsidRDefault="0074216B" w:rsidP="0074216B">
      <w:pPr>
        <w:widowControl w:val="0"/>
        <w:spacing w:after="360" w:line="240" w:lineRule="auto"/>
        <w:ind w:left="283"/>
        <w:jc w:val="center"/>
        <w:rPr>
          <w:rFonts w:ascii="Times New Roman" w:eastAsia="Times New Roman" w:hAnsi="Times New Roman" w:cs="Times New Roman"/>
          <w:bCs/>
          <w:sz w:val="24"/>
          <w:szCs w:val="24"/>
        </w:rPr>
      </w:pPr>
    </w:p>
    <w:p w:rsidR="0074216B" w:rsidRPr="00181CFC" w:rsidRDefault="0074216B" w:rsidP="0074216B">
      <w:pPr>
        <w:keepNext/>
        <w:keepLines/>
        <w:spacing w:before="480" w:after="0" w:line="240" w:lineRule="auto"/>
        <w:outlineLvl w:val="0"/>
        <w:rPr>
          <w:rFonts w:ascii="Times New Roman" w:eastAsiaTheme="majorEastAsia" w:hAnsi="Times New Roman" w:cs="Times New Roman"/>
          <w:b/>
          <w:bCs/>
          <w:sz w:val="24"/>
          <w:szCs w:val="24"/>
        </w:rPr>
      </w:pPr>
      <w:bookmarkStart w:id="1" w:name="_Toc420739500"/>
      <w:r w:rsidRPr="00181CFC">
        <w:rPr>
          <w:rFonts w:ascii="Times New Roman" w:eastAsiaTheme="majorEastAsia" w:hAnsi="Times New Roman" w:cs="Times New Roman"/>
          <w:b/>
          <w:bCs/>
          <w:sz w:val="24"/>
          <w:szCs w:val="24"/>
        </w:rPr>
        <w:lastRenderedPageBreak/>
        <w:t>1 Перечень компетенций с указанием этапов их формирования в процессе освоения образовательной программы</w:t>
      </w:r>
      <w:bookmarkEnd w:id="1"/>
    </w:p>
    <w:p w:rsidR="0074216B" w:rsidRPr="00181CFC" w:rsidRDefault="0074216B" w:rsidP="0074216B">
      <w:pPr>
        <w:tabs>
          <w:tab w:val="left" w:pos="2295"/>
        </w:tabs>
        <w:spacing w:after="0" w:line="240" w:lineRule="auto"/>
        <w:rPr>
          <w:rFonts w:ascii="Times New Roman" w:eastAsia="Times New Roman" w:hAnsi="Times New Roman" w:cs="Times New Roman"/>
          <w:b/>
          <w:sz w:val="24"/>
          <w:szCs w:val="24"/>
        </w:rPr>
      </w:pPr>
    </w:p>
    <w:p w:rsidR="0074216B" w:rsidRPr="00181CFC" w:rsidRDefault="0074216B" w:rsidP="0074216B">
      <w:pPr>
        <w:tabs>
          <w:tab w:val="left" w:pos="360"/>
        </w:tabs>
        <w:spacing w:line="240" w:lineRule="auto"/>
        <w:ind w:firstLine="709"/>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1.1 Перечень компетенций указан в п. 3. «Требования к результатам освоения дисциплины» рабочей программы дисциплины.</w:t>
      </w:r>
    </w:p>
    <w:p w:rsidR="0074216B" w:rsidRPr="00181CFC" w:rsidRDefault="0074216B" w:rsidP="0074216B">
      <w:pPr>
        <w:keepNext/>
        <w:keepLines/>
        <w:spacing w:before="480" w:after="0" w:line="240" w:lineRule="auto"/>
        <w:outlineLvl w:val="0"/>
        <w:rPr>
          <w:rFonts w:ascii="Times New Roman" w:eastAsiaTheme="majorEastAsia" w:hAnsi="Times New Roman" w:cs="Times New Roman"/>
          <w:b/>
          <w:bCs/>
          <w:color w:val="365F91" w:themeColor="accent1" w:themeShade="BF"/>
          <w:sz w:val="24"/>
          <w:szCs w:val="24"/>
        </w:rPr>
      </w:pPr>
      <w:bookmarkStart w:id="2" w:name="_Toc480487762"/>
      <w:r w:rsidRPr="00181CFC">
        <w:rPr>
          <w:rFonts w:ascii="Times New Roman" w:eastAsiaTheme="majorEastAsia" w:hAnsi="Times New Roman" w:cs="Times New Roman"/>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2"/>
    </w:p>
    <w:p w:rsidR="0074216B" w:rsidRPr="00181CFC" w:rsidRDefault="0074216B" w:rsidP="0074216B">
      <w:pPr>
        <w:spacing w:after="0" w:line="240" w:lineRule="auto"/>
        <w:ind w:firstLine="708"/>
        <w:rPr>
          <w:rFonts w:ascii="Times New Roman" w:eastAsia="Times New Roman" w:hAnsi="Times New Roman" w:cs="Times New Roman"/>
          <w:sz w:val="24"/>
          <w:szCs w:val="24"/>
        </w:rPr>
      </w:pPr>
    </w:p>
    <w:p w:rsidR="0074216B" w:rsidRPr="00181CFC" w:rsidRDefault="0074216B" w:rsidP="0074216B">
      <w:pPr>
        <w:spacing w:after="0" w:line="240" w:lineRule="auto"/>
        <w:ind w:firstLine="708"/>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2.1 Показатели и критерии оценивания компетенций:</w:t>
      </w:r>
    </w:p>
    <w:tbl>
      <w:tblPr>
        <w:tblStyle w:val="a6"/>
        <w:tblW w:w="9322" w:type="dxa"/>
        <w:tblLayout w:type="fixed"/>
        <w:tblLook w:val="04A0" w:firstRow="1" w:lastRow="0" w:firstColumn="1" w:lastColumn="0" w:noHBand="0" w:noVBand="1"/>
      </w:tblPr>
      <w:tblGrid>
        <w:gridCol w:w="2376"/>
        <w:gridCol w:w="118"/>
        <w:gridCol w:w="2009"/>
        <w:gridCol w:w="64"/>
        <w:gridCol w:w="2584"/>
        <w:gridCol w:w="2171"/>
      </w:tblGrid>
      <w:tr w:rsidR="0074216B" w:rsidRPr="00181CFC" w:rsidTr="00883A26">
        <w:trPr>
          <w:trHeight w:val="752"/>
        </w:trPr>
        <w:tc>
          <w:tcPr>
            <w:tcW w:w="2494" w:type="dxa"/>
            <w:gridSpan w:val="2"/>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color w:val="000000" w:themeColor="text1"/>
                <w:sz w:val="24"/>
                <w:szCs w:val="24"/>
              </w:rPr>
              <w:t>ЗУН, составляющие компетенцию</w:t>
            </w:r>
          </w:p>
        </w:tc>
        <w:tc>
          <w:tcPr>
            <w:tcW w:w="2073" w:type="dxa"/>
            <w:gridSpan w:val="2"/>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color w:val="000000" w:themeColor="text1"/>
                <w:sz w:val="24"/>
                <w:szCs w:val="24"/>
              </w:rPr>
              <w:t>Показатели оценивания</w:t>
            </w:r>
          </w:p>
        </w:tc>
        <w:tc>
          <w:tcPr>
            <w:tcW w:w="2584" w:type="dxa"/>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color w:val="000000" w:themeColor="text1"/>
                <w:sz w:val="24"/>
                <w:szCs w:val="24"/>
              </w:rPr>
              <w:t>Критерии оценивания</w:t>
            </w:r>
          </w:p>
        </w:tc>
        <w:tc>
          <w:tcPr>
            <w:tcW w:w="2171" w:type="dxa"/>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color w:val="000000" w:themeColor="text1"/>
                <w:sz w:val="24"/>
                <w:szCs w:val="24"/>
              </w:rPr>
              <w:t>Средства оценивания</w:t>
            </w:r>
          </w:p>
        </w:tc>
      </w:tr>
      <w:tr w:rsidR="0074216B" w:rsidRPr="00181CFC" w:rsidTr="00883A26">
        <w:trPr>
          <w:trHeight w:val="430"/>
        </w:trPr>
        <w:tc>
          <w:tcPr>
            <w:tcW w:w="9322" w:type="dxa"/>
            <w:gridSpan w:val="6"/>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4216B" w:rsidRPr="00181CFC" w:rsidTr="00883A26">
        <w:trPr>
          <w:trHeight w:val="2005"/>
        </w:trPr>
        <w:tc>
          <w:tcPr>
            <w:tcW w:w="2376" w:type="dxa"/>
            <w:hideMark/>
          </w:tcPr>
          <w:p w:rsidR="0074216B" w:rsidRPr="00181CFC" w:rsidRDefault="0074216B" w:rsidP="00883A26">
            <w:pPr>
              <w:autoSpaceDE w:val="0"/>
              <w:autoSpaceDN w:val="0"/>
              <w:adjustRightInd w:val="0"/>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Знание:</w:t>
            </w:r>
            <w:r w:rsidRPr="00181CFC">
              <w:rPr>
                <w:rFonts w:ascii="Times New Roman" w:eastAsia="Batang" w:hAnsi="Times New Roman" w:cs="Times New Roman"/>
                <w:color w:val="000000"/>
                <w:sz w:val="24"/>
                <w:szCs w:val="24"/>
              </w:rPr>
              <w:t xml:space="preserve"> </w:t>
            </w:r>
            <w:r w:rsidRPr="00181CFC">
              <w:rPr>
                <w:rFonts w:ascii="Times New Roman" w:eastAsia="Batang" w:hAnsi="Times New Roman" w:cs="Times New Roman"/>
                <w:sz w:val="24"/>
                <w:szCs w:val="24"/>
              </w:rPr>
              <w:t>как идентифицировать части исходного текста, представляющие вероятную сложность в процессе перевода, сохранения в переводном тексте норм лексической эквивалентности, соблюдения грамматических, синтаксических и стилистических норм</w:t>
            </w:r>
          </w:p>
        </w:tc>
        <w:tc>
          <w:tcPr>
            <w:tcW w:w="2127" w:type="dxa"/>
            <w:gridSpan w:val="2"/>
            <w:hideMark/>
          </w:tcPr>
          <w:p w:rsidR="0074216B" w:rsidRPr="00181CFC" w:rsidRDefault="0074216B" w:rsidP="00883A26">
            <w:pPr>
              <w:rPr>
                <w:rFonts w:ascii="Times New Roman" w:eastAsia="Times New Roman" w:hAnsi="Times New Roman" w:cs="Times New Roman"/>
                <w:i/>
                <w:color w:val="808080" w:themeColor="background1" w:themeShade="80"/>
                <w:sz w:val="24"/>
                <w:szCs w:val="24"/>
              </w:rPr>
            </w:pPr>
            <w:r w:rsidRPr="00181CFC">
              <w:rPr>
                <w:rFonts w:ascii="Times New Roman" w:eastAsia="Times New Roman" w:hAnsi="Times New Roman" w:cs="Times New Roman"/>
                <w:sz w:val="24"/>
                <w:szCs w:val="24"/>
              </w:rPr>
              <w:t>Умение анализировать текст и последовательно устно переводить тексты разных стилей.</w:t>
            </w:r>
          </w:p>
        </w:tc>
        <w:tc>
          <w:tcPr>
            <w:tcW w:w="2648" w:type="dxa"/>
            <w:gridSpan w:val="2"/>
            <w:hideMark/>
          </w:tcPr>
          <w:p w:rsidR="0074216B" w:rsidRPr="00181CFC" w:rsidRDefault="0074216B" w:rsidP="00883A26">
            <w:pPr>
              <w:rPr>
                <w:rFonts w:ascii="Times New Roman" w:eastAsia="Times New Roman" w:hAnsi="Times New Roman" w:cs="Times New Roman"/>
                <w:i/>
                <w:iCs/>
                <w:color w:val="808080" w:themeColor="background1" w:themeShade="80"/>
                <w:sz w:val="24"/>
                <w:szCs w:val="24"/>
              </w:rPr>
            </w:pPr>
            <w:r w:rsidRPr="00181CFC">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КЗ-1 (контрольное задание 1, задания 1,2)</w:t>
            </w:r>
          </w:p>
        </w:tc>
      </w:tr>
      <w:tr w:rsidR="0074216B" w:rsidRPr="00181CFC" w:rsidTr="00883A26">
        <w:trPr>
          <w:trHeight w:val="2005"/>
        </w:trPr>
        <w:tc>
          <w:tcPr>
            <w:tcW w:w="2376" w:type="dxa"/>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Умение:</w:t>
            </w:r>
            <w:r w:rsidRPr="00181CFC">
              <w:rPr>
                <w:rFonts w:ascii="Times New Roman" w:eastAsia="Batang" w:hAnsi="Times New Roman" w:cs="Times New Roman"/>
                <w:sz w:val="24"/>
                <w:szCs w:val="24"/>
              </w:rPr>
              <w:t xml:space="preserve"> осуществлять письменный перевод с соблюдением норм лексической эквивалентности, соблюдением грамматических, синтаксических и </w:t>
            </w:r>
            <w:proofErr w:type="spellStart"/>
            <w:r w:rsidRPr="00181CFC">
              <w:rPr>
                <w:rFonts w:ascii="Times New Roman" w:eastAsia="Batang" w:hAnsi="Times New Roman" w:cs="Times New Roman"/>
                <w:sz w:val="24"/>
                <w:szCs w:val="24"/>
              </w:rPr>
              <w:t>стилистических</w:t>
            </w:r>
            <w:proofErr w:type="gramStart"/>
            <w:r w:rsidRPr="00181CFC">
              <w:rPr>
                <w:rFonts w:ascii="Times New Roman" w:eastAsia="Batang" w:hAnsi="Times New Roman" w:cs="Times New Roman"/>
                <w:sz w:val="24"/>
                <w:szCs w:val="24"/>
              </w:rPr>
              <w:t>;п</w:t>
            </w:r>
            <w:proofErr w:type="gramEnd"/>
            <w:r w:rsidRPr="00181CFC">
              <w:rPr>
                <w:rFonts w:ascii="Times New Roman" w:eastAsia="Batang" w:hAnsi="Times New Roman" w:cs="Times New Roman"/>
                <w:sz w:val="24"/>
                <w:szCs w:val="24"/>
              </w:rPr>
              <w:t>ереводить</w:t>
            </w:r>
            <w:proofErr w:type="spellEnd"/>
            <w:r w:rsidRPr="00181CFC">
              <w:rPr>
                <w:rFonts w:ascii="Times New Roman" w:eastAsia="Batang" w:hAnsi="Times New Roman" w:cs="Times New Roman"/>
                <w:sz w:val="24"/>
                <w:szCs w:val="24"/>
              </w:rPr>
              <w:t xml:space="preserve"> предложения со сказуемым в форме устойчивого словосочетания</w:t>
            </w:r>
          </w:p>
        </w:tc>
        <w:tc>
          <w:tcPr>
            <w:tcW w:w="2127" w:type="dxa"/>
            <w:gridSpan w:val="2"/>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 xml:space="preserve">Умение перевести отрывок из текста, поиск и сбор необходимой литературы, </w:t>
            </w:r>
            <w:r w:rsidRPr="00181CFC">
              <w:rPr>
                <w:rFonts w:ascii="Times New Roman" w:eastAsia="Times New Roman" w:hAnsi="Times New Roman" w:cs="Times New Roman"/>
                <w:iCs/>
                <w:sz w:val="24"/>
                <w:szCs w:val="24"/>
              </w:rPr>
              <w:t>использование современных информационн</w:t>
            </w:r>
            <w:proofErr w:type="gramStart"/>
            <w:r w:rsidRPr="00181CFC">
              <w:rPr>
                <w:rFonts w:ascii="Times New Roman" w:eastAsia="Times New Roman" w:hAnsi="Times New Roman" w:cs="Times New Roman"/>
                <w:iCs/>
                <w:sz w:val="24"/>
                <w:szCs w:val="24"/>
              </w:rPr>
              <w:t>о-</w:t>
            </w:r>
            <w:proofErr w:type="gramEnd"/>
            <w:r w:rsidRPr="00181CFC">
              <w:rPr>
                <w:rFonts w:ascii="Times New Roman" w:eastAsia="Times New Roman" w:hAnsi="Times New Roman" w:cs="Times New Roman"/>
                <w:iCs/>
                <w:sz w:val="24"/>
                <w:szCs w:val="24"/>
              </w:rPr>
              <w:t xml:space="preserve"> коммуникационных технологий.</w:t>
            </w:r>
          </w:p>
        </w:tc>
        <w:tc>
          <w:tcPr>
            <w:tcW w:w="2648" w:type="dxa"/>
            <w:gridSpan w:val="2"/>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КЗ-2 (контрольное задание 2, задания 1,2)</w:t>
            </w:r>
          </w:p>
        </w:tc>
      </w:tr>
      <w:tr w:rsidR="0074216B" w:rsidRPr="00181CFC" w:rsidTr="00883A26">
        <w:trPr>
          <w:trHeight w:val="2005"/>
        </w:trPr>
        <w:tc>
          <w:tcPr>
            <w:tcW w:w="2376" w:type="dxa"/>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lastRenderedPageBreak/>
              <w:t xml:space="preserve">Владение: </w:t>
            </w:r>
            <w:r w:rsidRPr="00181CFC">
              <w:rPr>
                <w:rFonts w:ascii="Times New Roman" w:eastAsia="Batang" w:hAnsi="Times New Roman" w:cs="Times New Roman"/>
                <w:color w:val="000000"/>
                <w:sz w:val="24"/>
                <w:szCs w:val="24"/>
              </w:rPr>
              <w:t xml:space="preserve">навыками соблюдения грамматических, синтаксических и стилистических норм, соблюдения норм лексической эквивалентности при осуществлении письменного перевода; готовностью решать переводческие задачи и проблемы, возникающие в процессе письменного перевода при отсутствии очевидной </w:t>
            </w:r>
            <w:proofErr w:type="gramStart"/>
            <w:r w:rsidRPr="00181CFC">
              <w:rPr>
                <w:rFonts w:ascii="Times New Roman" w:eastAsia="Batang" w:hAnsi="Times New Roman" w:cs="Times New Roman"/>
                <w:color w:val="000000"/>
                <w:sz w:val="24"/>
                <w:szCs w:val="24"/>
              </w:rPr>
              <w:t>возможности соблюдения норм эквивалентности текстов оригинала</w:t>
            </w:r>
            <w:proofErr w:type="gramEnd"/>
            <w:r w:rsidRPr="00181CFC">
              <w:rPr>
                <w:rFonts w:ascii="Times New Roman" w:eastAsia="Batang" w:hAnsi="Times New Roman" w:cs="Times New Roman"/>
                <w:color w:val="000000"/>
                <w:sz w:val="24"/>
                <w:szCs w:val="24"/>
              </w:rPr>
              <w:t xml:space="preserve"> и перевода</w:t>
            </w:r>
          </w:p>
        </w:tc>
        <w:tc>
          <w:tcPr>
            <w:tcW w:w="2127" w:type="dxa"/>
            <w:gridSpan w:val="2"/>
            <w:hideMark/>
          </w:tcPr>
          <w:p w:rsidR="0074216B" w:rsidRPr="00181CFC" w:rsidRDefault="0074216B" w:rsidP="00883A26">
            <w:pPr>
              <w:rPr>
                <w:rFonts w:ascii="Times New Roman" w:eastAsia="Times New Roman" w:hAnsi="Times New Roman" w:cs="Times New Roman"/>
                <w:i/>
                <w:color w:val="808080" w:themeColor="background1" w:themeShade="80"/>
                <w:sz w:val="24"/>
                <w:szCs w:val="24"/>
              </w:rPr>
            </w:pPr>
            <w:r w:rsidRPr="00181CFC">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648" w:type="dxa"/>
            <w:gridSpan w:val="2"/>
            <w:hideMark/>
          </w:tcPr>
          <w:p w:rsidR="0074216B" w:rsidRPr="00181CFC" w:rsidRDefault="0074216B" w:rsidP="00883A26">
            <w:pPr>
              <w:rPr>
                <w:rFonts w:ascii="Times New Roman" w:eastAsia="Times New Roman" w:hAnsi="Times New Roman" w:cs="Times New Roman"/>
                <w:i/>
                <w:iCs/>
                <w:color w:val="808080" w:themeColor="background1" w:themeShade="80"/>
                <w:sz w:val="24"/>
                <w:szCs w:val="24"/>
              </w:rPr>
            </w:pPr>
            <w:r w:rsidRPr="00181CFC">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hideMark/>
          </w:tcPr>
          <w:p w:rsidR="0074216B" w:rsidRPr="00181CFC" w:rsidRDefault="0074216B" w:rsidP="00883A26">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КЗ-3 (контрольное задание 3, задания 1,2)</w:t>
            </w:r>
          </w:p>
        </w:tc>
      </w:tr>
    </w:tbl>
    <w:p w:rsidR="0074216B" w:rsidRPr="00181CFC" w:rsidRDefault="0074216B" w:rsidP="0074216B">
      <w:pPr>
        <w:spacing w:after="0" w:line="240" w:lineRule="auto"/>
        <w:rPr>
          <w:rFonts w:ascii="Times New Roman" w:eastAsia="Times New Roman" w:hAnsi="Times New Roman" w:cs="Times New Roman"/>
          <w:sz w:val="24"/>
          <w:szCs w:val="24"/>
        </w:rPr>
      </w:pPr>
    </w:p>
    <w:p w:rsidR="0074216B" w:rsidRPr="00181CFC" w:rsidRDefault="0074216B" w:rsidP="0074216B">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2.2 Шкалы оценивания:</w:t>
      </w:r>
    </w:p>
    <w:p w:rsidR="0074216B" w:rsidRPr="00181CFC" w:rsidRDefault="0074216B" w:rsidP="0074216B">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181CFC">
        <w:rPr>
          <w:rFonts w:ascii="Times New Roman" w:eastAsia="Times New Roman" w:hAnsi="Times New Roman" w:cs="Times New Roman"/>
          <w:sz w:val="24"/>
          <w:szCs w:val="24"/>
        </w:rPr>
        <w:t>балльно</w:t>
      </w:r>
      <w:proofErr w:type="spellEnd"/>
      <w:r w:rsidRPr="00181CFC">
        <w:rPr>
          <w:rFonts w:ascii="Times New Roman" w:eastAsia="Times New Roman" w:hAnsi="Times New Roman" w:cs="Times New Roman"/>
          <w:sz w:val="24"/>
          <w:szCs w:val="24"/>
        </w:rPr>
        <w:t>-рейтинговой системы в 100-балльной шкале:</w:t>
      </w:r>
    </w:p>
    <w:p w:rsidR="0074216B" w:rsidRPr="00181CFC" w:rsidRDefault="0074216B" w:rsidP="0074216B">
      <w:pPr>
        <w:widowControl w:val="0"/>
        <w:spacing w:after="0" w:line="240" w:lineRule="auto"/>
        <w:ind w:left="1440" w:hanging="360"/>
        <w:jc w:val="both"/>
        <w:rPr>
          <w:rFonts w:ascii="Times New Roman" w:eastAsia="Times New Roman" w:hAnsi="Times New Roman" w:cs="Times New Roman"/>
          <w:sz w:val="24"/>
          <w:szCs w:val="24"/>
        </w:rPr>
      </w:pPr>
    </w:p>
    <w:p w:rsidR="0074216B" w:rsidRPr="00181CFC" w:rsidRDefault="0074216B" w:rsidP="0074216B">
      <w:pPr>
        <w:widowControl w:val="0"/>
        <w:spacing w:after="0" w:line="240" w:lineRule="auto"/>
        <w:ind w:firstLine="709"/>
        <w:jc w:val="both"/>
        <w:rPr>
          <w:rFonts w:ascii="Times New Roman" w:eastAsia="Times New Roman" w:hAnsi="Times New Roman" w:cs="Times New Roman"/>
          <w:sz w:val="24"/>
          <w:szCs w:val="24"/>
        </w:rPr>
      </w:pPr>
      <w:proofErr w:type="gramStart"/>
      <w:r w:rsidRPr="00181CFC">
        <w:rPr>
          <w:rFonts w:ascii="Times New Roman" w:eastAsia="Times New Roman" w:hAnsi="Times New Roman" w:cs="Times New Roman"/>
          <w:sz w:val="24"/>
          <w:szCs w:val="24"/>
        </w:rPr>
        <w:t>84-100 баллов (оценка «отлично»)</w:t>
      </w:r>
      <w:r w:rsidRPr="00181CFC">
        <w:rPr>
          <w:rFonts w:ascii="Times New Roman" w:eastAsia="Times New Roman" w:hAnsi="Times New Roman" w:cs="Times New Roman"/>
          <w:iCs/>
          <w:spacing w:val="-1"/>
          <w:sz w:val="24"/>
          <w:szCs w:val="24"/>
        </w:rPr>
        <w:t xml:space="preserve"> - изложенный материал фактически верен, </w:t>
      </w:r>
      <w:r w:rsidRPr="00181CFC">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181CFC">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81CFC">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181CFC">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74216B" w:rsidRPr="00181CFC" w:rsidRDefault="0074216B" w:rsidP="0074216B">
      <w:pPr>
        <w:widowControl w:val="0"/>
        <w:spacing w:after="0" w:line="240" w:lineRule="auto"/>
        <w:ind w:firstLine="709"/>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67-83 баллов (оценка «хорошо»)</w:t>
      </w:r>
      <w:r w:rsidRPr="00181CFC">
        <w:rPr>
          <w:rFonts w:ascii="Times New Roman" w:eastAsia="Times New Roman" w:hAnsi="Times New Roman" w:cs="Times New Roman"/>
          <w:iCs/>
          <w:spacing w:val="-1"/>
          <w:sz w:val="24"/>
          <w:szCs w:val="24"/>
        </w:rPr>
        <w:t xml:space="preserve"> - </w:t>
      </w:r>
      <w:r w:rsidRPr="00181CFC">
        <w:rPr>
          <w:rFonts w:ascii="Times New Roman" w:eastAsia="Times New Roman" w:hAnsi="Times New Roman" w:cs="Times New Roman"/>
          <w:spacing w:val="-1"/>
          <w:sz w:val="24"/>
          <w:szCs w:val="24"/>
        </w:rPr>
        <w:t>наличие твердых и достаточно полных знаний в объеме пройден</w:t>
      </w:r>
      <w:r w:rsidRPr="00181CFC">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81CFC">
        <w:rPr>
          <w:rFonts w:ascii="Times New Roman" w:eastAsia="Times New Roman" w:hAnsi="Times New Roman" w:cs="Times New Roman"/>
          <w:sz w:val="24"/>
          <w:szCs w:val="24"/>
        </w:rPr>
        <w:t>обучающийся</w:t>
      </w:r>
      <w:proofErr w:type="gramEnd"/>
      <w:r w:rsidRPr="00181CFC">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74216B" w:rsidRPr="00181CFC" w:rsidRDefault="0074216B" w:rsidP="0074216B">
      <w:pPr>
        <w:widowControl w:val="0"/>
        <w:spacing w:after="0" w:line="240" w:lineRule="auto"/>
        <w:ind w:firstLine="709"/>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181CFC">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181CFC">
        <w:rPr>
          <w:rFonts w:ascii="Times New Roman" w:eastAsia="Times New Roman" w:hAnsi="Times New Roman" w:cs="Times New Roman"/>
          <w:sz w:val="24"/>
          <w:szCs w:val="24"/>
        </w:rPr>
        <w:t>действия по применению знаний на практике;</w:t>
      </w:r>
    </w:p>
    <w:p w:rsidR="0074216B" w:rsidRPr="00181CFC" w:rsidRDefault="0074216B" w:rsidP="0074216B">
      <w:pPr>
        <w:widowControl w:val="0"/>
        <w:spacing w:after="0" w:line="240" w:lineRule="auto"/>
        <w:ind w:firstLine="709"/>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0-49 баллов (оценка «неудовлетворительно»)</w:t>
      </w:r>
      <w:r w:rsidRPr="00181CFC">
        <w:rPr>
          <w:rFonts w:ascii="Times New Roman" w:eastAsia="Times New Roman" w:hAnsi="Times New Roman" w:cs="Times New Roman"/>
          <w:iCs/>
          <w:sz w:val="24"/>
          <w:szCs w:val="24"/>
        </w:rPr>
        <w:t xml:space="preserve"> - ответы не связаны с вопросами, </w:t>
      </w:r>
      <w:r w:rsidRPr="00181CFC">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4216B" w:rsidRDefault="0074216B" w:rsidP="0074216B">
      <w:pPr>
        <w:tabs>
          <w:tab w:val="left" w:pos="360"/>
        </w:tabs>
        <w:spacing w:line="240" w:lineRule="auto"/>
        <w:jc w:val="both"/>
        <w:rPr>
          <w:rFonts w:ascii="Times New Roman" w:eastAsia="Times New Roman" w:hAnsi="Times New Roman" w:cs="Times New Roman"/>
          <w:sz w:val="24"/>
          <w:szCs w:val="24"/>
        </w:rPr>
      </w:pPr>
    </w:p>
    <w:p w:rsidR="0074216B" w:rsidRDefault="0074216B" w:rsidP="0074216B">
      <w:pPr>
        <w:tabs>
          <w:tab w:val="left" w:pos="360"/>
        </w:tabs>
        <w:spacing w:line="240" w:lineRule="auto"/>
        <w:jc w:val="both"/>
        <w:rPr>
          <w:rFonts w:ascii="Times New Roman" w:eastAsia="Times New Roman" w:hAnsi="Times New Roman" w:cs="Times New Roman"/>
          <w:sz w:val="24"/>
          <w:szCs w:val="24"/>
        </w:rPr>
      </w:pPr>
    </w:p>
    <w:p w:rsidR="0074216B" w:rsidRDefault="0074216B" w:rsidP="0074216B">
      <w:pPr>
        <w:tabs>
          <w:tab w:val="left" w:pos="360"/>
        </w:tabs>
        <w:spacing w:line="240" w:lineRule="auto"/>
        <w:jc w:val="both"/>
        <w:rPr>
          <w:rFonts w:ascii="Times New Roman" w:eastAsia="Times New Roman" w:hAnsi="Times New Roman" w:cs="Times New Roman"/>
          <w:sz w:val="24"/>
          <w:szCs w:val="24"/>
        </w:rPr>
      </w:pPr>
    </w:p>
    <w:p w:rsidR="0074216B" w:rsidRDefault="0074216B" w:rsidP="0074216B">
      <w:pPr>
        <w:tabs>
          <w:tab w:val="left" w:pos="360"/>
        </w:tabs>
        <w:spacing w:line="240" w:lineRule="auto"/>
        <w:jc w:val="both"/>
        <w:rPr>
          <w:rFonts w:ascii="Times New Roman" w:eastAsia="Times New Roman" w:hAnsi="Times New Roman" w:cs="Times New Roman"/>
          <w:sz w:val="24"/>
          <w:szCs w:val="24"/>
        </w:rPr>
      </w:pPr>
    </w:p>
    <w:p w:rsidR="0074216B" w:rsidRPr="00181CFC" w:rsidRDefault="0074216B" w:rsidP="0074216B">
      <w:pPr>
        <w:tabs>
          <w:tab w:val="left" w:pos="360"/>
        </w:tabs>
        <w:spacing w:line="240" w:lineRule="auto"/>
        <w:jc w:val="both"/>
        <w:rPr>
          <w:rFonts w:ascii="Times New Roman" w:eastAsia="Times New Roman" w:hAnsi="Times New Roman" w:cs="Times New Roman"/>
          <w:sz w:val="24"/>
          <w:szCs w:val="24"/>
        </w:rPr>
      </w:pPr>
    </w:p>
    <w:p w:rsidR="0074216B" w:rsidRPr="00181CFC" w:rsidRDefault="0074216B" w:rsidP="0074216B">
      <w:pPr>
        <w:tabs>
          <w:tab w:val="left" w:pos="360"/>
        </w:tabs>
        <w:spacing w:line="240" w:lineRule="auto"/>
        <w:jc w:val="both"/>
        <w:rPr>
          <w:rFonts w:ascii="Times New Roman" w:eastAsia="Times New Roman" w:hAnsi="Times New Roman" w:cs="Times New Roman"/>
          <w:sz w:val="24"/>
          <w:szCs w:val="24"/>
        </w:rPr>
      </w:pPr>
    </w:p>
    <w:p w:rsidR="0074216B" w:rsidRPr="00181CFC" w:rsidRDefault="0074216B" w:rsidP="0074216B">
      <w:pPr>
        <w:widowControl w:val="0"/>
        <w:spacing w:after="0" w:line="240" w:lineRule="auto"/>
        <w:ind w:firstLine="709"/>
        <w:jc w:val="both"/>
        <w:rPr>
          <w:rFonts w:ascii="Times New Roman" w:eastAsia="Times New Roman" w:hAnsi="Times New Roman" w:cs="Times New Roman"/>
          <w:b/>
          <w:color w:val="000000"/>
          <w:sz w:val="28"/>
          <w:szCs w:val="24"/>
        </w:rPr>
      </w:pPr>
      <w:r w:rsidRPr="00181CFC">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4216B" w:rsidRPr="00181CFC" w:rsidRDefault="0074216B" w:rsidP="0074216B">
      <w:pPr>
        <w:widowControl w:val="0"/>
        <w:spacing w:after="0" w:line="240" w:lineRule="auto"/>
        <w:rPr>
          <w:rFonts w:ascii="Times New Roman" w:eastAsia="Times New Roman" w:hAnsi="Times New Roman" w:cs="Times New Roman"/>
          <w:b/>
          <w:sz w:val="28"/>
          <w:szCs w:val="28"/>
        </w:rPr>
      </w:pP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Министерство образования и науки Российской Федерации</w:t>
      </w:r>
    </w:p>
    <w:p w:rsidR="0074216B" w:rsidRPr="00181CFC" w:rsidRDefault="0074216B" w:rsidP="0074216B">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«Ростовский государственный экономический университет (РИНХ)»</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Кафедра Лингвистики и межкультурной коммуникации</w:t>
      </w:r>
    </w:p>
    <w:p w:rsidR="0074216B" w:rsidRPr="00181CFC" w:rsidRDefault="0074216B" w:rsidP="0074216B">
      <w:pPr>
        <w:widowControl w:val="0"/>
        <w:spacing w:after="0" w:line="240" w:lineRule="auto"/>
        <w:textAlignment w:val="baseline"/>
        <w:rPr>
          <w:rFonts w:ascii="Calibri" w:eastAsia="Times New Roman" w:hAnsi="Calibri" w:cs="Times New Roman"/>
          <w:sz w:val="12"/>
          <w:szCs w:val="12"/>
        </w:rPr>
      </w:pP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b/>
          <w:sz w:val="28"/>
          <w:szCs w:val="24"/>
        </w:rPr>
      </w:pPr>
      <w:r w:rsidRPr="00181CFC">
        <w:rPr>
          <w:rFonts w:ascii="Times New Roman" w:eastAsia="Times New Roman" w:hAnsi="Times New Roman" w:cs="Times New Roman"/>
          <w:b/>
          <w:sz w:val="28"/>
          <w:szCs w:val="24"/>
        </w:rPr>
        <w:t>Вопросы к зачету</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по дисциплине Практический курс перевода второго иностранного языка (немецкого)</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 Проблемы языкового оформления переводного текста</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2. Проблемы передачи содержания  в переводе.</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3. Поиск оптимального переводческого решения</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4. Наиболее типичные трудности перевода немецких грамматических конструкций, характерных для современных текстов (на примере текстов экономического  характера).</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5. Перевод информационно-терминологических текстов (учебные  и учебно-научные тексты).</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6. Перевод информационно-терминологических текстов (научно-популярные тексты, энциклопедические тексты).</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7. Перевод предписывающих текстов (тексты инструкции, законодательные тексты, договорные тексты).</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8. Перевод информационно-экспрессивных текстов (деловое письмо).</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9. Перевод информационно-экспрессивных текстов (реклама).</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10. Перевод информационно-экспрессивных текстов (научно-публицистический текст).</w:t>
      </w:r>
    </w:p>
    <w:p w:rsidR="0074216B"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11. Перевод информационно-экспрессивных текстов (информационно-журнальная статья).</w:t>
      </w:r>
    </w:p>
    <w:p w:rsidR="0074216B" w:rsidRDefault="0074216B" w:rsidP="0074216B">
      <w:pPr>
        <w:widowControl w:val="0"/>
        <w:shd w:val="clear" w:color="auto" w:fill="FFFFFF"/>
        <w:spacing w:after="0" w:line="240" w:lineRule="auto"/>
        <w:rPr>
          <w:rFonts w:ascii="Times New Roman" w:eastAsia="Times New Roman" w:hAnsi="Times New Roman" w:cs="Times New Roman"/>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Составитель ________________________ </w:t>
      </w:r>
      <w:proofErr w:type="spellStart"/>
      <w:r w:rsidRPr="00181CFC">
        <w:rPr>
          <w:rFonts w:ascii="Times New Roman" w:eastAsia="Times New Roman" w:hAnsi="Times New Roman" w:cs="Times New Roman"/>
          <w:sz w:val="28"/>
          <w:szCs w:val="24"/>
        </w:rPr>
        <w:t>Дорохина</w:t>
      </w:r>
      <w:proofErr w:type="spellEnd"/>
      <w:r w:rsidRPr="00181CFC">
        <w:rPr>
          <w:rFonts w:ascii="Times New Roman" w:eastAsia="Times New Roman" w:hAnsi="Times New Roman" w:cs="Times New Roman"/>
          <w:sz w:val="28"/>
          <w:szCs w:val="24"/>
        </w:rPr>
        <w:t xml:space="preserve"> И.В.</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Pr="00181CFC">
        <w:rPr>
          <w:rFonts w:ascii="Times New Roman" w:eastAsia="Times New Roman" w:hAnsi="Times New Roman" w:cs="Times New Roman"/>
          <w:sz w:val="28"/>
          <w:szCs w:val="24"/>
        </w:rPr>
        <w:t>(подпись)</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«____»__________________20</w:t>
      </w:r>
      <w:r>
        <w:rPr>
          <w:rFonts w:ascii="Times New Roman" w:eastAsia="Times New Roman" w:hAnsi="Times New Roman" w:cs="Times New Roman"/>
          <w:sz w:val="28"/>
          <w:szCs w:val="24"/>
        </w:rPr>
        <w:t>____</w:t>
      </w:r>
      <w:r w:rsidRPr="00181CFC">
        <w:rPr>
          <w:rFonts w:ascii="Times New Roman" w:eastAsia="Times New Roman" w:hAnsi="Times New Roman" w:cs="Times New Roman"/>
          <w:sz w:val="28"/>
          <w:szCs w:val="24"/>
        </w:rPr>
        <w:t>г.</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roofErr w:type="spellStart"/>
      <w:r w:rsidRPr="00181CFC">
        <w:rPr>
          <w:rFonts w:ascii="Times New Roman" w:eastAsia="Times New Roman" w:hAnsi="Times New Roman" w:cs="Times New Roman"/>
          <w:b/>
          <w:sz w:val="28"/>
          <w:szCs w:val="24"/>
        </w:rPr>
        <w:t>Критерии</w:t>
      </w:r>
      <w:proofErr w:type="spellEnd"/>
      <w:r w:rsidRPr="00181CFC">
        <w:rPr>
          <w:rFonts w:ascii="Times New Roman" w:eastAsia="Times New Roman" w:hAnsi="Times New Roman" w:cs="Times New Roman"/>
          <w:b/>
          <w:sz w:val="28"/>
          <w:szCs w:val="24"/>
        </w:rPr>
        <w:t xml:space="preserve"> </w:t>
      </w:r>
      <w:proofErr w:type="spellStart"/>
      <w:r w:rsidRPr="00181CFC">
        <w:rPr>
          <w:rFonts w:ascii="Times New Roman" w:eastAsia="Times New Roman" w:hAnsi="Times New Roman" w:cs="Times New Roman"/>
          <w:b/>
          <w:sz w:val="28"/>
          <w:szCs w:val="24"/>
        </w:rPr>
        <w:t>оценки</w:t>
      </w:r>
      <w:proofErr w:type="spellEnd"/>
      <w:r w:rsidRPr="00181CFC">
        <w:rPr>
          <w:rFonts w:ascii="Times New Roman" w:eastAsia="Times New Roman" w:hAnsi="Times New Roman" w:cs="Times New Roman"/>
          <w:b/>
          <w:sz w:val="28"/>
          <w:szCs w:val="24"/>
        </w:rPr>
        <w:t>:</w:t>
      </w:r>
    </w:p>
    <w:p w:rsidR="0074216B" w:rsidRPr="00181CFC" w:rsidRDefault="0074216B" w:rsidP="0074216B">
      <w:pPr>
        <w:widowControl w:val="0"/>
        <w:numPr>
          <w:ilvl w:val="0"/>
          <w:numId w:val="2"/>
        </w:numPr>
        <w:shd w:val="clear" w:color="auto" w:fill="FFFFFF"/>
        <w:spacing w:after="0" w:line="240" w:lineRule="auto"/>
        <w:ind w:hanging="371"/>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оценка «зачтено» выставляется студенту, если правильно выполнено более 60-80% заданий; </w:t>
      </w:r>
    </w:p>
    <w:p w:rsidR="0074216B" w:rsidRPr="00181CFC" w:rsidRDefault="0074216B" w:rsidP="0074216B">
      <w:pPr>
        <w:widowControl w:val="0"/>
        <w:numPr>
          <w:ilvl w:val="0"/>
          <w:numId w:val="2"/>
        </w:numPr>
        <w:shd w:val="clear" w:color="auto" w:fill="FFFFFF"/>
        <w:spacing w:after="0" w:line="240" w:lineRule="auto"/>
        <w:ind w:hanging="371"/>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оценка «</w:t>
      </w:r>
      <w:proofErr w:type="spellStart"/>
      <w:r w:rsidRPr="00181CFC">
        <w:rPr>
          <w:rFonts w:ascii="Times New Roman" w:eastAsia="Times New Roman" w:hAnsi="Times New Roman" w:cs="Times New Roman"/>
          <w:sz w:val="28"/>
          <w:szCs w:val="24"/>
        </w:rPr>
        <w:t>незачтено</w:t>
      </w:r>
      <w:proofErr w:type="spellEnd"/>
      <w:r w:rsidRPr="00181CFC">
        <w:rPr>
          <w:rFonts w:ascii="Times New Roman" w:eastAsia="Times New Roman" w:hAnsi="Times New Roman" w:cs="Times New Roman"/>
          <w:sz w:val="28"/>
          <w:szCs w:val="24"/>
        </w:rPr>
        <w:t>» выставляется студенту, если правильно выполнено менее 50% заданий.</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Министерство образования и науки Российской Федерации</w:t>
      </w:r>
    </w:p>
    <w:p w:rsidR="0074216B" w:rsidRPr="00181CFC" w:rsidRDefault="0074216B" w:rsidP="0074216B">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«Ростовский государственный экономический университет (РИНХ)»</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Кафедра Лингвистики и межкультурной коммуникации</w:t>
      </w:r>
    </w:p>
    <w:p w:rsidR="0074216B" w:rsidRPr="00181CFC" w:rsidRDefault="0074216B" w:rsidP="0074216B">
      <w:pPr>
        <w:widowControl w:val="0"/>
        <w:spacing w:after="0" w:line="240" w:lineRule="auto"/>
        <w:textAlignment w:val="baseline"/>
        <w:rPr>
          <w:rFonts w:ascii="Calibri" w:eastAsia="Times New Roman" w:hAnsi="Calibri" w:cs="Times New Roman"/>
          <w:sz w:val="12"/>
          <w:szCs w:val="12"/>
        </w:rPr>
      </w:pP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b/>
          <w:sz w:val="28"/>
          <w:szCs w:val="24"/>
        </w:rPr>
      </w:pPr>
      <w:r w:rsidRPr="00181CFC">
        <w:rPr>
          <w:rFonts w:ascii="Times New Roman" w:eastAsia="Times New Roman" w:hAnsi="Times New Roman" w:cs="Times New Roman"/>
          <w:b/>
          <w:sz w:val="28"/>
          <w:szCs w:val="24"/>
        </w:rPr>
        <w:t>Вопросы к экзамену</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по дисциплине Практический курс перевода второго иностранного языка </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 Значение термина «перевод». Ситуация языкового (</w:t>
      </w:r>
      <w:proofErr w:type="spellStart"/>
      <w:r w:rsidRPr="00181CFC">
        <w:rPr>
          <w:rFonts w:ascii="Times New Roman" w:eastAsia="Times New Roman" w:hAnsi="Times New Roman" w:cs="Times New Roman"/>
          <w:sz w:val="28"/>
          <w:szCs w:val="24"/>
        </w:rPr>
        <w:t>лингвоэтнического</w:t>
      </w:r>
      <w:proofErr w:type="spellEnd"/>
      <w:r w:rsidRPr="00181CFC">
        <w:rPr>
          <w:rFonts w:ascii="Times New Roman" w:eastAsia="Times New Roman" w:hAnsi="Times New Roman" w:cs="Times New Roman"/>
          <w:sz w:val="28"/>
          <w:szCs w:val="24"/>
        </w:rPr>
        <w:t xml:space="preserve">) барьера. Способы преодоления </w:t>
      </w:r>
      <w:proofErr w:type="spellStart"/>
      <w:r w:rsidRPr="00181CFC">
        <w:rPr>
          <w:rFonts w:ascii="Times New Roman" w:eastAsia="Times New Roman" w:hAnsi="Times New Roman" w:cs="Times New Roman"/>
          <w:sz w:val="28"/>
          <w:szCs w:val="24"/>
        </w:rPr>
        <w:t>лингвоэтнического</w:t>
      </w:r>
      <w:proofErr w:type="spellEnd"/>
      <w:r w:rsidRPr="00181CFC">
        <w:rPr>
          <w:rFonts w:ascii="Times New Roman" w:eastAsia="Times New Roman" w:hAnsi="Times New Roman" w:cs="Times New Roman"/>
          <w:sz w:val="28"/>
          <w:szCs w:val="24"/>
        </w:rPr>
        <w:t xml:space="preserve"> барьера. Языковое посредничество</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2. Перевод как деятельность. Его общественное предназначение</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3. Перевод как центральное звено двуязычной опосредованной коммуникации</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4. Перевод как текст. Требования к тексту перевода. Переводческие трансформации</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5. Причины переводческих трансформаций</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6. Составляющие </w:t>
      </w:r>
      <w:proofErr w:type="spellStart"/>
      <w:r w:rsidRPr="00181CFC">
        <w:rPr>
          <w:rFonts w:ascii="Times New Roman" w:eastAsia="Times New Roman" w:hAnsi="Times New Roman" w:cs="Times New Roman"/>
          <w:sz w:val="28"/>
          <w:szCs w:val="24"/>
        </w:rPr>
        <w:t>лингвоэтнического</w:t>
      </w:r>
      <w:proofErr w:type="spellEnd"/>
      <w:r w:rsidRPr="00181CFC">
        <w:rPr>
          <w:rFonts w:ascii="Times New Roman" w:eastAsia="Times New Roman" w:hAnsi="Times New Roman" w:cs="Times New Roman"/>
          <w:sz w:val="28"/>
          <w:szCs w:val="24"/>
        </w:rPr>
        <w:t xml:space="preserve"> барьера</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7. Различие систем ИЯ и ПЯ</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8. Несовпадение норм ИЯ и ПЯ</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9. Несовпадение речевых норм (узусов) носителей ИЯ и ПЯ</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10. Расхождение </w:t>
      </w:r>
      <w:proofErr w:type="spellStart"/>
      <w:r w:rsidRPr="00181CFC">
        <w:rPr>
          <w:rFonts w:ascii="Times New Roman" w:eastAsia="Times New Roman" w:hAnsi="Times New Roman" w:cs="Times New Roman"/>
          <w:sz w:val="28"/>
          <w:szCs w:val="24"/>
        </w:rPr>
        <w:t>преинформационных</w:t>
      </w:r>
      <w:proofErr w:type="spellEnd"/>
      <w:r w:rsidRPr="00181CFC">
        <w:rPr>
          <w:rFonts w:ascii="Times New Roman" w:eastAsia="Times New Roman" w:hAnsi="Times New Roman" w:cs="Times New Roman"/>
          <w:sz w:val="28"/>
          <w:szCs w:val="24"/>
        </w:rPr>
        <w:t xml:space="preserve"> запасов носителей ИЯ и ПЯ</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11. Мера переводческих трансформаций</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12. Семантико-структурное подобие исходного и переводного текстов</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13. О содержании процесса перевода</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14. Детерминанты процесса перевода.</w:t>
      </w:r>
    </w:p>
    <w:p w:rsidR="0074216B"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Составитель ________________________ </w:t>
      </w:r>
      <w:proofErr w:type="spellStart"/>
      <w:r w:rsidRPr="00181CFC">
        <w:rPr>
          <w:rFonts w:ascii="Times New Roman" w:eastAsia="Times New Roman" w:hAnsi="Times New Roman" w:cs="Times New Roman"/>
          <w:sz w:val="28"/>
          <w:szCs w:val="24"/>
        </w:rPr>
        <w:t>Дорохина</w:t>
      </w:r>
      <w:proofErr w:type="spellEnd"/>
      <w:r w:rsidRPr="00181CFC">
        <w:rPr>
          <w:rFonts w:ascii="Times New Roman" w:eastAsia="Times New Roman" w:hAnsi="Times New Roman" w:cs="Times New Roman"/>
          <w:sz w:val="28"/>
          <w:szCs w:val="24"/>
        </w:rPr>
        <w:t xml:space="preserve"> И.В.</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Pr="00181CFC">
        <w:rPr>
          <w:rFonts w:ascii="Times New Roman" w:eastAsia="Times New Roman" w:hAnsi="Times New Roman" w:cs="Times New Roman"/>
          <w:sz w:val="28"/>
          <w:szCs w:val="24"/>
        </w:rPr>
        <w:t>(подпись)</w:t>
      </w: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«____»__________________20</w:t>
      </w:r>
      <w:r>
        <w:rPr>
          <w:rFonts w:ascii="Times New Roman" w:eastAsia="Times New Roman" w:hAnsi="Times New Roman" w:cs="Times New Roman"/>
          <w:sz w:val="28"/>
          <w:szCs w:val="24"/>
        </w:rPr>
        <w:t>____</w:t>
      </w:r>
      <w:r w:rsidRPr="00181CFC">
        <w:rPr>
          <w:rFonts w:ascii="Times New Roman" w:eastAsia="Times New Roman" w:hAnsi="Times New Roman" w:cs="Times New Roman"/>
          <w:sz w:val="28"/>
          <w:szCs w:val="24"/>
        </w:rPr>
        <w:t>г.</w:t>
      </w:r>
    </w:p>
    <w:p w:rsidR="0074216B"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p>
    <w:p w:rsidR="0074216B" w:rsidRPr="00181CFC" w:rsidRDefault="0074216B" w:rsidP="0074216B">
      <w:pPr>
        <w:widowControl w:val="0"/>
        <w:shd w:val="clear" w:color="auto" w:fill="FFFFFF"/>
        <w:spacing w:after="0" w:line="240" w:lineRule="auto"/>
        <w:rPr>
          <w:rFonts w:ascii="Times New Roman" w:eastAsia="Times New Roman" w:hAnsi="Times New Roman" w:cs="Times New Roman"/>
          <w:b/>
          <w:sz w:val="28"/>
          <w:szCs w:val="24"/>
        </w:rPr>
      </w:pPr>
      <w:r w:rsidRPr="00181CFC">
        <w:rPr>
          <w:rFonts w:ascii="Times New Roman" w:eastAsia="Times New Roman" w:hAnsi="Times New Roman" w:cs="Times New Roman"/>
          <w:b/>
          <w:sz w:val="28"/>
          <w:szCs w:val="24"/>
        </w:rPr>
        <w:t>Критерии оценки: </w:t>
      </w:r>
    </w:p>
    <w:p w:rsidR="0074216B" w:rsidRPr="00181CFC" w:rsidRDefault="0074216B" w:rsidP="0074216B">
      <w:pPr>
        <w:widowControl w:val="0"/>
        <w:numPr>
          <w:ilvl w:val="0"/>
          <w:numId w:val="1"/>
        </w:numPr>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оценка «отлично» выставляется студенту, если правильно выполнено более 80% заданий; </w:t>
      </w:r>
    </w:p>
    <w:p w:rsidR="0074216B" w:rsidRPr="00181CFC" w:rsidRDefault="0074216B" w:rsidP="0074216B">
      <w:pPr>
        <w:widowControl w:val="0"/>
        <w:numPr>
          <w:ilvl w:val="0"/>
          <w:numId w:val="1"/>
        </w:numPr>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оценка «хорошо» выставляется студенту, если правильно выполнено более 60% заданий; </w:t>
      </w:r>
    </w:p>
    <w:p w:rsidR="0074216B" w:rsidRPr="00181CFC" w:rsidRDefault="0074216B" w:rsidP="0074216B">
      <w:pPr>
        <w:widowControl w:val="0"/>
        <w:numPr>
          <w:ilvl w:val="0"/>
          <w:numId w:val="1"/>
        </w:numPr>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оценка «удовлетворительно» выставляется студенту, если правильно выполнено более 40% заданий; </w:t>
      </w:r>
    </w:p>
    <w:p w:rsidR="0074216B" w:rsidRPr="00181CFC" w:rsidRDefault="0074216B" w:rsidP="0074216B">
      <w:pPr>
        <w:widowControl w:val="0"/>
        <w:numPr>
          <w:ilvl w:val="0"/>
          <w:numId w:val="1"/>
        </w:numPr>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оценка «неудовлетворительно» выставляется студенту, если правильно выполнено менее 40% заданий. </w:t>
      </w:r>
    </w:p>
    <w:p w:rsidR="0074216B" w:rsidRDefault="0074216B" w:rsidP="0074216B">
      <w:pPr>
        <w:widowControl w:val="0"/>
        <w:shd w:val="clear" w:color="auto" w:fill="FFFFFF"/>
        <w:spacing w:after="0" w:line="240" w:lineRule="auto"/>
        <w:rPr>
          <w:rFonts w:ascii="Times New Roman" w:eastAsia="Times New Roman" w:hAnsi="Times New Roman" w:cs="Times New Roman"/>
          <w:sz w:val="28"/>
          <w:szCs w:val="24"/>
        </w:rPr>
      </w:pP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Министерство образования и науки Российской Федерации</w:t>
      </w:r>
    </w:p>
    <w:p w:rsidR="0074216B" w:rsidRPr="00181CFC" w:rsidRDefault="0074216B" w:rsidP="0074216B">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«Ростовский государственный экономический университет (РИНХ)»</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Кафедра Лингвистики и межкультурной коммуникации</w:t>
      </w:r>
    </w:p>
    <w:p w:rsidR="0074216B" w:rsidRPr="00181CFC" w:rsidRDefault="0074216B" w:rsidP="0074216B">
      <w:pPr>
        <w:widowControl w:val="0"/>
        <w:spacing w:after="0" w:line="240" w:lineRule="auto"/>
        <w:textAlignment w:val="baseline"/>
        <w:rPr>
          <w:rFonts w:ascii="Calibri" w:eastAsia="Times New Roman" w:hAnsi="Calibri" w:cs="Times New Roman"/>
          <w:sz w:val="12"/>
          <w:szCs w:val="12"/>
        </w:rPr>
      </w:pP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b/>
          <w:bCs/>
          <w:sz w:val="28"/>
          <w:szCs w:val="24"/>
        </w:rPr>
      </w:pPr>
      <w:r w:rsidRPr="00181CFC">
        <w:rPr>
          <w:rFonts w:ascii="Times New Roman" w:eastAsia="Times New Roman" w:hAnsi="Times New Roman" w:cs="Times New Roman"/>
          <w:b/>
          <w:bCs/>
          <w:sz w:val="28"/>
          <w:szCs w:val="24"/>
        </w:rPr>
        <w:t xml:space="preserve">Комплект контрольных заданий </w:t>
      </w:r>
    </w:p>
    <w:p w:rsidR="0074216B" w:rsidRPr="00181CFC" w:rsidRDefault="0074216B" w:rsidP="0074216B">
      <w:pPr>
        <w:widowControl w:val="0"/>
        <w:shd w:val="clear" w:color="auto" w:fill="FFFFFF"/>
        <w:spacing w:after="0" w:line="240" w:lineRule="auto"/>
        <w:jc w:val="center"/>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по дисциплине Практический курс перевода второго иностранного языка </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Контрольное задание 1</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 xml:space="preserve">1. Выполните </w:t>
      </w:r>
      <w:proofErr w:type="spellStart"/>
      <w:r w:rsidRPr="00181CFC">
        <w:rPr>
          <w:rFonts w:ascii="Times New Roman" w:eastAsia="Times New Roman" w:hAnsi="Times New Roman" w:cs="Times New Roman"/>
          <w:b/>
          <w:bCs/>
          <w:sz w:val="24"/>
          <w:szCs w:val="24"/>
        </w:rPr>
        <w:t>предпереводческий</w:t>
      </w:r>
      <w:proofErr w:type="spellEnd"/>
      <w:r w:rsidRPr="00181CFC">
        <w:rPr>
          <w:rFonts w:ascii="Times New Roman" w:eastAsia="Times New Roman" w:hAnsi="Times New Roman" w:cs="Times New Roman"/>
          <w:b/>
          <w:bCs/>
          <w:sz w:val="24"/>
          <w:szCs w:val="24"/>
        </w:rPr>
        <w:t xml:space="preserve"> анализ текста.</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2. Письменно переведите текст.</w:t>
      </w:r>
    </w:p>
    <w:p w:rsidR="0074216B" w:rsidRPr="00181CFC" w:rsidRDefault="0074216B" w:rsidP="0074216B">
      <w:pPr>
        <w:keepNext/>
        <w:spacing w:after="0" w:line="240" w:lineRule="auto"/>
        <w:outlineLvl w:val="3"/>
        <w:rPr>
          <w:rFonts w:ascii="Times New Roman" w:eastAsia="Times New Roman" w:hAnsi="Times New Roman" w:cs="Times New Roman"/>
          <w:b/>
          <w:bCs/>
          <w:sz w:val="24"/>
          <w:szCs w:val="28"/>
        </w:rPr>
      </w:pPr>
    </w:p>
    <w:p w:rsidR="0074216B" w:rsidRPr="00181CFC" w:rsidRDefault="0074216B" w:rsidP="0074216B">
      <w:pPr>
        <w:keepNext/>
        <w:spacing w:after="0" w:line="240" w:lineRule="auto"/>
        <w:jc w:val="center"/>
        <w:outlineLvl w:val="3"/>
        <w:rPr>
          <w:rFonts w:ascii="Times New Roman" w:eastAsia="Times New Roman" w:hAnsi="Times New Roman" w:cs="Times New Roman"/>
          <w:b/>
          <w:bCs/>
          <w:sz w:val="24"/>
          <w:szCs w:val="28"/>
          <w:lang w:val="de-DE"/>
        </w:rPr>
      </w:pPr>
      <w:r w:rsidRPr="00181CFC">
        <w:rPr>
          <w:rFonts w:ascii="Times New Roman" w:eastAsia="Times New Roman" w:hAnsi="Times New Roman" w:cs="Times New Roman"/>
          <w:b/>
          <w:bCs/>
          <w:sz w:val="24"/>
          <w:szCs w:val="28"/>
          <w:lang w:val="de-DE"/>
        </w:rPr>
        <w:t>Eisige Schatzkammer</w:t>
      </w: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 xml:space="preserve">Nahe der Arktis, auf Spitzbergen, wurde auf den Resten eines ehemaligen Bergwerks ein tief in Eis und Fels reichendes Tunnelsystem angelegt, das von Wachpersonal, Bewegungsmeldern und Videokameras vor Eindringlingen geschützt wird. Der Einstieg in dieses unterirdische Reich liegt 130 Meter über dem Meer, sodass kein Hochwasser eindringen kann. Der Schatz, der hier gehütet wird, ist einzigartig. Es handelt sich nämlich um nichts anderes als schlichte Pflanzensamen wie die für Weizen, Mais, Reis oder Bohnen, für deren Frischhaltung die permanente arktische Kälte bestens geeignet ist. In Auftrag gegeben wurde diese Baumaßnahme von der “Global </w:t>
      </w:r>
      <w:proofErr w:type="spellStart"/>
      <w:r w:rsidRPr="00181CFC">
        <w:rPr>
          <w:rFonts w:ascii="Times New Roman" w:eastAsia="Times New Roman" w:hAnsi="Times New Roman" w:cs="Times New Roman"/>
          <w:sz w:val="24"/>
          <w:szCs w:val="24"/>
          <w:lang w:val="de-DE"/>
        </w:rPr>
        <w:t>Crop</w:t>
      </w:r>
      <w:proofErr w:type="spellEnd"/>
      <w:r w:rsidRPr="00181CFC">
        <w:rPr>
          <w:rFonts w:ascii="Times New Roman" w:eastAsia="Times New Roman" w:hAnsi="Times New Roman" w:cs="Times New Roman"/>
          <w:sz w:val="24"/>
          <w:szCs w:val="24"/>
          <w:lang w:val="de-DE"/>
        </w:rPr>
        <w:t xml:space="preserve"> </w:t>
      </w:r>
      <w:proofErr w:type="spellStart"/>
      <w:r w:rsidRPr="00181CFC">
        <w:rPr>
          <w:rFonts w:ascii="Times New Roman" w:eastAsia="Times New Roman" w:hAnsi="Times New Roman" w:cs="Times New Roman"/>
          <w:sz w:val="24"/>
          <w:szCs w:val="24"/>
          <w:lang w:val="de-DE"/>
        </w:rPr>
        <w:t>Diversity</w:t>
      </w:r>
      <w:proofErr w:type="spellEnd"/>
      <w:r w:rsidRPr="00181CFC">
        <w:rPr>
          <w:rFonts w:ascii="Times New Roman" w:eastAsia="Times New Roman" w:hAnsi="Times New Roman" w:cs="Times New Roman"/>
          <w:sz w:val="24"/>
          <w:szCs w:val="24"/>
          <w:lang w:val="de-DE"/>
        </w:rPr>
        <w:t>”-Stiftung, die es sich zur Aufgabe macht, die Artenvielfalt zu erhalten. “Zusammen mit der Luft, die wir atmen, und dem Wasser, das wir trinken, sind Nutzpflanzen die wichtigste Ressource fürs Überleben der Menschheit”, so lautet das Motto der Stiftung und entsprechend sieht das Projekt aus: In drei Betonkammern sollen Pflanzensamen jede nur denkbare Katastrophe wie Krieg, Klimawandel oder Pflanzenseuchen überstehen. Zur Einweihung im Februar 2008 kam Saatgut aus 104 Ländern. Es wird eingeschweißt, in Kunststoffboxen gestapelt und trotz der im Fels herrschenden Temperatur von minus 3,5 Grad auf minus 18 Grad gekühlt, da dieser Kältegrad für die Haltbarkeit der Samen optimal ist. Allerdings würde selbst ein Stromausfall, mit dem ungeachtet der ausgeklügelten Notfallsysteme gerechnet werden muss, den Samen nicht schaden, zumindest dann nicht, wenn er nicht mehrere Wochen dauerte. Geplant ist die Lagerung von insgesamt 4,5 Millionen Pflanzenproben. Der Grund dafür, in diesem Tiefkühltresor eine solche Menge von Pflanzensamen verwahren zu wollen, ist die Tatsache, dass in der modernen Landwirtschaft immer weniger Sorten angebaut werden, meist nur pflegeleichte, von der Chemieindustrie propagierte.</w:t>
      </w: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Diese fehlende Vielfalt bringt nicht nur Langeweile auf den Teller des Verbrauchers, sie könnte auch verheerende Folgen haben, wenn beispielsweise eine oft verwendete Getreidesorte von einer Pflanzenkrankheit befallen würde und dies die Vernichtung kompletter Ernten, Hungersnot und Preisexplosion nach sich zöge.</w:t>
      </w: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Die nach Spitzbergen transportierten Samen kommen aus 1400 Gendatenbanken weltweit. Im deutschen Leibniz-Institut für Pflanzengenetik und Kulturpflanzenforschung (IKP), das bisher mehr als 10.000 Samenmuster ins Eis schickte, werden 150.000 Sorten von Kulturpflanzen und verwandten Wildarten aufbewahrt und damit vor dem Aussterben gerettet. Das IPK weist darauf hin, dass jede Sorte eine einzigartige Genkombination aufweist, durch die sie, anders als die multinationalen Hersteller der Agrochemie behaupten, an einzelne Gebiete oder bestimmte Boden- und Wetterbedingungen perfekt angepasst ist. Auch alte Sorten, die schon lange nicht mehr angepflanzt werden, können wichtige Eigenschaften besitzen, mit denen auf künftige Entwicklungen, etwa denen des Klimas, reagiert werden kann. Für Spitzbergen werden Duplikate des deutschen Bestandes angefertigt, denn der eisige Tresor soll generell das nationale Lager nicht ersetzen. Die Lagerung der Muster in der Arktis verdoppelt lediglich den Schutz der wertvollen Pflanzensamen. Wie wichtig das ist, zeigen der Irak und Afghanistan, wo der Krieg die Saatgutbanken zerstörte, oder die Philippinen, wo ein Taifun fast alle Proben vernichtete.</w:t>
      </w: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lang w:val="de-DE"/>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lastRenderedPageBreak/>
        <w:t>Контрольное задание 2</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 xml:space="preserve">1. Выполните </w:t>
      </w:r>
      <w:proofErr w:type="spellStart"/>
      <w:r w:rsidRPr="00181CFC">
        <w:rPr>
          <w:rFonts w:ascii="Times New Roman" w:eastAsia="Times New Roman" w:hAnsi="Times New Roman" w:cs="Times New Roman"/>
          <w:b/>
          <w:bCs/>
          <w:sz w:val="24"/>
          <w:szCs w:val="24"/>
        </w:rPr>
        <w:t>предпереводческий</w:t>
      </w:r>
      <w:proofErr w:type="spellEnd"/>
      <w:r w:rsidRPr="00181CFC">
        <w:rPr>
          <w:rFonts w:ascii="Times New Roman" w:eastAsia="Times New Roman" w:hAnsi="Times New Roman" w:cs="Times New Roman"/>
          <w:b/>
          <w:bCs/>
          <w:sz w:val="24"/>
          <w:szCs w:val="24"/>
        </w:rPr>
        <w:t xml:space="preserve"> анализ текста.</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lang w:val="de-DE"/>
        </w:rPr>
      </w:pPr>
      <w:r w:rsidRPr="00181CFC">
        <w:rPr>
          <w:rFonts w:ascii="Times New Roman" w:eastAsia="Times New Roman" w:hAnsi="Times New Roman" w:cs="Times New Roman"/>
          <w:b/>
          <w:bCs/>
          <w:sz w:val="24"/>
          <w:szCs w:val="24"/>
          <w:lang w:val="de-DE"/>
        </w:rPr>
        <w:t xml:space="preserve">2. </w:t>
      </w:r>
      <w:r w:rsidRPr="00181CFC">
        <w:rPr>
          <w:rFonts w:ascii="Times New Roman" w:eastAsia="Times New Roman" w:hAnsi="Times New Roman" w:cs="Times New Roman"/>
          <w:b/>
          <w:bCs/>
          <w:sz w:val="24"/>
          <w:szCs w:val="24"/>
        </w:rPr>
        <w:t>Письменно</w:t>
      </w:r>
      <w:r w:rsidRPr="00181CFC">
        <w:rPr>
          <w:rFonts w:ascii="Times New Roman" w:eastAsia="Times New Roman" w:hAnsi="Times New Roman" w:cs="Times New Roman"/>
          <w:b/>
          <w:bCs/>
          <w:sz w:val="24"/>
          <w:szCs w:val="24"/>
          <w:lang w:val="de-DE"/>
        </w:rPr>
        <w:t xml:space="preserve"> </w:t>
      </w:r>
      <w:r w:rsidRPr="00181CFC">
        <w:rPr>
          <w:rFonts w:ascii="Times New Roman" w:eastAsia="Times New Roman" w:hAnsi="Times New Roman" w:cs="Times New Roman"/>
          <w:b/>
          <w:bCs/>
          <w:sz w:val="24"/>
          <w:szCs w:val="24"/>
        </w:rPr>
        <w:t>переведите</w:t>
      </w:r>
      <w:r w:rsidRPr="00181CFC">
        <w:rPr>
          <w:rFonts w:ascii="Times New Roman" w:eastAsia="Times New Roman" w:hAnsi="Times New Roman" w:cs="Times New Roman"/>
          <w:b/>
          <w:bCs/>
          <w:sz w:val="24"/>
          <w:szCs w:val="24"/>
          <w:lang w:val="de-DE"/>
        </w:rPr>
        <w:t xml:space="preserve"> </w:t>
      </w:r>
      <w:r w:rsidRPr="00181CFC">
        <w:rPr>
          <w:rFonts w:ascii="Times New Roman" w:eastAsia="Times New Roman" w:hAnsi="Times New Roman" w:cs="Times New Roman"/>
          <w:b/>
          <w:bCs/>
          <w:sz w:val="24"/>
          <w:szCs w:val="24"/>
        </w:rPr>
        <w:t>текст</w:t>
      </w:r>
      <w:r w:rsidRPr="00181CFC">
        <w:rPr>
          <w:rFonts w:ascii="Times New Roman" w:eastAsia="Times New Roman" w:hAnsi="Times New Roman" w:cs="Times New Roman"/>
          <w:b/>
          <w:bCs/>
          <w:sz w:val="24"/>
          <w:szCs w:val="24"/>
          <w:lang w:val="de-DE"/>
        </w:rPr>
        <w:t>.</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lang w:val="de-DE"/>
        </w:rPr>
      </w:pPr>
    </w:p>
    <w:p w:rsidR="0074216B" w:rsidRPr="00181CFC" w:rsidRDefault="0074216B" w:rsidP="0074216B">
      <w:pPr>
        <w:keepNext/>
        <w:spacing w:after="0" w:line="240" w:lineRule="auto"/>
        <w:jc w:val="center"/>
        <w:outlineLvl w:val="3"/>
        <w:rPr>
          <w:rFonts w:ascii="Times New Roman" w:eastAsia="Times New Roman" w:hAnsi="Times New Roman" w:cs="Times New Roman"/>
          <w:b/>
          <w:bCs/>
          <w:sz w:val="24"/>
          <w:szCs w:val="28"/>
          <w:lang w:val="de-DE"/>
        </w:rPr>
      </w:pPr>
      <w:r w:rsidRPr="00181CFC">
        <w:rPr>
          <w:rFonts w:ascii="Times New Roman" w:eastAsia="Times New Roman" w:hAnsi="Times New Roman" w:cs="Times New Roman"/>
          <w:b/>
          <w:bCs/>
          <w:sz w:val="24"/>
          <w:szCs w:val="28"/>
          <w:lang w:val="de-DE"/>
        </w:rPr>
        <w:t xml:space="preserve">Erfolgreiche Elternseminare </w:t>
      </w:r>
      <w:r w:rsidRPr="00181CFC">
        <w:rPr>
          <w:rFonts w:ascii="Times New Roman" w:eastAsia="Times New Roman" w:hAnsi="Times New Roman" w:cs="Times New Roman"/>
          <w:b/>
          <w:bCs/>
          <w:sz w:val="24"/>
          <w:szCs w:val="28"/>
          <w:lang w:val="de-DE"/>
        </w:rPr>
        <w:br/>
        <w:t>Berliner Schulen unterstützen in Erziehungsfragen</w:t>
      </w:r>
    </w:p>
    <w:p w:rsidR="0074216B" w:rsidRPr="00181CFC" w:rsidRDefault="0074216B" w:rsidP="0074216B">
      <w:pPr>
        <w:spacing w:after="0" w:line="240" w:lineRule="auto"/>
        <w:rPr>
          <w:rFonts w:ascii="Times New Roman" w:eastAsia="Times New Roman" w:hAnsi="Times New Roman" w:cs="Times New Roman"/>
          <w:sz w:val="24"/>
          <w:szCs w:val="24"/>
          <w:lang w:val="de-DE"/>
        </w:rPr>
      </w:pPr>
    </w:p>
    <w:p w:rsidR="0074216B" w:rsidRPr="00181CFC" w:rsidRDefault="0074216B" w:rsidP="0074216B">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Eltern klagen, dass ihre Kinder ihnen nicht gehorchen, Streit den Alltag bestimmt. Lehrer klagen über freche bis gewalttätige Schüler und das fehlende Interesse der Eltern an der Schule. Sie fühlen sich mit der Aufgabe überfordert, gleichzeitig Erziehungs- und Bildungsarbeit leisten zu müssen.</w:t>
      </w:r>
    </w:p>
    <w:p w:rsidR="0074216B" w:rsidRPr="00181CFC" w:rsidRDefault="0074216B" w:rsidP="0074216B">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Die Berliner Lehrerin Eva Schmoll wollte diesen Zustand nicht als unabwendbares Schicksal hinnehmen. Sie suchte nach Lösungsmöglichkeiten und entdeckte ein Elterntrainingsprogramm, das seit dreißig Jahren in den USA mit Erfolg praktiziert wird.</w:t>
      </w:r>
    </w:p>
    <w:p w:rsidR="0074216B" w:rsidRPr="00181CFC" w:rsidRDefault="0074216B" w:rsidP="0074216B">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Zunächst ohne staatliche Unterstützung führte sie 2004 an ihrer Schule Elternseminare ein. Deren Grundidee: Bildung gibt es nicht ohne Erziehung. Und das bedeutet, dass Eltern und Lehrer gemeinsame Sache machen müssen. Um zu diesem Ziel zu gelangen, musste das Vertrauen der Eltern in die Institution Schule zurückgewonnen werden. Dass dies nicht vorhanden war, zeigte sich auf den Elternabenden: Immer weniger Mütter und Väter kamen. Gesprächsangebote wurden nicht angenommen oder erst dann, wenn die Probleme der Kinder in der Schule so massiv waren, dass sie sich nicht mehr ignorieren ließen. In den Elternseminaren soll dieses Vertrauen neu entstehen, indem man ein gegenseitiges Verständnis schafft für die Probleme im Umgang mit den Kindern. Dafür schlüpft man auch mal in die Rolle des anderen – und auch in die der Kinder.</w:t>
      </w:r>
    </w:p>
    <w:p w:rsidR="0074216B" w:rsidRPr="00181CFC" w:rsidRDefault="0074216B" w:rsidP="0074216B">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Das Modell, das Frau Scholl anfangs in Eigeninitiative gestartet hat, entwickelte sich so positiv, dass bereits 32 Berliner Schulen Elternseminare anbieten und über dreißig weitere Schulen in Berlin und Brandenburg demnächst diese Seminare einführen werden. Inzwischen kümmert sich das Landesinstitut für Schule und Medien im Auftrag der Schulverwaltung um die neuntägige Ausbildung der Lehrkräfte zu Elterntrainern und übernimmt auch die Kosten.</w:t>
      </w:r>
    </w:p>
    <w:p w:rsidR="0074216B" w:rsidRPr="00181CFC" w:rsidRDefault="0074216B" w:rsidP="0074216B">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 xml:space="preserve">Die ausgebildeten Elterntrainer arbeiten mit kleinen Gruppen von acht bis zwölf Teilnehmern. Die Gruppen sind bewusst klein gehalten, um eine offene Diskussion zu ermöglichen. Schließlich geht es um sehr private Probleme – auch wenn die behandelten Themen wie Taschengeld, Fernsehkonsum, Mitarbeit im Haushalt, Hausaufgaben oder </w:t>
      </w:r>
      <w:proofErr w:type="spellStart"/>
      <w:r w:rsidRPr="00181CFC">
        <w:rPr>
          <w:rFonts w:ascii="Times New Roman" w:eastAsia="Times New Roman" w:hAnsi="Times New Roman" w:cs="Times New Roman"/>
          <w:sz w:val="24"/>
          <w:szCs w:val="24"/>
          <w:lang w:val="de-DE"/>
        </w:rPr>
        <w:t>Schuleschwänzen</w:t>
      </w:r>
      <w:proofErr w:type="spellEnd"/>
      <w:r w:rsidRPr="00181CFC">
        <w:rPr>
          <w:rFonts w:ascii="Times New Roman" w:eastAsia="Times New Roman" w:hAnsi="Times New Roman" w:cs="Times New Roman"/>
          <w:sz w:val="24"/>
          <w:szCs w:val="24"/>
          <w:lang w:val="de-DE"/>
        </w:rPr>
        <w:t xml:space="preserve"> im Prinzip alle Eltern betreffen. Dieses Gemeinsame ist es auch, was die Eltern an den Seminaren schätzen. Sie sind erleichtert, wenn sie merken, dass sie mit ihren Schwierigkeiten nicht allein sind.</w:t>
      </w:r>
    </w:p>
    <w:p w:rsidR="0074216B" w:rsidRPr="00181CFC" w:rsidRDefault="0074216B" w:rsidP="0074216B">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Dass viele Eltern die Seminare akzeptieren, war nicht immer so. Trotz Informationsbroschüren, gutem Zureden und mehr als 200 Telefonaten nahmen beispiels</w:t>
      </w:r>
      <w:r w:rsidRPr="00181CFC">
        <w:rPr>
          <w:rFonts w:ascii="Times New Roman" w:eastAsia="Times New Roman" w:hAnsi="Times New Roman" w:cs="Times New Roman"/>
          <w:sz w:val="24"/>
          <w:szCs w:val="24"/>
          <w:lang w:val="de-DE"/>
        </w:rPr>
        <w:softHyphen/>
        <w:t>weise nur drei Eltern am ersten Programm einer Hauptschule teil. Da es kein rechtliches Mittel gibt, die Eltern zu einer Teilnahme an den Seminaren zu verpflichten, kam man in dieser Schule auf die Idee, die Eltern zu ihrem Glück zu zwingen: Der Besuch des Elternseminars ist Teil einer “Bildungsvereinbarung”, einer Art Vertrag, der von Eltern, Schülern und Schule geschlossen wird. Alle Parteien verpflichten sich darin, bestimmte Regeln einzuhalten. Eltern, die im Seminar häufig fehlen oder gar nicht erst erscheinen, laufen Gefahr, dass ihr Kind die Schule verlassen muss.</w:t>
      </w:r>
    </w:p>
    <w:p w:rsidR="0074216B" w:rsidRPr="00181CFC" w:rsidRDefault="0074216B" w:rsidP="0074216B">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Eine betroffene Mutter hielt Vertrag und Elternseminar für eine neue Variante von “</w:t>
      </w:r>
      <w:proofErr w:type="spellStart"/>
      <w:r w:rsidRPr="00181CFC">
        <w:rPr>
          <w:rFonts w:ascii="Times New Roman" w:eastAsia="Times New Roman" w:hAnsi="Times New Roman" w:cs="Times New Roman"/>
          <w:sz w:val="24"/>
          <w:szCs w:val="24"/>
          <w:lang w:val="de-DE"/>
        </w:rPr>
        <w:t>Pädagogenquatsch</w:t>
      </w:r>
      <w:proofErr w:type="spellEnd"/>
      <w:r w:rsidRPr="00181CFC">
        <w:rPr>
          <w:rFonts w:ascii="Times New Roman" w:eastAsia="Times New Roman" w:hAnsi="Times New Roman" w:cs="Times New Roman"/>
          <w:sz w:val="24"/>
          <w:szCs w:val="24"/>
          <w:lang w:val="de-DE"/>
        </w:rPr>
        <w:t>”, der bestimmt nichts bringe. Nun ist sie überzeugt. Sie respektiert anders als früher die Arbeit der Lehrer und ist dankbar, Denkanstöße für die Erziehung ihrer zwei Söhne zu bekommen oder ein paar Tipps und Tricks, wie sich familiäre Konflikte, wenn nicht vermeiden, so doch entschärfen lassen.</w:t>
      </w:r>
    </w:p>
    <w:p w:rsidR="0074216B" w:rsidRPr="00181CFC" w:rsidRDefault="0074216B" w:rsidP="0074216B">
      <w:pPr>
        <w:spacing w:after="0" w:line="240" w:lineRule="auto"/>
        <w:ind w:firstLine="567"/>
        <w:jc w:val="both"/>
        <w:rPr>
          <w:rFonts w:ascii="Times New Roman" w:eastAsia="Times New Roman" w:hAnsi="Times New Roman" w:cs="Times New Roman"/>
          <w:sz w:val="24"/>
          <w:szCs w:val="24"/>
          <w:lang w:val="de-DE"/>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74216B" w:rsidRDefault="0074216B" w:rsidP="0074216B">
      <w:pPr>
        <w:spacing w:after="0" w:line="240" w:lineRule="auto"/>
        <w:jc w:val="both"/>
        <w:textAlignment w:val="baseline"/>
        <w:rPr>
          <w:rFonts w:ascii="Times New Roman" w:eastAsia="Times New Roman" w:hAnsi="Times New Roman" w:cs="Times New Roman"/>
          <w:b/>
          <w:bCs/>
          <w:sz w:val="24"/>
          <w:szCs w:val="24"/>
          <w:lang w:val="en-US"/>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Контрольное задание 3</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 xml:space="preserve">1. Выполните </w:t>
      </w:r>
      <w:proofErr w:type="spellStart"/>
      <w:r w:rsidRPr="00181CFC">
        <w:rPr>
          <w:rFonts w:ascii="Times New Roman" w:eastAsia="Times New Roman" w:hAnsi="Times New Roman" w:cs="Times New Roman"/>
          <w:b/>
          <w:bCs/>
          <w:sz w:val="24"/>
          <w:szCs w:val="24"/>
        </w:rPr>
        <w:t>предпереводческий</w:t>
      </w:r>
      <w:proofErr w:type="spellEnd"/>
      <w:r w:rsidRPr="00181CFC">
        <w:rPr>
          <w:rFonts w:ascii="Times New Roman" w:eastAsia="Times New Roman" w:hAnsi="Times New Roman" w:cs="Times New Roman"/>
          <w:b/>
          <w:bCs/>
          <w:sz w:val="24"/>
          <w:szCs w:val="24"/>
        </w:rPr>
        <w:t xml:space="preserve"> анализ текста.</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2. Письменно переведите текст.</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rPr>
      </w:pPr>
    </w:p>
    <w:p w:rsidR="0074216B" w:rsidRPr="00181CFC" w:rsidRDefault="0074216B" w:rsidP="0074216B">
      <w:pPr>
        <w:keepNext/>
        <w:spacing w:after="0" w:line="240" w:lineRule="auto"/>
        <w:jc w:val="center"/>
        <w:outlineLvl w:val="3"/>
        <w:rPr>
          <w:rFonts w:ascii="Times New Roman" w:eastAsia="Times New Roman" w:hAnsi="Times New Roman" w:cs="Times New Roman"/>
          <w:b/>
          <w:bCs/>
          <w:sz w:val="24"/>
          <w:szCs w:val="28"/>
        </w:rPr>
      </w:pPr>
      <w:r w:rsidRPr="00181CFC">
        <w:rPr>
          <w:rFonts w:ascii="Times New Roman" w:eastAsia="Times New Roman" w:hAnsi="Times New Roman" w:cs="Times New Roman"/>
          <w:b/>
          <w:bCs/>
          <w:sz w:val="24"/>
          <w:szCs w:val="28"/>
          <w:lang w:val="de-DE"/>
        </w:rPr>
        <w:t>Anreize</w:t>
      </w:r>
      <w:r w:rsidRPr="00181CFC">
        <w:rPr>
          <w:rFonts w:ascii="Times New Roman" w:eastAsia="Times New Roman" w:hAnsi="Times New Roman" w:cs="Times New Roman"/>
          <w:b/>
          <w:bCs/>
          <w:sz w:val="24"/>
          <w:szCs w:val="28"/>
        </w:rPr>
        <w:t xml:space="preserve"> </w:t>
      </w:r>
      <w:r w:rsidRPr="00181CFC">
        <w:rPr>
          <w:rFonts w:ascii="Times New Roman" w:eastAsia="Times New Roman" w:hAnsi="Times New Roman" w:cs="Times New Roman"/>
          <w:b/>
          <w:bCs/>
          <w:sz w:val="24"/>
          <w:szCs w:val="28"/>
          <w:lang w:val="de-DE"/>
        </w:rPr>
        <w:t>zum</w:t>
      </w:r>
      <w:r w:rsidRPr="00181CFC">
        <w:rPr>
          <w:rFonts w:ascii="Times New Roman" w:eastAsia="Times New Roman" w:hAnsi="Times New Roman" w:cs="Times New Roman"/>
          <w:b/>
          <w:bCs/>
          <w:sz w:val="24"/>
          <w:szCs w:val="28"/>
        </w:rPr>
        <w:t xml:space="preserve"> </w:t>
      </w:r>
      <w:r w:rsidRPr="00181CFC">
        <w:rPr>
          <w:rFonts w:ascii="Times New Roman" w:eastAsia="Times New Roman" w:hAnsi="Times New Roman" w:cs="Times New Roman"/>
          <w:b/>
          <w:bCs/>
          <w:sz w:val="24"/>
          <w:szCs w:val="28"/>
          <w:lang w:val="de-DE"/>
        </w:rPr>
        <w:t>Kauf</w:t>
      </w:r>
    </w:p>
    <w:p w:rsidR="0074216B" w:rsidRPr="00181CFC" w:rsidRDefault="0074216B" w:rsidP="0074216B">
      <w:pPr>
        <w:spacing w:after="0" w:line="240" w:lineRule="auto"/>
        <w:rPr>
          <w:rFonts w:ascii="Times New Roman" w:eastAsia="Times New Roman" w:hAnsi="Times New Roman" w:cs="Times New Roman"/>
          <w:sz w:val="24"/>
          <w:szCs w:val="24"/>
        </w:rPr>
      </w:pP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Wer etwas verkaufen will, muss für sein Produkt werben – und er muss, um Aufmerksamkeit zu wecken, aus der Masse der Werbung hervorstechen. Das ist gar nicht so einfach, denn jeder Deutsche hat ungefähr 3000 Markenkontakte pro Tag. Das heißt, dass er Tag für Tag mit 3000 Werbeaussagen im Fernsehen, in Zeitungen und Zeitschriften, auf Plakaten oder Litfaßsäulen konfrontiert wird. In dieser Flut von Werbung können einzelne Produkte leicht übersehen werden, weshalb die Werbefachleute immer auf der Suche nach neuen Marketingstrategien sind und weder Kosten noch Mühen scheuen, alles auszutesten, was Kaufentscheidungen steuert. Einig ist man sich in der Werbeindustrie, dass vor allem das Unbewusste beim potenziellen Käufer angesprochen werden muss, und dies möchte man durch die Anregung der verschiedenen Sinnesorgane erreichen. So gibt es in der Branche unter anderem intensive Forschungen darüber, mit welchen Lichteffekten und Düften, mit welcher Musik der Kunde dazu gebracht werden kann, mehr Zeit in einem Geschäft zu verbringen. Es ist nämlich durch etliche Marktstudien belegt, dass die Aufenthaltsdauer einen bedeutenden Einfluss auf das Kaufverhalten hat. Je länger der Kunde in einem Geschäft verweilt, desto mehr kauft er.</w:t>
      </w: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Eine neutrale Lichtgestaltung hat beispielsweise keine zum Bleiben animierende Wirkung. Es wird nur das gekauft, was auf dem Einkaufszettel steht. Farbige Lichteffekte, die zu dem Laden und seinen Waren passen, haben umgekehrt die Wirkung, dass sich ein gesteigertes Kaufinteresse entwickelt. Allerdings muss beim Lichtdesign die Zielgruppe im Auge behalten werden: Europäische Kunden reagieren positiv auf warme Töne, während asiatische Käufer kühles Licht bevorzugen.</w:t>
      </w: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 xml:space="preserve">Auch Düfte regen zum Kauf an, da sie, wie Werbepsychologen es formulieren, ein Wohlfühlgefühl hervorrufen – allerdings nur bei richtig dosiertem Einsatz. Der Duft darf nur leicht spürbar sein, weil er sonst als aufdringlich empfunden wird und manche Kunden dazu veranlasst, so schnell wie möglich das Geschäft zu verlassen. Dass Musikberieselung ein Problem und oft schwierig ist, wissen auch die Werbestrategen. Dennoch setzen sie auf Musik, da sie einerseits von störenden Geräuschen ablenkt und andererseits Stille übertönt, die von vielen als unangenehm, einschüchternd oder sogar beängstigend empfunden wird. Schwierigkeiten bereitet die Musikauswahl den Geschäften, deren Kundschaft bunt gemischt ist. Was dem einen gefällt, geht dem anderen auf die Nerven. Aus diesem Grund greifen Kaufhäuser und Supermärkte in der Regel zu dezenter Hintergrundmusik, die kaum wahrgenommen wird und dennoch den oben genannten Zweck erfüllt. Anders sieht es in Spezialgeschäften aus, die eine eher einheitliche Zielgruppe ansprechen. In Trendshops für junge Leute darf es ruhig rockig und laut zugehen, wohingegen im Weinhandel Popmusik die Kauflust verringert. Ertönt jedoch klassische Musik, wird mehr und teurer eingekauft. </w:t>
      </w: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Werden also Auge, Nase, Ohr positiv stimuliert, überträgt der Kunde sein Wohlbefinden auf die präsentierte Ware oder das Geschäft insgesamt. Streng rationale Kaufkriterien verlieren an Wirksamkeit und aus dem momentanen guten Gefühl heraus wird eine Kaufentscheidung gefällt, die ohne diese psychologisch ausgetüftelten Sinnesanreize vielleicht nie zustande gekommen wäre.</w:t>
      </w:r>
    </w:p>
    <w:p w:rsidR="0074216B" w:rsidRPr="00181CFC" w:rsidRDefault="0074216B" w:rsidP="0074216B">
      <w:pPr>
        <w:spacing w:after="0" w:line="240" w:lineRule="auto"/>
        <w:jc w:val="both"/>
        <w:textAlignment w:val="baseline"/>
        <w:rPr>
          <w:rFonts w:ascii="Times New Roman" w:eastAsia="Times New Roman" w:hAnsi="Times New Roman" w:cs="Times New Roman"/>
          <w:b/>
          <w:bCs/>
          <w:sz w:val="24"/>
          <w:szCs w:val="24"/>
          <w:lang w:val="de-DE"/>
        </w:rPr>
      </w:pPr>
    </w:p>
    <w:p w:rsidR="0074216B" w:rsidRPr="0074216B" w:rsidRDefault="0074216B" w:rsidP="0074216B">
      <w:pPr>
        <w:spacing w:after="0" w:line="240" w:lineRule="auto"/>
        <w:ind w:firstLine="708"/>
        <w:jc w:val="both"/>
        <w:textAlignment w:val="baseline"/>
        <w:rPr>
          <w:rFonts w:ascii="Times New Roman" w:eastAsia="Times New Roman" w:hAnsi="Times New Roman" w:cs="Times New Roman"/>
          <w:b/>
          <w:bCs/>
          <w:sz w:val="24"/>
          <w:szCs w:val="24"/>
          <w:lang w:val="en-US"/>
        </w:rPr>
      </w:pPr>
    </w:p>
    <w:p w:rsidR="0074216B" w:rsidRPr="00181CFC" w:rsidRDefault="0074216B" w:rsidP="0074216B">
      <w:pPr>
        <w:spacing w:after="0" w:line="240" w:lineRule="auto"/>
        <w:ind w:firstLine="708"/>
        <w:jc w:val="both"/>
        <w:textAlignment w:val="baseline"/>
        <w:rPr>
          <w:rFonts w:ascii="Times New Roman" w:eastAsia="Times New Roman" w:hAnsi="Times New Roman" w:cs="Times New Roman"/>
          <w:b/>
          <w:sz w:val="24"/>
          <w:szCs w:val="24"/>
        </w:rPr>
      </w:pPr>
      <w:r w:rsidRPr="00181CFC">
        <w:rPr>
          <w:rFonts w:ascii="Times New Roman" w:eastAsia="Times New Roman" w:hAnsi="Times New Roman" w:cs="Times New Roman"/>
          <w:b/>
          <w:bCs/>
          <w:sz w:val="24"/>
          <w:szCs w:val="24"/>
        </w:rPr>
        <w:t>Критерии оценки:</w:t>
      </w:r>
    </w:p>
    <w:p w:rsidR="0074216B" w:rsidRPr="00181CFC" w:rsidRDefault="0074216B" w:rsidP="0074216B">
      <w:pPr>
        <w:shd w:val="clear" w:color="auto" w:fill="FFFFFF"/>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bCs/>
          <w:spacing w:val="-2"/>
          <w:sz w:val="24"/>
          <w:szCs w:val="24"/>
        </w:rPr>
        <w:t xml:space="preserve">– </w:t>
      </w:r>
      <w:r w:rsidRPr="00181CFC">
        <w:rPr>
          <w:rFonts w:ascii="Times New Roman" w:eastAsia="Times New Roman" w:hAnsi="Times New Roman" w:cs="Times New Roman"/>
          <w:b/>
          <w:bCs/>
          <w:spacing w:val="-2"/>
          <w:sz w:val="24"/>
          <w:szCs w:val="24"/>
        </w:rPr>
        <w:t>оценка «отлично»:</w:t>
      </w:r>
      <w:r w:rsidRPr="00181CFC">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4216B" w:rsidRDefault="0074216B" w:rsidP="0074216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181CFC">
        <w:rPr>
          <w:rFonts w:ascii="Times New Roman" w:eastAsia="Times New Roman" w:hAnsi="Times New Roman" w:cs="Times New Roman"/>
          <w:bCs/>
          <w:spacing w:val="-2"/>
          <w:sz w:val="24"/>
          <w:szCs w:val="24"/>
        </w:rPr>
        <w:t xml:space="preserve">–   </w:t>
      </w:r>
      <w:r w:rsidRPr="00181CFC">
        <w:rPr>
          <w:rFonts w:ascii="Times New Roman" w:eastAsia="Times New Roman" w:hAnsi="Times New Roman" w:cs="Times New Roman"/>
          <w:b/>
          <w:bCs/>
          <w:spacing w:val="-2"/>
          <w:sz w:val="24"/>
          <w:szCs w:val="24"/>
        </w:rPr>
        <w:t>оценка «хорошо»</w:t>
      </w:r>
      <w:r w:rsidRPr="00181CFC">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4216B" w:rsidRDefault="0074216B" w:rsidP="0074216B">
      <w:pPr>
        <w:shd w:val="clear" w:color="auto" w:fill="FFFFFF"/>
        <w:spacing w:after="0" w:line="240" w:lineRule="auto"/>
        <w:ind w:firstLine="708"/>
        <w:jc w:val="both"/>
        <w:rPr>
          <w:rFonts w:ascii="Times New Roman" w:eastAsia="Times New Roman" w:hAnsi="Times New Roman" w:cs="Times New Roman"/>
          <w:bCs/>
          <w:spacing w:val="-2"/>
          <w:sz w:val="24"/>
          <w:szCs w:val="24"/>
        </w:rPr>
      </w:pPr>
    </w:p>
    <w:p w:rsidR="0074216B" w:rsidRPr="00181CFC" w:rsidRDefault="0074216B" w:rsidP="0074216B">
      <w:pPr>
        <w:shd w:val="clear" w:color="auto" w:fill="FFFFFF"/>
        <w:spacing w:after="0" w:line="240" w:lineRule="auto"/>
        <w:ind w:firstLine="708"/>
        <w:jc w:val="both"/>
        <w:rPr>
          <w:rFonts w:ascii="Times New Roman" w:eastAsia="Times New Roman" w:hAnsi="Times New Roman" w:cs="Times New Roman"/>
          <w:bCs/>
          <w:spacing w:val="-2"/>
          <w:sz w:val="24"/>
          <w:szCs w:val="24"/>
        </w:rPr>
      </w:pPr>
    </w:p>
    <w:p w:rsidR="0074216B" w:rsidRPr="00181CFC" w:rsidRDefault="0074216B" w:rsidP="0074216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181CFC">
        <w:rPr>
          <w:rFonts w:ascii="Times New Roman" w:eastAsia="Times New Roman" w:hAnsi="Times New Roman" w:cs="Times New Roman"/>
          <w:bCs/>
          <w:spacing w:val="-2"/>
          <w:sz w:val="24"/>
          <w:szCs w:val="24"/>
        </w:rPr>
        <w:lastRenderedPageBreak/>
        <w:t xml:space="preserve">–   </w:t>
      </w:r>
      <w:r w:rsidRPr="00181CFC">
        <w:rPr>
          <w:rFonts w:ascii="Times New Roman" w:eastAsia="Times New Roman" w:hAnsi="Times New Roman" w:cs="Times New Roman"/>
          <w:b/>
          <w:bCs/>
          <w:spacing w:val="-2"/>
          <w:sz w:val="24"/>
          <w:szCs w:val="24"/>
        </w:rPr>
        <w:t>оценка «удовлетворительно»</w:t>
      </w:r>
      <w:r w:rsidRPr="00181CFC">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74216B" w:rsidRPr="00181CFC" w:rsidRDefault="0074216B" w:rsidP="0074216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181CFC">
        <w:rPr>
          <w:rFonts w:ascii="Times New Roman" w:eastAsia="Times New Roman" w:hAnsi="Times New Roman" w:cs="Times New Roman"/>
          <w:bCs/>
          <w:spacing w:val="-2"/>
          <w:sz w:val="24"/>
          <w:szCs w:val="24"/>
        </w:rPr>
        <w:t xml:space="preserve">– </w:t>
      </w:r>
      <w:r w:rsidRPr="00181CFC">
        <w:rPr>
          <w:rFonts w:ascii="Times New Roman" w:eastAsia="Times New Roman" w:hAnsi="Times New Roman" w:cs="Times New Roman"/>
          <w:b/>
          <w:bCs/>
          <w:spacing w:val="-2"/>
          <w:sz w:val="24"/>
          <w:szCs w:val="24"/>
        </w:rPr>
        <w:t>оценка «неудовлетворительно»</w:t>
      </w:r>
      <w:r w:rsidRPr="00181CFC">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4216B" w:rsidRPr="00181CFC" w:rsidRDefault="0074216B" w:rsidP="0074216B">
      <w:pPr>
        <w:keepNext/>
        <w:keepLines/>
        <w:spacing w:before="480" w:after="0" w:line="240" w:lineRule="auto"/>
        <w:jc w:val="both"/>
        <w:outlineLvl w:val="0"/>
        <w:rPr>
          <w:rFonts w:ascii="Times New Roman" w:eastAsiaTheme="majorEastAsia" w:hAnsi="Times New Roman" w:cs="Times New Roman"/>
          <w:b/>
          <w:bCs/>
          <w:sz w:val="24"/>
          <w:szCs w:val="24"/>
        </w:rPr>
      </w:pPr>
      <w:bookmarkStart w:id="3" w:name="_Toc480487764"/>
      <w:r w:rsidRPr="00181CFC">
        <w:rPr>
          <w:rFonts w:ascii="Times New Roman" w:eastAsiaTheme="majorEastAsia" w:hAnsi="Times New Roman" w:cs="Times New Roman"/>
          <w:b/>
          <w:bCs/>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74216B" w:rsidRPr="00181CFC" w:rsidRDefault="0074216B" w:rsidP="0074216B">
      <w:pPr>
        <w:spacing w:after="0" w:line="240" w:lineRule="auto"/>
        <w:jc w:val="both"/>
        <w:rPr>
          <w:rFonts w:ascii="Times New Roman" w:eastAsia="Times New Roman" w:hAnsi="Times New Roman" w:cs="Times New Roman"/>
          <w:sz w:val="24"/>
          <w:szCs w:val="24"/>
        </w:rPr>
      </w:pPr>
    </w:p>
    <w:p w:rsidR="0074216B" w:rsidRPr="00181CFC" w:rsidRDefault="0074216B" w:rsidP="0074216B">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4216B" w:rsidRPr="00181CFC" w:rsidRDefault="0074216B" w:rsidP="0074216B">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b/>
          <w:sz w:val="24"/>
          <w:szCs w:val="24"/>
        </w:rPr>
        <w:t xml:space="preserve">Текущий контроль </w:t>
      </w:r>
      <w:r w:rsidRPr="00181CFC">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74216B" w:rsidRPr="00181CFC" w:rsidRDefault="0074216B" w:rsidP="0074216B">
      <w:pPr>
        <w:spacing w:after="0" w:line="240" w:lineRule="auto"/>
        <w:ind w:firstLine="709"/>
        <w:jc w:val="both"/>
        <w:rPr>
          <w:rFonts w:ascii="Times New Roman" w:eastAsia="Times New Roman" w:hAnsi="Times New Roman" w:cs="Times New Roman"/>
          <w:sz w:val="24"/>
          <w:szCs w:val="24"/>
        </w:rPr>
      </w:pPr>
      <w:r w:rsidRPr="00181CFC">
        <w:rPr>
          <w:rFonts w:ascii="Times New Roman" w:eastAsia="Times New Roman" w:hAnsi="Times New Roman" w:cs="Times New Roman"/>
          <w:b/>
          <w:sz w:val="24"/>
          <w:szCs w:val="24"/>
        </w:rPr>
        <w:t>Промежуточная аттестация</w:t>
      </w:r>
      <w:r w:rsidRPr="00181CFC">
        <w:rPr>
          <w:rFonts w:ascii="Times New Roman" w:eastAsia="Times New Roman" w:hAnsi="Times New Roman" w:cs="Times New Roman"/>
          <w:sz w:val="24"/>
          <w:szCs w:val="24"/>
        </w:rPr>
        <w:t xml:space="preserve"> проводится в форме экзамена, зачета.</w:t>
      </w:r>
    </w:p>
    <w:p w:rsidR="0074216B" w:rsidRPr="00181CFC" w:rsidRDefault="0074216B" w:rsidP="0074216B">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Зачет проводится по окончании теоретического обучения до начала экзаменационной сессии.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328157" wp14:editId="20989DD4">
            <wp:extent cx="6480810" cy="8895229"/>
            <wp:effectExtent l="0" t="0" r="0" b="0"/>
            <wp:docPr id="4" name="Рисунок 4" descr="C:\Users\semenina.RSEU.000\Desktop\РП 2018\СКАНЫ 2018\ПК перевода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ПК перевода немецкий\му.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Default="0074216B" w:rsidP="0074216B">
      <w:pPr>
        <w:spacing w:after="0" w:line="240" w:lineRule="auto"/>
        <w:rPr>
          <w:rFonts w:ascii="Times New Roman" w:eastAsia="Times New Roman" w:hAnsi="Times New Roman" w:cs="Times New Roman"/>
          <w:sz w:val="24"/>
          <w:szCs w:val="24"/>
        </w:rPr>
      </w:pPr>
    </w:p>
    <w:p w:rsidR="0074216B" w:rsidRPr="00E02700" w:rsidRDefault="0074216B" w:rsidP="0074216B">
      <w:pPr>
        <w:widowControl w:val="0"/>
        <w:spacing w:after="0" w:line="240" w:lineRule="auto"/>
        <w:ind w:firstLine="709"/>
        <w:jc w:val="both"/>
        <w:rPr>
          <w:rFonts w:ascii="TimesET" w:eastAsia="Calibri" w:hAnsi="TimesET" w:cs="TimesET"/>
          <w:sz w:val="28"/>
          <w:szCs w:val="28"/>
        </w:rPr>
      </w:pPr>
      <w:r w:rsidRPr="00E02700">
        <w:rPr>
          <w:rFonts w:ascii="TimesET" w:eastAsia="Calibri" w:hAnsi="TimesET" w:cs="TimesET"/>
          <w:sz w:val="28"/>
          <w:szCs w:val="28"/>
        </w:rPr>
        <w:t xml:space="preserve">Методические указания по освоению дисциплины </w:t>
      </w:r>
      <w:r w:rsidRPr="00E02700">
        <w:rPr>
          <w:rFonts w:ascii="Times New Roman" w:eastAsia="Calibri" w:hAnsi="Times New Roman" w:cs="Times New Roman"/>
          <w:i/>
          <w:sz w:val="28"/>
          <w:szCs w:val="28"/>
        </w:rPr>
        <w:t>«</w:t>
      </w:r>
      <w:r w:rsidRPr="00E02700">
        <w:rPr>
          <w:rFonts w:ascii="Times New Roman" w:eastAsia="Calibri" w:hAnsi="Times New Roman" w:cs="TimesET"/>
          <w:i/>
          <w:sz w:val="28"/>
          <w:szCs w:val="28"/>
        </w:rPr>
        <w:t>Практический курс перевода второго иностранного языка (немецкого)</w:t>
      </w:r>
      <w:r w:rsidRPr="00E02700">
        <w:rPr>
          <w:rFonts w:ascii="Times New Roman" w:eastAsia="Calibri" w:hAnsi="Times New Roman" w:cs="Times New Roman"/>
          <w:sz w:val="28"/>
          <w:szCs w:val="28"/>
        </w:rPr>
        <w:t>»</w:t>
      </w:r>
      <w:r w:rsidRPr="00E02700">
        <w:rPr>
          <w:rFonts w:ascii="Times New Roman" w:eastAsia="Calibri" w:hAnsi="Times New Roman" w:cs="Times New Roman"/>
          <w:i/>
          <w:iCs/>
          <w:sz w:val="28"/>
          <w:szCs w:val="28"/>
        </w:rPr>
        <w:t xml:space="preserve"> </w:t>
      </w:r>
      <w:r w:rsidRPr="00E02700">
        <w:rPr>
          <w:rFonts w:ascii="TimesET" w:eastAsia="Calibri" w:hAnsi="TimesET" w:cs="TimesET"/>
          <w:sz w:val="28"/>
          <w:szCs w:val="28"/>
        </w:rPr>
        <w:t xml:space="preserve">адресованы студентам всех форм обучения. </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Учебным планом по направлению подготовки «45.03.02 Лингвистика» предусмотрены следующие виды занятий:</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практические занятия.</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В ходе практических занятий углубляются и закрепляются знания студентов, развиваются навыки различных аспектов перевода в паре «немецкий/русский языки», </w:t>
      </w:r>
      <w:proofErr w:type="spellStart"/>
      <w:r w:rsidRPr="00E02700">
        <w:rPr>
          <w:rFonts w:ascii="Times New Roman" w:eastAsia="Times New Roman" w:hAnsi="Times New Roman" w:cs="Times New Roman"/>
          <w:sz w:val="28"/>
          <w:szCs w:val="28"/>
        </w:rPr>
        <w:t>предпереводческого</w:t>
      </w:r>
      <w:proofErr w:type="spellEnd"/>
      <w:r w:rsidRPr="00E02700">
        <w:rPr>
          <w:rFonts w:ascii="Times New Roman" w:eastAsia="Times New Roman" w:hAnsi="Times New Roman" w:cs="Times New Roman"/>
          <w:sz w:val="28"/>
          <w:szCs w:val="28"/>
        </w:rPr>
        <w:t xml:space="preserve"> анализа текста, умение самостоятельно изучать литературу, анализировать практику.</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При подготовке к практическим занятиям каждый студент должен: </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 изучить рекомендованную учебную литературу; </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 подготовить ответы на все вопросы по изучаемой теме; </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 письменно решить домашнее задание, рекомендованные преподавателем при изучении каждой темы. </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color w:val="808080"/>
          <w:sz w:val="28"/>
          <w:szCs w:val="28"/>
        </w:rPr>
      </w:pPr>
      <w:r w:rsidRPr="00E02700">
        <w:rPr>
          <w:rFonts w:ascii="Times New Roman" w:eastAsia="Times New Roman" w:hAnsi="Times New Roman" w:cs="Times New Roman"/>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E02700">
        <w:rPr>
          <w:rFonts w:ascii="Times New Roman" w:eastAsia="Times New Roman" w:hAnsi="Times New Roman" w:cs="Times New Roman"/>
          <w:color w:val="808080"/>
          <w:sz w:val="28"/>
          <w:szCs w:val="28"/>
        </w:rPr>
        <w:t xml:space="preserve"> </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color w:val="808080"/>
          <w:sz w:val="28"/>
          <w:szCs w:val="28"/>
        </w:rPr>
      </w:pPr>
      <w:r w:rsidRPr="00E02700">
        <w:rPr>
          <w:rFonts w:ascii="Times New Roman" w:eastAsia="Times New Roman" w:hAnsi="Times New Roman" w:cs="Times New Roman"/>
          <w:sz w:val="28"/>
          <w:szCs w:val="28"/>
        </w:rPr>
        <w:t xml:space="preserve">При реализации различных видов учебной работы используются разнообразные (в </w:t>
      </w:r>
      <w:proofErr w:type="spellStart"/>
      <w:r w:rsidRPr="00E02700">
        <w:rPr>
          <w:rFonts w:ascii="Times New Roman" w:eastAsia="Times New Roman" w:hAnsi="Times New Roman" w:cs="Times New Roman"/>
          <w:sz w:val="28"/>
          <w:szCs w:val="28"/>
        </w:rPr>
        <w:t>т.ч</w:t>
      </w:r>
      <w:proofErr w:type="spellEnd"/>
      <w:r w:rsidRPr="00E02700">
        <w:rPr>
          <w:rFonts w:ascii="Times New Roman" w:eastAsia="Times New Roman" w:hAnsi="Times New Roman" w:cs="Times New Roman"/>
          <w:sz w:val="28"/>
          <w:szCs w:val="28"/>
        </w:rPr>
        <w:t>. интерактивные) методы обучения, в частности:</w:t>
      </w:r>
      <w:r w:rsidRPr="00E02700">
        <w:rPr>
          <w:rFonts w:ascii="Times New Roman" w:eastAsia="Times New Roman" w:hAnsi="Times New Roman" w:cs="Times New Roman"/>
          <w:color w:val="808080"/>
          <w:sz w:val="28"/>
          <w:szCs w:val="28"/>
        </w:rPr>
        <w:t xml:space="preserve"> </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интерактивная доска для подготовки и проведения практических занятий.</w:t>
      </w:r>
    </w:p>
    <w:p w:rsidR="0074216B" w:rsidRPr="00E02700" w:rsidRDefault="0074216B" w:rsidP="0074216B">
      <w:pPr>
        <w:widowControl w:val="0"/>
        <w:spacing w:after="0" w:line="240" w:lineRule="auto"/>
        <w:ind w:firstLine="708"/>
        <w:jc w:val="both"/>
        <w:rPr>
          <w:rFonts w:ascii="Times New Roman" w:eastAsia="Times New Roman" w:hAnsi="Times New Roman" w:cs="Times New Roman"/>
          <w:color w:val="808080"/>
          <w:sz w:val="28"/>
          <w:szCs w:val="28"/>
        </w:rPr>
      </w:pPr>
      <w:r w:rsidRPr="00E02700">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E02700">
        <w:rPr>
          <w:rFonts w:ascii="Times New Roman" w:eastAsia="Times New Roman" w:hAnsi="Times New Roman" w:cs="Times New Roman"/>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74216B" w:rsidRPr="00E02700" w:rsidRDefault="0074216B" w:rsidP="0074216B">
      <w:pPr>
        <w:spacing w:after="0" w:line="240" w:lineRule="auto"/>
        <w:rPr>
          <w:rFonts w:ascii="Times New Roman" w:eastAsia="Times New Roman" w:hAnsi="Times New Roman" w:cs="Times New Roman"/>
          <w:sz w:val="24"/>
          <w:szCs w:val="24"/>
        </w:rPr>
      </w:pPr>
    </w:p>
    <w:p w:rsidR="0074216B" w:rsidRPr="00E97227" w:rsidRDefault="0074216B"/>
    <w:sectPr w:rsidR="0074216B" w:rsidRPr="00E9722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DAA627F"/>
    <w:multiLevelType w:val="hybridMultilevel"/>
    <w:tmpl w:val="E2CC2C4C"/>
    <w:lvl w:ilvl="0" w:tplc="EF4CB836">
      <w:numFmt w:val="bullet"/>
      <w:lvlText w:val=""/>
      <w:lvlJc w:val="left"/>
      <w:pPr>
        <w:ind w:left="1080" w:hanging="1080"/>
      </w:pPr>
      <w:rPr>
        <w:rFonts w:ascii="Symbol" w:eastAsia="Symbol" w:hAnsi="Symbol" w:cs="Symbol" w:hint="default"/>
        <w:w w:val="99"/>
        <w:sz w:val="20"/>
        <w:szCs w:val="20"/>
      </w:rPr>
    </w:lvl>
    <w:lvl w:ilvl="1" w:tplc="931E7C8E">
      <w:numFmt w:val="bullet"/>
      <w:lvlText w:val="•"/>
      <w:lvlJc w:val="left"/>
      <w:pPr>
        <w:ind w:left="1406" w:hanging="1080"/>
      </w:pPr>
      <w:rPr>
        <w:rFonts w:hint="default"/>
      </w:rPr>
    </w:lvl>
    <w:lvl w:ilvl="2" w:tplc="EF96ECA4">
      <w:numFmt w:val="bullet"/>
      <w:lvlText w:val="•"/>
      <w:lvlJc w:val="left"/>
      <w:pPr>
        <w:ind w:left="2353" w:hanging="1080"/>
      </w:pPr>
      <w:rPr>
        <w:rFonts w:hint="default"/>
      </w:rPr>
    </w:lvl>
    <w:lvl w:ilvl="3" w:tplc="130E3BE8">
      <w:numFmt w:val="bullet"/>
      <w:lvlText w:val="•"/>
      <w:lvlJc w:val="left"/>
      <w:pPr>
        <w:ind w:left="3299" w:hanging="1080"/>
      </w:pPr>
      <w:rPr>
        <w:rFonts w:hint="default"/>
      </w:rPr>
    </w:lvl>
    <w:lvl w:ilvl="4" w:tplc="8604A6FC">
      <w:numFmt w:val="bullet"/>
      <w:lvlText w:val="•"/>
      <w:lvlJc w:val="left"/>
      <w:pPr>
        <w:ind w:left="4246" w:hanging="1080"/>
      </w:pPr>
      <w:rPr>
        <w:rFonts w:hint="default"/>
      </w:rPr>
    </w:lvl>
    <w:lvl w:ilvl="5" w:tplc="BD40B0F8">
      <w:numFmt w:val="bullet"/>
      <w:lvlText w:val="•"/>
      <w:lvlJc w:val="left"/>
      <w:pPr>
        <w:ind w:left="5193" w:hanging="1080"/>
      </w:pPr>
      <w:rPr>
        <w:rFonts w:hint="default"/>
      </w:rPr>
    </w:lvl>
    <w:lvl w:ilvl="6" w:tplc="B0FC2674">
      <w:numFmt w:val="bullet"/>
      <w:lvlText w:val="•"/>
      <w:lvlJc w:val="left"/>
      <w:pPr>
        <w:ind w:left="6139" w:hanging="1080"/>
      </w:pPr>
      <w:rPr>
        <w:rFonts w:hint="default"/>
      </w:rPr>
    </w:lvl>
    <w:lvl w:ilvl="7" w:tplc="B406020C">
      <w:numFmt w:val="bullet"/>
      <w:lvlText w:val="•"/>
      <w:lvlJc w:val="left"/>
      <w:pPr>
        <w:ind w:left="7086" w:hanging="1080"/>
      </w:pPr>
      <w:rPr>
        <w:rFonts w:hint="default"/>
      </w:rPr>
    </w:lvl>
    <w:lvl w:ilvl="8" w:tplc="E75C79A4">
      <w:numFmt w:val="bullet"/>
      <w:lvlText w:val="•"/>
      <w:lvlJc w:val="left"/>
      <w:pPr>
        <w:ind w:left="8033" w:hanging="108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74216B"/>
    <w:rsid w:val="00BE0984"/>
    <w:rsid w:val="00D31453"/>
    <w:rsid w:val="00E209E2"/>
    <w:rsid w:val="00E9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7227"/>
    <w:rPr>
      <w:color w:val="0000FF" w:themeColor="hyperlink"/>
      <w:u w:val="single"/>
    </w:rPr>
  </w:style>
  <w:style w:type="paragraph" w:styleId="a4">
    <w:name w:val="Balloon Text"/>
    <w:basedOn w:val="a"/>
    <w:link w:val="a5"/>
    <w:uiPriority w:val="99"/>
    <w:semiHidden/>
    <w:unhideWhenUsed/>
    <w:rsid w:val="007421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216B"/>
    <w:rPr>
      <w:rFonts w:ascii="Tahoma" w:hAnsi="Tahoma" w:cs="Tahoma"/>
      <w:sz w:val="16"/>
      <w:szCs w:val="16"/>
    </w:rPr>
  </w:style>
  <w:style w:type="table" w:styleId="a6">
    <w:name w:val="Table Grid"/>
    <w:basedOn w:val="a1"/>
    <w:uiPriority w:val="99"/>
    <w:rsid w:val="0074216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7227"/>
    <w:rPr>
      <w:color w:val="0000FF" w:themeColor="hyperlink"/>
      <w:u w:val="single"/>
    </w:rPr>
  </w:style>
  <w:style w:type="paragraph" w:styleId="a4">
    <w:name w:val="Balloon Text"/>
    <w:basedOn w:val="a"/>
    <w:link w:val="a5"/>
    <w:uiPriority w:val="99"/>
    <w:semiHidden/>
    <w:unhideWhenUsed/>
    <w:rsid w:val="007421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216B"/>
    <w:rPr>
      <w:rFonts w:ascii="Tahoma" w:hAnsi="Tahoma" w:cs="Tahoma"/>
      <w:sz w:val="16"/>
      <w:szCs w:val="16"/>
    </w:rPr>
  </w:style>
  <w:style w:type="table" w:styleId="a6">
    <w:name w:val="Table Grid"/>
    <w:basedOn w:val="a1"/>
    <w:uiPriority w:val="99"/>
    <w:rsid w:val="0074216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6547</Words>
  <Characters>37321</Characters>
  <Application>Microsoft Office Word</Application>
  <DocSecurity>0</DocSecurity>
  <Lines>311</Lines>
  <Paragraphs>87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2018-2019_z45_03_02_02_1_plx_Практический курс перевода второго иностранного языка (немецкого)</vt:lpstr>
      <vt:lpstr>Лист1</vt:lpstr>
    </vt:vector>
  </TitlesOfParts>
  <Company/>
  <LinksUpToDate>false</LinksUpToDate>
  <CharactersWithSpaces>43781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2018-2019_z45_03_02_02_1_plx_Практический курс перевода второго иностранного языка (немецкого)</dc:title>
  <dc:creator>FastReport.NET</dc:creator>
  <cp:lastModifiedBy>Виктория Н. Семенина</cp:lastModifiedBy>
  <cp:revision>2</cp:revision>
  <cp:lastPrinted>2018-08-23T08:22:00Z</cp:lastPrinted>
  <dcterms:created xsi:type="dcterms:W3CDTF">2018-09-27T08:59:00Z</dcterms:created>
  <dcterms:modified xsi:type="dcterms:W3CDTF">2018-09-27T08:59:00Z</dcterms:modified>
</cp:coreProperties>
</file>