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554B" w:rsidRDefault="00A5012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34100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теории коммуникации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642"/>
                    <a:stretch/>
                  </pic:blipFill>
                  <pic:spPr bwMode="auto">
                    <a:xfrm>
                      <a:off x="0" y="0"/>
                      <a:ext cx="6137708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1554B" w:rsidRPr="00A5012C" w:rsidRDefault="00A5012C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5315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теории коммуникации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012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F1554B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F1554B" w:rsidRDefault="00F1554B"/>
        </w:tc>
        <w:tc>
          <w:tcPr>
            <w:tcW w:w="1560" w:type="dxa"/>
          </w:tcPr>
          <w:p w:rsidR="00F1554B" w:rsidRDefault="00F1554B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1554B">
        <w:trPr>
          <w:trHeight w:hRule="exact" w:val="138"/>
        </w:trPr>
        <w:tc>
          <w:tcPr>
            <w:tcW w:w="143" w:type="dxa"/>
          </w:tcPr>
          <w:p w:rsidR="00F1554B" w:rsidRDefault="00F1554B"/>
        </w:tc>
        <w:tc>
          <w:tcPr>
            <w:tcW w:w="1844" w:type="dxa"/>
          </w:tcPr>
          <w:p w:rsidR="00F1554B" w:rsidRDefault="00F1554B"/>
        </w:tc>
        <w:tc>
          <w:tcPr>
            <w:tcW w:w="2694" w:type="dxa"/>
          </w:tcPr>
          <w:p w:rsidR="00F1554B" w:rsidRDefault="00F1554B"/>
        </w:tc>
        <w:tc>
          <w:tcPr>
            <w:tcW w:w="3545" w:type="dxa"/>
          </w:tcPr>
          <w:p w:rsidR="00F1554B" w:rsidRDefault="00F1554B"/>
        </w:tc>
        <w:tc>
          <w:tcPr>
            <w:tcW w:w="1560" w:type="dxa"/>
          </w:tcPr>
          <w:p w:rsidR="00F1554B" w:rsidRDefault="00F1554B"/>
        </w:tc>
        <w:tc>
          <w:tcPr>
            <w:tcW w:w="852" w:type="dxa"/>
          </w:tcPr>
          <w:p w:rsidR="00F1554B" w:rsidRDefault="00F1554B"/>
        </w:tc>
        <w:tc>
          <w:tcPr>
            <w:tcW w:w="143" w:type="dxa"/>
          </w:tcPr>
          <w:p w:rsidR="00F1554B" w:rsidRDefault="00F1554B"/>
        </w:tc>
      </w:tr>
      <w:tr w:rsidR="00F1554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1554B" w:rsidRDefault="00F1554B"/>
        </w:tc>
      </w:tr>
      <w:tr w:rsidR="00F1554B">
        <w:trPr>
          <w:trHeight w:hRule="exact" w:val="248"/>
        </w:trPr>
        <w:tc>
          <w:tcPr>
            <w:tcW w:w="143" w:type="dxa"/>
          </w:tcPr>
          <w:p w:rsidR="00F1554B" w:rsidRDefault="00F1554B"/>
        </w:tc>
        <w:tc>
          <w:tcPr>
            <w:tcW w:w="1844" w:type="dxa"/>
          </w:tcPr>
          <w:p w:rsidR="00F1554B" w:rsidRDefault="00F1554B"/>
        </w:tc>
        <w:tc>
          <w:tcPr>
            <w:tcW w:w="2694" w:type="dxa"/>
          </w:tcPr>
          <w:p w:rsidR="00F1554B" w:rsidRDefault="00F1554B"/>
        </w:tc>
        <w:tc>
          <w:tcPr>
            <w:tcW w:w="3545" w:type="dxa"/>
          </w:tcPr>
          <w:p w:rsidR="00F1554B" w:rsidRDefault="00F1554B"/>
        </w:tc>
        <w:tc>
          <w:tcPr>
            <w:tcW w:w="1560" w:type="dxa"/>
          </w:tcPr>
          <w:p w:rsidR="00F1554B" w:rsidRDefault="00F1554B"/>
        </w:tc>
        <w:tc>
          <w:tcPr>
            <w:tcW w:w="852" w:type="dxa"/>
          </w:tcPr>
          <w:p w:rsidR="00F1554B" w:rsidRDefault="00F1554B"/>
        </w:tc>
        <w:tc>
          <w:tcPr>
            <w:tcW w:w="143" w:type="dxa"/>
          </w:tcPr>
          <w:p w:rsidR="00F1554B" w:rsidRDefault="00F1554B"/>
        </w:tc>
      </w:tr>
      <w:tr w:rsidR="00F1554B" w:rsidRPr="00A1651E">
        <w:trPr>
          <w:trHeight w:hRule="exact" w:val="277"/>
        </w:trPr>
        <w:tc>
          <w:tcPr>
            <w:tcW w:w="143" w:type="dxa"/>
          </w:tcPr>
          <w:p w:rsidR="00F1554B" w:rsidRDefault="00F1554B"/>
        </w:tc>
        <w:tc>
          <w:tcPr>
            <w:tcW w:w="1844" w:type="dxa"/>
          </w:tcPr>
          <w:p w:rsidR="00F1554B" w:rsidRDefault="00F1554B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361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4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500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4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222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138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387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222"/>
        </w:trPr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1554B" w:rsidRPr="00A5012C" w:rsidRDefault="00F1554B">
            <w:pPr>
              <w:spacing w:after="0" w:line="240" w:lineRule="auto"/>
              <w:rPr>
                <w:lang w:val="ru-RU"/>
              </w:rPr>
            </w:pPr>
          </w:p>
          <w:p w:rsidR="00F1554B" w:rsidRPr="00A5012C" w:rsidRDefault="00A5012C">
            <w:pPr>
              <w:spacing w:after="0" w:line="240" w:lineRule="auto"/>
              <w:rPr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</w:tbl>
    <w:p w:rsidR="00F1554B" w:rsidRPr="00A5012C" w:rsidRDefault="00A5012C">
      <w:pPr>
        <w:rPr>
          <w:sz w:val="0"/>
          <w:szCs w:val="0"/>
          <w:lang w:val="ru-RU"/>
        </w:rPr>
      </w:pPr>
      <w:r w:rsidRPr="00A5012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3"/>
        <w:gridCol w:w="1751"/>
        <w:gridCol w:w="4806"/>
        <w:gridCol w:w="971"/>
      </w:tblGrid>
      <w:tr w:rsidR="00F1554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1554B" w:rsidRPr="00A1651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– сформировать у бакалавров знания об исторических вехах возникновения коммуникации как социального феномена.</w:t>
            </w:r>
          </w:p>
        </w:tc>
      </w:tr>
      <w:tr w:rsidR="00F1554B" w:rsidRPr="00A1651E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формирование системы знаний о социальных, философских и исторических основаниях социологических концепций, в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концепции массовых коммуникаций; получение теоретических знаний и практических навыков в процессе исследования социальных явлений в сфере массовых коммуникаций; ознакомление будущих специалистов по связям с общественностью со структурой и принципами организации информационной индустрии как социального института современного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общества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;з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нание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особенностей реализации различных видов коммуникации (политической, коммерческой, социальной) в условиях функционирования и развития современного общества; ознакомление студентов с основными социологическими методами, с помощью которых можно получить информацию о качественных и количественных характеристик основных звеньев коммуникативной цепи; обучение работе с данными методами для получения более объективной информации о проблемах эффектов и эффективности СМК.</w:t>
            </w:r>
          </w:p>
        </w:tc>
      </w:tr>
      <w:tr w:rsidR="00F1554B" w:rsidRPr="00A1651E">
        <w:trPr>
          <w:trHeight w:hRule="exact" w:val="277"/>
        </w:trPr>
        <w:tc>
          <w:tcPr>
            <w:tcW w:w="76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1554B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F1554B" w:rsidRPr="00A1651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1554B" w:rsidRPr="00A1651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F1554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</w:p>
        </w:tc>
      </w:tr>
      <w:tr w:rsidR="00F1554B" w:rsidRPr="00A1651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Русский язык и культура речи</w:t>
            </w:r>
          </w:p>
        </w:tc>
      </w:tr>
      <w:tr w:rsidR="00F1554B" w:rsidRPr="00A1651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1554B" w:rsidRPr="00A1651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образование и культура учебного труда</w:t>
            </w:r>
          </w:p>
        </w:tc>
      </w:tr>
      <w:tr w:rsidR="00F1554B" w:rsidRPr="00A1651E">
        <w:trPr>
          <w:trHeight w:hRule="exact" w:val="277"/>
        </w:trPr>
        <w:tc>
          <w:tcPr>
            <w:tcW w:w="76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ОК-3:      способностью использовать знания в области общегуманитарных социальных наук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в профессиональной деятельности приемы и методы социологии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ОК-6:      способностью к коммуникации в устной и письменной </w:t>
            </w:r>
            <w:proofErr w:type="gram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формах</w:t>
            </w:r>
            <w:proofErr w:type="gram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Знание и владение наиболее употребительной лексикой русского и иностранного языков в объеме, необходимом для успешной коммуникации в устной и письменной формах</w:t>
            </w:r>
            <w:proofErr w:type="gramEnd"/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взаимодействовать с людьми в различных речевых ситуациях (на иностранном и русском языках)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в работе по подготовке ролевой игры, знает, как составить связное речевое высказывание, принять и передать речевой ход. Устная речь содержит лексические, грамматические и стилистические неточности, демонстрирует неполное понимание задаваемых вопросов.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место журналистики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средидругих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социальных институтов, своеобразие системы современного журналистского образования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различать специфику работы журналистов в разных видах СМИ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различными методами получения новых знаний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ОПК-10: способностью учитывать в профессиональной деятельности психологические и социальн</w:t>
            </w:r>
            <w:proofErr w:type="gram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психологические составляющие функционирования СМИ, особенности работы журналиста в данном аспекте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280"/>
        <w:gridCol w:w="143"/>
        <w:gridCol w:w="810"/>
        <w:gridCol w:w="689"/>
        <w:gridCol w:w="1106"/>
        <w:gridCol w:w="1240"/>
        <w:gridCol w:w="695"/>
        <w:gridCol w:w="390"/>
        <w:gridCol w:w="974"/>
      </w:tblGrid>
      <w:tr w:rsidR="00F1554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1135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1554B" w:rsidRPr="00A1651E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психологические закономерности социальной перцепции и влияния, психологические факторы эффективности журналистской деятельности, социальн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психологические условия совершенствования профессиональной деятельности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проводить социально-психологический анализ результативности профессиональной деятельности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социально-психологических особенностей аудитории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ОПК-17: способностью эффективно использовать лексические, грамматические, семантические, стилистические нормы современного русского языка в профессиональной деятельности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нормы литературного языка, варианты норм (дифференциацию стилистических норм), особенности редактирования различных типов текс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применять в профессиональной деятельности приемы и методы редактирования текста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литературной правки текста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реализации </w:t>
            </w:r>
            <w:proofErr w:type="spell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планировать работу, продвигать </w:t>
            </w:r>
            <w:proofErr w:type="spell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</w:t>
            </w:r>
            <w:proofErr w:type="spell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структуру и специфику информационного рынка, основы редакционно-издательского маркетинга и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медиаменеджмента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оценивать эффективность деятельности организации на информационном рынке в соответствии с разработанной системой экономических показателей.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1554B" w:rsidRPr="00A1651E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составления простейшего бизнес-плана, разработки системы и методов расчёта заработной платы, формирования цены на коммерческие услуги, составления и простейшего анализа бухгалтерской отчётности.</w:t>
            </w:r>
          </w:p>
        </w:tc>
      </w:tr>
      <w:tr w:rsidR="00F1554B" w:rsidRPr="00A1651E">
        <w:trPr>
          <w:trHeight w:hRule="exact" w:val="277"/>
        </w:trPr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1554B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«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«Истоки коммуникативной деятельности»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Письменность. Книгопечатание.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Электронная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1651E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1651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Структура общения»</w:t>
            </w:r>
          </w:p>
          <w:p w:rsidR="00F1554B" w:rsidRPr="00A1651E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1651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Коммуникация. Перцепция. Интеракция</w:t>
            </w:r>
          </w:p>
          <w:p w:rsidR="00F1554B" w:rsidRPr="00A1651E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1651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коммуникации»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Вербальная и невербальная коммуникация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«Манипуляция и коммуникация»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Манипуляция на уровне психических процессов. Манипуляция на уровне психологических процессов.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Перцептивные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,мнемические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интеллектуальные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Механизмы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реализующие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манипулятивное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воздействие</w:t>
            </w:r>
            <w:proofErr w:type="spellEnd"/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Слушание и говорение»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Вербальная коммуникация. Говорение как вид речевой деятельности.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Слушание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ОПК- 10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38"/>
        <w:gridCol w:w="117"/>
        <w:gridCol w:w="803"/>
        <w:gridCol w:w="676"/>
        <w:gridCol w:w="1105"/>
        <w:gridCol w:w="1203"/>
        <w:gridCol w:w="666"/>
        <w:gridCol w:w="383"/>
        <w:gridCol w:w="938"/>
      </w:tblGrid>
      <w:tr w:rsidR="00F1554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1135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1554B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«Коммуникативные барьеры»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Стилистический барьер определяется разностью стиля подачи информации. Логический барьер возникает при несогласии коммуникаторов по поводу приводимых доводов. Он неизбежен, если взаимодействующие стороны имеют разные представления о существенных основаниях суждения. То, что значимо для одного, может быть совершенно неважным для другого.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Барьеры социокультурных различий. Выделяют социальные, политические, религиозные, профессиональные и др. Могут зависеть от несовпадения общего культурного уровня развития субъектов взаимодействия.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Социальные барьеры определяются принадлежностью субъектов взаимодействия к разным социальным слоям общества.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Политические барьеры возникают при разной идеологии и разных представлениях о структуре и смысле власти.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Религиозные определяются тем, насколько толерантной (терпимой) является сама религия по отношению к представителям другой веры.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Барьеры отношений возникают, когда во взаимодействие вмешиваются негативные чувства и эмоции.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выделить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барьеры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страха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отвращения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брезгливости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ОПК-10 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«Как выиграть спор?»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Древнегреческое искусство спора.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Аргументация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ОПК- 10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«Защита от манипуляции»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Четкие речевые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формулировки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равильно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подобранные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интонации.Основательность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ответе, которая достигается с помощью выдерживания пауз перед ответом и неторопливостью ответа, обращенностью ответа в пространство.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ОПК-10 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«Приемы манипуляции»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Политическая манипуляция. Символическая политика. Информационная асимметрия.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Политическаяманипуляция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США.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Последствия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российского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манипуляции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США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ОК-7 ОПК-17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«НЛП»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Что обозначает понятие НЛП. Осмысление информации. Фильтры информации. Речевые фильтры.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положений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НЛП.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30"/>
        <w:gridCol w:w="118"/>
        <w:gridCol w:w="805"/>
        <w:gridCol w:w="676"/>
        <w:gridCol w:w="1106"/>
        <w:gridCol w:w="1204"/>
        <w:gridCol w:w="667"/>
        <w:gridCol w:w="384"/>
        <w:gridCol w:w="939"/>
      </w:tblGrid>
      <w:tr w:rsidR="00F1554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1135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1554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«Конфликт и его решение»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конфликтов в деловой коммуникации, их классификация и причины возникновения.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«Типы мышления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коммуникантов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Доминантный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Мобильный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Ригидный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Интровертный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коммуникант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«Модели коммуникации»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Модель Г.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Лассуэла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Социальн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психологическая модель Т.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Ньюкомбо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Шумовая модель К. Шеннона – У.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Уивера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Факторная модель Г.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Малецки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Замкнутая модель К.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Осгуда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Шрамма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екстовая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модель А. 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Пятигорского</w:t>
            </w:r>
            <w:proofErr w:type="gramEnd"/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 w:rsidRPr="00A1651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Вербальная и невербальная коммуникация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«Язык и мышление»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Язык животных. Виды мышления. Эго состояния.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Ментальность и коммуникация»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Язык воплощает и национальный характер, и национальные идеалы, и национальную идею. Основная единица ментальности - «концепт» данной культуры - некий зародыш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первосмысла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 которого и произрастают в процессе коммуникации все содержательные формы его воплощения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«СМК»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СМИ. Информация. Информационная коммуникация. Массовая коммуникация. Необходимые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условияфункционирования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СМК. Участие телевидения в политической манипуляции. Основные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манипулятивные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в системе массовых коммуникаций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«Слушание»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Активное слушание. Пассивное слушание.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слушателя</w:t>
            </w:r>
            <w:proofErr w:type="spellEnd"/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 ОПК- 10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«Жесты и мимика»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Кинесика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Интерпретация жестов. Национальность и жест. Мимы и мимика.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«Семиотика»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Знаки и символы. Знаковая система мира.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Навигация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 ОК-7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2"/>
        <w:gridCol w:w="118"/>
        <w:gridCol w:w="812"/>
        <w:gridCol w:w="681"/>
        <w:gridCol w:w="1110"/>
        <w:gridCol w:w="1212"/>
        <w:gridCol w:w="672"/>
        <w:gridCol w:w="388"/>
        <w:gridCol w:w="945"/>
      </w:tblGrid>
      <w:tr w:rsidR="00F1554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1135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1554B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«Язык тела»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Распознавание языка тела в любых ситуациях. Деловые переговоры, собеседования или выясняются отношения. Правда или заблуждение. Контролировать язык тела в своих целях.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1278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Демонстрация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Детектив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"Мыльная опера"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Женский роман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Пионерская песня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Военная песня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Оперетта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Анекдот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Современный шлягер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Телевизионные новости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Театр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Кино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Пресс-конференция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Пропаганда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Гадание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Молчание как коммуникация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Система коммуникации в древнем Риме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Система коммуникации в древней Греции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Системы коммуникации в первобытном обществе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Система коммуникации в средние века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Система коммуникации в революционный период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Система коммуникации в переходный период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Теория аттракционов, с. Эйзенштейна и ее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использо¬вание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 анализе коммуникативных процессов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Теория обмена информацией П. Ершова и ее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исполь¬зование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анализе коммуникативных процессов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Использование теории переговоров для анализа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дра¬матических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текстов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Использование теории переговоров для анализа парламентских дебатов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Коммуникационные модели в психотерапии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Коммуникативный анализ телевизионной рекламы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Мифология переходного периода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Мифология советского времени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8"/>
        <w:gridCol w:w="285"/>
        <w:gridCol w:w="1714"/>
        <w:gridCol w:w="1525"/>
        <w:gridCol w:w="143"/>
        <w:gridCol w:w="721"/>
        <w:gridCol w:w="682"/>
        <w:gridCol w:w="568"/>
        <w:gridCol w:w="581"/>
        <w:gridCol w:w="1251"/>
        <w:gridCol w:w="426"/>
        <w:gridCol w:w="297"/>
        <w:gridCol w:w="426"/>
        <w:gridCol w:w="1007"/>
      </w:tblGrid>
      <w:tr w:rsidR="00F1554B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568" w:type="dxa"/>
          </w:tcPr>
          <w:p w:rsidR="00F1554B" w:rsidRDefault="00F1554B"/>
        </w:tc>
        <w:tc>
          <w:tcPr>
            <w:tcW w:w="568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285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F1554B">
        <w:trPr>
          <w:trHeight w:hRule="exact" w:val="91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 ОК-6 ОК-7 ОПК- 10 ОПК-17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</w:tr>
      <w:tr w:rsidR="00F1554B">
        <w:trPr>
          <w:trHeight w:hRule="exact" w:val="277"/>
        </w:trPr>
        <w:tc>
          <w:tcPr>
            <w:tcW w:w="710" w:type="dxa"/>
          </w:tcPr>
          <w:p w:rsidR="00F1554B" w:rsidRDefault="00F1554B"/>
        </w:tc>
        <w:tc>
          <w:tcPr>
            <w:tcW w:w="285" w:type="dxa"/>
          </w:tcPr>
          <w:p w:rsidR="00F1554B" w:rsidRDefault="00F1554B"/>
        </w:tc>
        <w:tc>
          <w:tcPr>
            <w:tcW w:w="1702" w:type="dxa"/>
          </w:tcPr>
          <w:p w:rsidR="00F1554B" w:rsidRDefault="00F1554B"/>
        </w:tc>
        <w:tc>
          <w:tcPr>
            <w:tcW w:w="1844" w:type="dxa"/>
          </w:tcPr>
          <w:p w:rsidR="00F1554B" w:rsidRDefault="00F1554B"/>
        </w:tc>
        <w:tc>
          <w:tcPr>
            <w:tcW w:w="143" w:type="dxa"/>
          </w:tcPr>
          <w:p w:rsidR="00F1554B" w:rsidRDefault="00F1554B"/>
        </w:tc>
        <w:tc>
          <w:tcPr>
            <w:tcW w:w="851" w:type="dxa"/>
          </w:tcPr>
          <w:p w:rsidR="00F1554B" w:rsidRDefault="00F1554B"/>
        </w:tc>
        <w:tc>
          <w:tcPr>
            <w:tcW w:w="710" w:type="dxa"/>
          </w:tcPr>
          <w:p w:rsidR="00F1554B" w:rsidRDefault="00F1554B"/>
        </w:tc>
        <w:tc>
          <w:tcPr>
            <w:tcW w:w="568" w:type="dxa"/>
          </w:tcPr>
          <w:p w:rsidR="00F1554B" w:rsidRDefault="00F1554B"/>
        </w:tc>
        <w:tc>
          <w:tcPr>
            <w:tcW w:w="568" w:type="dxa"/>
          </w:tcPr>
          <w:p w:rsidR="00F1554B" w:rsidRDefault="00F1554B"/>
        </w:tc>
        <w:tc>
          <w:tcPr>
            <w:tcW w:w="1277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285" w:type="dxa"/>
          </w:tcPr>
          <w:p w:rsidR="00F1554B" w:rsidRDefault="00F1554B"/>
        </w:tc>
        <w:tc>
          <w:tcPr>
            <w:tcW w:w="426" w:type="dxa"/>
          </w:tcPr>
          <w:p w:rsidR="00F1554B" w:rsidRDefault="00F1554B"/>
        </w:tc>
        <w:tc>
          <w:tcPr>
            <w:tcW w:w="993" w:type="dxa"/>
          </w:tcPr>
          <w:p w:rsidR="00F1554B" w:rsidRDefault="00F1554B"/>
        </w:tc>
      </w:tr>
      <w:tr w:rsidR="00F1554B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F1554B" w:rsidRPr="00A1651E">
        <w:trPr>
          <w:trHeight w:hRule="exact" w:val="5751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Что такое коммуникация?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Каковы функции коммуникации?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Сравните общение и коммуникацию.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Что такое массовая коммуникация?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Каковы структура и функции массовой коммуникации?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Какие виды коммуникации вы знаете?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Какие современные концепции коммуникации вы знаете?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В чем заключается модель коммуникации?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Каковы основные элементы коммуникативного процесса?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Что такое коммуникативные барьеры?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Что такое вербальная коммуникация?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Что такое семиотика?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Какие средства коммуникации вы знаете?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В чем сходство и различие языка и речи?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Назовите функции речи.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Расскажите о стратегиях и тактиках ведения диалога.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Расскажите о споре как разновидности речевой коммуникации.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Расскажите о стратегиях и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тактикх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аргументации.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Каковы виды коммуникабельности людей?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Расскажите о слушании как коммуникации.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Расскажите об эго-состояниях в коммуникации.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Сравните вербальную и невербальную коммуникации.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роль невербальной коммуникации?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Что такое НЛП?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Какие способа психологической защиты вы знаете?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F1554B" w:rsidRPr="00A1651E">
        <w:trPr>
          <w:trHeight w:hRule="exact" w:val="277"/>
        </w:trPr>
        <w:tc>
          <w:tcPr>
            <w:tcW w:w="71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1554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Гойхман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Я.,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Надеина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Т. М.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2008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1554B" w:rsidRPr="00A1651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Бухтина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и массовые коммуникации. Сборник студенческих работ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1554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F1554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1554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Хэринг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Матуссек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письмо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Мангейм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Hueber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F1554B" w:rsidRPr="00A1651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Баранова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Е. В.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Вышэйшая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школа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1554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Шарков Ф. И.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Коммуникология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основы теории коммуникации: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Учебник для бакалавров / Ф. И. Шарков. — 4-е изд., </w:t>
            </w: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рераб</w:t>
            </w:r>
            <w:proofErr w:type="spellEnd"/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— М.: Издательско-торговая корпорация «Даш-</w:t>
            </w:r>
          </w:p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К°», 2013. — 488 с. http://s238.biblioclub.ru/services/books.php? books_action=get_book_part&amp;books_hash=75a231a050e903b73356d101cfef2ea3e8a3ac185bc2eb808e44f3006476e11d</w:t>
            </w:r>
          </w:p>
        </w:tc>
      </w:tr>
    </w:tbl>
    <w:p w:rsidR="00F1554B" w:rsidRDefault="00A5012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24"/>
        <w:gridCol w:w="4794"/>
        <w:gridCol w:w="976"/>
      </w:tblGrid>
      <w:tr w:rsidR="00F1554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F1554B" w:rsidRDefault="00F1554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1554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1554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1554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1554B">
        <w:trPr>
          <w:trHeight w:hRule="exact" w:val="277"/>
        </w:trPr>
        <w:tc>
          <w:tcPr>
            <w:tcW w:w="766" w:type="dxa"/>
          </w:tcPr>
          <w:p w:rsidR="00F1554B" w:rsidRDefault="00F1554B"/>
        </w:tc>
        <w:tc>
          <w:tcPr>
            <w:tcW w:w="3913" w:type="dxa"/>
          </w:tcPr>
          <w:p w:rsidR="00F1554B" w:rsidRDefault="00F1554B"/>
        </w:tc>
        <w:tc>
          <w:tcPr>
            <w:tcW w:w="5104" w:type="dxa"/>
          </w:tcPr>
          <w:p w:rsidR="00F1554B" w:rsidRDefault="00F1554B"/>
        </w:tc>
        <w:tc>
          <w:tcPr>
            <w:tcW w:w="993" w:type="dxa"/>
          </w:tcPr>
          <w:p w:rsidR="00F1554B" w:rsidRDefault="00F1554B"/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1554B" w:rsidRPr="00A1651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Default="00A5012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</w:t>
            </w:r>
          </w:p>
        </w:tc>
      </w:tr>
      <w:tr w:rsidR="00F1554B" w:rsidRPr="00A1651E">
        <w:trPr>
          <w:trHeight w:hRule="exact" w:val="277"/>
        </w:trPr>
        <w:tc>
          <w:tcPr>
            <w:tcW w:w="766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1554B" w:rsidRPr="00A5012C" w:rsidRDefault="00F1554B">
            <w:pPr>
              <w:rPr>
                <w:lang w:val="ru-RU"/>
              </w:rPr>
            </w:pP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A5012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1554B" w:rsidRPr="00A1651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1554B" w:rsidRPr="00A5012C" w:rsidRDefault="00A501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501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A5012C" w:rsidRDefault="00A5012C">
      <w:pPr>
        <w:rPr>
          <w:lang w:val="ru-RU"/>
        </w:rPr>
      </w:pPr>
    </w:p>
    <w:p w:rsidR="00A5012C" w:rsidRDefault="00A5012C">
      <w:pPr>
        <w:rPr>
          <w:lang w:val="ru-RU"/>
        </w:rPr>
      </w:pPr>
      <w:r>
        <w:rPr>
          <w:lang w:val="ru-RU"/>
        </w:rPr>
        <w:br w:type="page"/>
      </w:r>
    </w:p>
    <w:p w:rsidR="00A5012C" w:rsidRDefault="00A5012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8650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теории коммуникаци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/>
                    <a:stretch/>
                  </pic:blipFill>
                  <pic:spPr bwMode="auto">
                    <a:xfrm>
                      <a:off x="0" y="0"/>
                      <a:ext cx="629019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12C" w:rsidRDefault="00A5012C">
      <w:pPr>
        <w:rPr>
          <w:lang w:val="ru-RU"/>
        </w:rPr>
      </w:pPr>
      <w:r>
        <w:rPr>
          <w:lang w:val="ru-RU"/>
        </w:rPr>
        <w:br w:type="page"/>
      </w:r>
    </w:p>
    <w:p w:rsidR="00A5012C" w:rsidRPr="00A5012C" w:rsidRDefault="00A5012C" w:rsidP="00A1651E">
      <w:pPr>
        <w:widowControl w:val="0"/>
        <w:spacing w:after="0" w:line="240" w:lineRule="auto"/>
        <w:ind w:firstLine="567"/>
        <w:contextualSpacing/>
        <w:jc w:val="right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                                                                                                </w:t>
      </w:r>
      <w:bookmarkStart w:id="0" w:name="_GoBack"/>
      <w:bookmarkEnd w:id="0"/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Оглавление</w:t>
      </w:r>
    </w:p>
    <w:p w:rsidR="00A5012C" w:rsidRPr="00A5012C" w:rsidRDefault="00A5012C" w:rsidP="00A5012C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5012C" w:rsidRPr="00A5012C" w:rsidRDefault="00A5012C" w:rsidP="00A5012C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A5012C" w:rsidRPr="00A5012C" w:rsidRDefault="00A5012C" w:rsidP="00A5012C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5</w:t>
      </w:r>
    </w:p>
    <w:p w:rsidR="00A5012C" w:rsidRPr="00A5012C" w:rsidRDefault="00A5012C" w:rsidP="00A5012C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9</w:t>
      </w:r>
    </w:p>
    <w:p w:rsidR="00A5012C" w:rsidRPr="00A5012C" w:rsidRDefault="00A5012C" w:rsidP="00A5012C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34</w:t>
      </w:r>
    </w:p>
    <w:p w:rsidR="00A5012C" w:rsidRPr="00A5012C" w:rsidRDefault="00A5012C" w:rsidP="00A5012C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5012C" w:rsidRPr="00A5012C" w:rsidRDefault="00A5012C" w:rsidP="00A5012C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A5012C" w:rsidRPr="00A5012C" w:rsidRDefault="00A5012C" w:rsidP="00A5012C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A5012C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A5012C" w:rsidRPr="00A5012C" w:rsidRDefault="00A5012C" w:rsidP="00A5012C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5012C" w:rsidRPr="00A5012C" w:rsidRDefault="00A5012C" w:rsidP="00A5012C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5012C" w:rsidRPr="00A5012C" w:rsidRDefault="00A5012C" w:rsidP="00A5012C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2" w:name="_Toc480487762"/>
      <w:r w:rsidRPr="00A5012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A5012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A5012C" w:rsidRPr="00A5012C" w:rsidTr="0068050F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A5012C" w:rsidRPr="00A1651E" w:rsidTr="0068050F">
        <w:trPr>
          <w:trHeight w:val="52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ОК-3 способность использовать знания в области общегуманитарных социальных наук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основы теории культурологи, политологии, психологии.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адаптировать полученные знания к профессиональной деятельности журналиста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навыками создания эффективных коммуникаций на основе социальных и общегуманитарных наук.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Формирование системы знаний о социальных, философских и исторических основаниях социологических концепций, в т.ч. и концепции массовых коммуникаций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A5012C" w:rsidRPr="00A5012C" w:rsidRDefault="00A5012C" w:rsidP="00A5012C">
            <w:pPr>
              <w:tabs>
                <w:tab w:val="left" w:pos="1332"/>
              </w:tabs>
              <w:spacing w:after="0" w:line="240" w:lineRule="auto"/>
              <w:ind w:left="-1"/>
              <w:contextualSpacing/>
              <w:jc w:val="both"/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</w:t>
            </w:r>
          </w:p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1651E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ОК-6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к коммуникации в устной и письменной </w:t>
            </w: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формах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основные понятия теории и практики устной и письменной речи.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грамотно и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использовать различные формы, виды устной и письменной коммуникации.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нормами русского литературного языка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 для осуществления коммуникации и решения задач профессионального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общения.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Формирование у студентов знания об  исторических вехах возникновения коммуникации, существующих моделях и видах, содержании, роли и значения коммуникации для общества.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обоснованность обращения к базам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данных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Р </w:t>
            </w:r>
            <w:proofErr w:type="gramStart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–р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еферат</w:t>
            </w:r>
          </w:p>
        </w:tc>
      </w:tr>
      <w:tr w:rsidR="00A5012C" w:rsidRPr="00A1651E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ОК-7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социальные и этические нормы, принятые в социуме.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взаимодействовать с социумом на основе </w:t>
            </w:r>
            <w:proofErr w:type="gramStart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принятых</w:t>
            </w:r>
            <w:proofErr w:type="gramEnd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в обществе моральных и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этических норм.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Быть готовым работать в коллективе и сотрудничать с коллегами, толерантно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воспринимая социальные, этнические, конфессиональные и культурные различия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получение теоретических знаний и практических навыков в процессе исследования социальных явлений в сфере массовых коммуникаций,</w:t>
            </w:r>
          </w:p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особенностями реализации различных видов коммуникации (политической, коммерческой, социальной) в условиях функционирования и развития современного общества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К-коллоквиум</w:t>
            </w:r>
          </w:p>
        </w:tc>
      </w:tr>
      <w:tr w:rsidR="00A5012C" w:rsidRPr="00A1651E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ОПК-10 способность учитывать в профессиональной деятельности психологические и социально-психологические составляющие функционирования СМИ, особенности работы журналиста в данном аспекте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содержание понятий: психология журналистики, психология массовой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коммуникации, психология творчества журналиста.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применять базовые психологические знания в практической работе с </w:t>
            </w:r>
            <w:proofErr w:type="gramStart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различными</w:t>
            </w:r>
            <w:proofErr w:type="gramEnd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группами населения, </w:t>
            </w: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для решения профессиональных задач.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Владеть базовыми навыками диагностики личности, методами самоанализа и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социально-психологического эксперимента.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ознакомление студентов с основными социологическими методами, с помощью которых можно получить информацию </w:t>
            </w: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качественных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и количественных характеристик основных звеньев коммуникативной цепи; </w:t>
            </w:r>
          </w:p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ознакомление с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общественностью со структурой и принципами организации информационной индустрии как социального института современного общества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обоснованность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обращения к базам данных;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Р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  <w:tr w:rsidR="00A5012C" w:rsidRPr="00A1651E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ОПК-17 </w:t>
            </w: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способность эффективно использовать лексические, грамматические, семантические, стилистические нормы современного русского языка в профессиональной деятельности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лексические, грамматические, семантические и стилистические нормы русского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языка.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использовать языковые нормы современного русского </w:t>
            </w:r>
            <w:proofErr w:type="gramStart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</w:t>
            </w:r>
            <w:proofErr w:type="gramEnd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профессиональной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деятельности.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Владеть способами эффективного использования языковых норм в </w:t>
            </w:r>
            <w:proofErr w:type="gramStart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профессиональной</w:t>
            </w:r>
            <w:proofErr w:type="gramEnd"/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деятельности.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Формирование умения грамотно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коммуницировать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в любом обществе,</w:t>
            </w:r>
          </w:p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формирование знания об  исторических вехах возникновения коммуникации, существующих моделях и видах, содержании, роли и значения коммуникации для общества.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Полнота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  <w:tr w:rsidR="00A5012C" w:rsidRPr="00A1651E" w:rsidTr="0068050F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ПК-5 способность участвовать в реализации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медиапроекта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, планировать работу, продвигать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A5012C" w:rsidRPr="00A5012C" w:rsidTr="0068050F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Знать методы работы над созданием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медиапродукта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планировать работу, продвигать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медиапродукт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на информационный рынок.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навыком работы в команде, сотрудничества с техническими службами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ind w:lef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Обучение работе с данными методами для получения более объективной информации о проблемах эффектов и эффективности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СМК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ответах информации материалам лекции и учебной литературы, сведениям из информационных ресурсов Интернет;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5012C" w:rsidRPr="00A5012C" w:rsidRDefault="00A5012C" w:rsidP="00A5012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Р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- реферат</w:t>
            </w:r>
          </w:p>
        </w:tc>
      </w:tr>
    </w:tbl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A5012C" w:rsidRPr="00A5012C" w:rsidRDefault="00A5012C" w:rsidP="00A5012C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A5012C" w:rsidRPr="00A5012C" w:rsidRDefault="00A5012C" w:rsidP="00A5012C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общегуманитарных наук, знает составляющие психологии журналистики, различает характеристики эффективной и неэффективной коммуникации, применяет знания теории коммуникации в практической деятельности, знает историю развития коммуникативных теорий, умеет преодолевать коммуникативные барьеры и манипуляцию;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общегуманитарных наук, не знает видов теории коммуникации, путается в приемах эффективной коммуникации, не может преодолеть манипуляцию.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A5012C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A5012C" w:rsidRPr="00A5012C" w:rsidRDefault="00A5012C" w:rsidP="00A5012C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Демонстрация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Детектив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"Мыльная опера"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Женский роман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Пионерская песня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Военная песня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Оперетта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Анекдот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Современный шлягер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Телевизионные новости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Театр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Кино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Пресс-конференция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Пропаганда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Гадание как коммуникация</w:t>
      </w:r>
    </w:p>
    <w:p w:rsidR="00A5012C" w:rsidRPr="00A5012C" w:rsidRDefault="00A5012C" w:rsidP="00A5012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Молчание как коммуникация</w:t>
      </w:r>
    </w:p>
    <w:p w:rsidR="00A5012C" w:rsidRPr="00A5012C" w:rsidRDefault="00A5012C" w:rsidP="00A5012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lastRenderedPageBreak/>
        <w:t>Айрумян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Объем работы до 20 страниц.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процесса; не может понять цели и задачи теории моды.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французского "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essai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англ. "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essay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"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assay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 – попытка, проба, очерк; от латинского "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exagium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" – взвешивание. Создателем жанра эссе считается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М.Монтень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("Опыты", 1580 г.).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Темы эссе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древнем Риме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древней Греции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Системы коммуникации в первобытном обществе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средние века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коммуникации в революционный период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Система коммуникации в переходный период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аттракционов, с. Эйзенштейна и ее использование при анализе коммуникативных процессов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Теория обмена информацией П. Ершова и ее использование в анализе коммуникативных процессов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теории переговоров для анализа драматических текстов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теории переговоров для анализа парламентских дебатов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Коммуникационные модели в психотерапии</w:t>
      </w:r>
    </w:p>
    <w:p w:rsidR="00A5012C" w:rsidRPr="00A5012C" w:rsidRDefault="00A5012C" w:rsidP="00A5012C">
      <w:pPr>
        <w:numPr>
          <w:ilvl w:val="0"/>
          <w:numId w:val="1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Коммуникативный анализ телевизионной рекламы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spellStart"/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spellEnd"/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5-7 страниц машинописного текста в редакторе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Word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Шрифт: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Times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New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Roman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кегль - 14, интервал – полуторный. Все поля  по 20 мм.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Далее через один интервал - название эссе жирным шрифтом.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3. Аргументация своей позиции с опорой на факты социально-экономической действительности или собственный опыт.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A5012C" w:rsidRPr="00A5012C" w:rsidTr="0068050F"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A5012C" w:rsidRPr="00A5012C" w:rsidTr="0068050F"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100-84</w:t>
            </w:r>
          </w:p>
        </w:tc>
      </w:tr>
      <w:tr w:rsidR="00A5012C" w:rsidRPr="00A5012C" w:rsidTr="0068050F"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A5012C" w:rsidRPr="00A5012C" w:rsidTr="0068050F"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A5012C" w:rsidRPr="00A5012C" w:rsidTr="0068050F">
        <w:trPr>
          <w:trHeight w:val="1666"/>
        </w:trPr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5012C" w:rsidTr="0068050F">
        <w:tc>
          <w:tcPr>
            <w:tcW w:w="8090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Максимальный балл за материалы эссе</w:t>
            </w:r>
          </w:p>
        </w:tc>
        <w:tc>
          <w:tcPr>
            <w:tcW w:w="1481" w:type="dxa"/>
          </w:tcPr>
          <w:p w:rsidR="00A5012C" w:rsidRPr="00A5012C" w:rsidRDefault="00A5012C" w:rsidP="00A501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A5012C" w:rsidRPr="00A5012C" w:rsidRDefault="00A5012C" w:rsidP="00A5012C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5012C" w:rsidRPr="00A5012C" w:rsidRDefault="00A5012C" w:rsidP="00A5012C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коллоквиумов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A5012C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>«Теория коммуникации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коммуникация?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функции коммуникации?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 общение и коммуникацию.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массовая коммуникация?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структура и функции массовой коммуникации?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виды коммуникации вы знаете?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современные концепции коммуникации вы знаете?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чем заключается модель коммуникации?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семиотика?</w:t>
      </w:r>
    </w:p>
    <w:p w:rsidR="00A5012C" w:rsidRPr="00A5012C" w:rsidRDefault="00A5012C" w:rsidP="00A5012C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основные элементы коммуникативного процесса?</w:t>
      </w:r>
    </w:p>
    <w:p w:rsidR="00A5012C" w:rsidRPr="00A5012C" w:rsidRDefault="00A5012C" w:rsidP="00A5012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«Вербальная коммуникация»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Что такое вербальная коммуникация? 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средства коммуникации вы знаете?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чем сходство и различие языка и речи?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Назовите функции речи.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стратегиях и тактиках ведения диалога.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споре как разновидности речевой коммуникации.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коммуникативные барьеры?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Расскажите о стратегиях и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тактикх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аргументации.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Каковы виды коммуникабельности людей?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 слушании как коммуникации.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Расскажите об эго-состояниях в коммуникации.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 вербальную и невербальную коммуникации.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Какова роль невербальной коммуникации?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такое НЛП?</w:t>
      </w:r>
    </w:p>
    <w:p w:rsidR="00A5012C" w:rsidRPr="00A5012C" w:rsidRDefault="00A5012C" w:rsidP="00A5012C">
      <w:pPr>
        <w:numPr>
          <w:ilvl w:val="0"/>
          <w:numId w:val="1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Какие способа психологической защиты вы знаете?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100-84 баллов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Цитирование примеров из словарей, учебников, справочников не приветствует; 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оценка «хорошо» 83-67 баллов выставляется студенту, если студент показывает практические навыки: особенности теорий коммуникаций, историю их развития, различает способы эффективной коммуникации и манипуляции, но допускает ошибки в теоретических вопросах;</w:t>
      </w:r>
    </w:p>
    <w:p w:rsidR="00A5012C" w:rsidRPr="00A5012C" w:rsidRDefault="00A5012C" w:rsidP="00A5012C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66-50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A5012C" w:rsidRPr="00A5012C" w:rsidRDefault="00A5012C" w:rsidP="00A5012C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49-0 выставляется студенту, если студент не показывает теоретические знания и практические навыки в области теории коммуникации. 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A5012C" w:rsidRPr="00A5012C" w:rsidRDefault="00A5012C" w:rsidP="00A5012C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5012C" w:rsidRPr="00A5012C" w:rsidRDefault="00A5012C" w:rsidP="00A5012C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.Б.9 Основы теории коммуникации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Перед вами пример полностью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десемантизированного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сообщения. Прочтите его и проанализируйте, какие клише здесь использованы. Проведите «работу над ошибками» и представьте это сообщение как эффективное в контексте социально-организационных коммуникаций: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«Игорь, Елена! Хорошо, что вы встали на путь нормальных отношений, так жили наши отцы, так живем мы, так должны жить и вы. Вы молоды, но это скоро пройдет. Не ждите, когда вы постареете и никому не будете нужны, как сейчас никому не нужны мы, сделавшие революцию, прошедшие три войны, завоевавшие вам право на жизнь и право на счастье. Нельзя рассматривать себя в отрыве от общества, обосабливаться в собственной скорлупе, не дорожить богатым опытом предыдущих поколений, выковавших для вас право на жизнь под свободным и мирным небом. </w:t>
      </w:r>
      <w:proofErr w:type="gramStart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Ваш долг помнить и никогда не забывать, кому вы обязаны не только фактом своего рождения, но и возможностью бесплатно учиться, иметь медицинское обслуживание, пользоваться библиотеками, музеями, посещать которые гораздо важнее и нужнее, чем те танцплощадки и, как сейчас это называют, тусовки, которые, кроме вреда и возможности стать наркоманом, ничего в себе не несут.</w:t>
      </w:r>
      <w:proofErr w:type="gram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Вы должны всегда помнить, что только честный и созидательный труд, сделавший в свое время человека из обезьяны, способен сохранить и приумножить то материальное достояние, которое перейдет к вам от нас — людей старшего поколения. Да, вам не просто ориентироваться в сложных переплетах сегодняшней жизни. А что, разве нам было легче?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Вы еще многого не знаете, многому не научились и многое не нюхали. Вгрызайтесь в знания, как это делал Михаил Ломоносов, достигайте жизненных высот с неистовством мирового рекордсмена Брумеля, испытайте свою волю, как это делали Папанин и первые герои космоса во главе с Юрием Алексеевичем Гагариным. Будьте такими же преданными патриотами своей Родины, как Сергей Лазо и Зоя Космодемьянская. Трудитесь не покладая рук, как это делали Алексей Стаханов и Валентина </w:t>
      </w:r>
      <w:proofErr w:type="spellStart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Гаганова</w:t>
      </w:r>
      <w:proofErr w:type="spell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. Будьте достойны высокой миссии, выпавшей на вашу долю, — быть гражданами великой России. Растите своих детей настоящими гражданами».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</w:t>
      </w:r>
      <w:r w:rsidRPr="00A5012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Представители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Йельской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школы убеждающей коммуникации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Ховленд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Джанис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Келли определяют «убеждающую коммуникацию как процесс, с помощью которого коммуникатор распространяет стимулы (обычно вербальные) с целью изменения поведения аудитории». Например, сообщение, призванное убедить слушателя в недопустимости показа проявлений насилия на телевидении, имплицитно содержит вопрос "Приводит ли демонстрация жестокости на телевидении к агрессии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зрителей?" и предполагает положительный ответ. Повествовательная ткань сюжета нацелена не на поиск какого-то неведомого ответа, а на поддержку этого заданного. И как бы ни был замаскирован этот ответ, подлинное убеждающее сообщение всегда его содержит. Исходя и подобных методологических установок, создайте 4-5 убеждающих коммуникаций.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Сравнить фотоматериалы разных ежедневных газет (3 шт.) в любой день. Обратите внимание на фото, которые помещены на первой странице. Как вы думаете, по каким причинам их туда поместили? Чем отличаются друг от друга фотоматериалы разных статей? 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Сравните между собой фотографии из разных материалов одной и той же газеты. «Прочтите» фото, используя методику семиотической и герменевтической интерпретации визуального текста? 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Проследите, как в фотоматериалах представлены различные группы людей, например, дети – жертвы войны, люди в бедственном положении, асоциальные элементы, девочки-подростки, бизнесмены и крупные государственные деятели. Используйте не менее 5 фото. К каким выводам вы пришли? Структура отчета по практической работе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занятиях проводится обсуждение результат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Вы оказались на ежегодной выставке парикмахерских услуг одной из известных фирм. Сформулируйте свой вариант сценария данного события и сделайте его коммуникативный анализ, основываясь на представлениях современной теории об основных составляющих коммуникативного процесса.</w:t>
      </w: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A5012C" w:rsidRPr="00A5012C" w:rsidRDefault="00A5012C" w:rsidP="00A5012C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A5012C" w:rsidRPr="00A5012C" w:rsidRDefault="00A5012C" w:rsidP="00A5012C">
      <w:pPr>
        <w:numPr>
          <w:ilvl w:val="0"/>
          <w:numId w:val="2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A5012C" w:rsidRPr="00A5012C" w:rsidRDefault="00A5012C" w:rsidP="00A5012C">
      <w:pPr>
        <w:numPr>
          <w:ilvl w:val="0"/>
          <w:numId w:val="2"/>
        </w:numPr>
        <w:spacing w:after="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A5012C" w:rsidRPr="00A5012C" w:rsidRDefault="00A5012C" w:rsidP="00A5012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11. Определить необходимый фронт работ.</w:t>
      </w:r>
    </w:p>
    <w:p w:rsidR="00A5012C" w:rsidRPr="00A5012C" w:rsidRDefault="00A5012C" w:rsidP="00A5012C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A5012C" w:rsidRPr="00A5012C" w:rsidRDefault="00A5012C" w:rsidP="00A5012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A5012C" w:rsidRPr="00A5012C" w:rsidRDefault="00A5012C" w:rsidP="00A501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5012C" w:rsidRPr="00A5012C" w:rsidRDefault="00A5012C" w:rsidP="00A501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A5012C" w:rsidRPr="00A5012C" w:rsidTr="0068050F">
        <w:tc>
          <w:tcPr>
            <w:tcW w:w="9436" w:type="dxa"/>
            <w:gridSpan w:val="4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A5012C" w:rsidRPr="00A5012C" w:rsidTr="0068050F">
        <w:tc>
          <w:tcPr>
            <w:tcW w:w="286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A5012C" w:rsidRPr="00A5012C" w:rsidTr="0068050F">
        <w:tc>
          <w:tcPr>
            <w:tcW w:w="286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5012C" w:rsidTr="0068050F">
        <w:tc>
          <w:tcPr>
            <w:tcW w:w="286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5012C" w:rsidTr="0068050F">
        <w:tc>
          <w:tcPr>
            <w:tcW w:w="286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5012C" w:rsidTr="0068050F">
        <w:tc>
          <w:tcPr>
            <w:tcW w:w="9436" w:type="dxa"/>
            <w:gridSpan w:val="4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A5012C" w:rsidRPr="00A5012C" w:rsidTr="0068050F">
        <w:tc>
          <w:tcPr>
            <w:tcW w:w="8098" w:type="dxa"/>
            <w:gridSpan w:val="3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Срок.</w:t>
            </w:r>
          </w:p>
          <w:p w:rsidR="00A5012C" w:rsidRPr="00A5012C" w:rsidRDefault="00A5012C" w:rsidP="00A501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  Или даже в виде плана (но! планирование – часть проектирования) (табл. 2):</w:t>
      </w:r>
    </w:p>
    <w:p w:rsidR="00A5012C" w:rsidRPr="00A5012C" w:rsidRDefault="00A5012C" w:rsidP="00A501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A5012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A5012C" w:rsidRPr="00A5012C" w:rsidRDefault="00A5012C" w:rsidP="00A5012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A5012C" w:rsidRPr="00A5012C" w:rsidTr="0068050F">
        <w:tc>
          <w:tcPr>
            <w:tcW w:w="9179" w:type="dxa"/>
            <w:gridSpan w:val="4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A5012C" w:rsidRPr="00A5012C" w:rsidTr="0068050F">
        <w:tc>
          <w:tcPr>
            <w:tcW w:w="266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A5012C" w:rsidRPr="00A5012C" w:rsidTr="0068050F">
        <w:tc>
          <w:tcPr>
            <w:tcW w:w="2668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lastRenderedPageBreak/>
        <w:t>Как грамотно заканчивать проект?</w:t>
      </w:r>
      <w:r w:rsidRPr="00A501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A5012C" w:rsidRPr="00A5012C" w:rsidRDefault="00A5012C" w:rsidP="00A5012C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A5012C" w:rsidRPr="00A5012C" w:rsidRDefault="00A5012C" w:rsidP="00A5012C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A5012C" w:rsidRPr="00A5012C" w:rsidRDefault="00A5012C" w:rsidP="00A5012C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A5012C" w:rsidRPr="00A5012C" w:rsidRDefault="00A5012C" w:rsidP="00A5012C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A5012C" w:rsidRPr="00A5012C" w:rsidRDefault="00A5012C" w:rsidP="00A5012C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A5012C" w:rsidRPr="00A5012C" w:rsidRDefault="00A5012C" w:rsidP="00A5012C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8. библиография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9. понятийный аппарат;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A5012C" w:rsidRPr="00A5012C" w:rsidRDefault="00A5012C" w:rsidP="00A5012C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Основная часть. Этапы работы над проектом, полученные результаты, их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краткий анализ.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A5012C" w:rsidRPr="00A5012C" w:rsidRDefault="00A5012C" w:rsidP="00A5012C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A5012C" w:rsidRPr="00A5012C" w:rsidTr="0068050F">
        <w:tc>
          <w:tcPr>
            <w:tcW w:w="1559" w:type="dxa"/>
            <w:vMerge w:val="restart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A5012C" w:rsidRPr="00A5012C" w:rsidTr="0068050F">
        <w:tc>
          <w:tcPr>
            <w:tcW w:w="1559" w:type="dxa"/>
            <w:vMerge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A5012C" w:rsidRPr="00A5012C" w:rsidTr="0068050F">
        <w:tc>
          <w:tcPr>
            <w:tcW w:w="1559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1651E" w:rsidTr="0068050F">
        <w:tc>
          <w:tcPr>
            <w:tcW w:w="1559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1651E" w:rsidTr="0068050F">
        <w:tc>
          <w:tcPr>
            <w:tcW w:w="1559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1651E" w:rsidTr="0068050F">
        <w:tc>
          <w:tcPr>
            <w:tcW w:w="1559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A5012C" w:rsidRPr="00A1651E" w:rsidTr="0068050F">
        <w:tc>
          <w:tcPr>
            <w:tcW w:w="1559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5012C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A5012C" w:rsidRPr="00A5012C" w:rsidRDefault="00A5012C" w:rsidP="00A5012C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A5012C" w:rsidRPr="00A5012C" w:rsidRDefault="00A5012C" w:rsidP="00A5012C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A5012C" w:rsidRPr="00A5012C" w:rsidRDefault="00A5012C" w:rsidP="00A5012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A5012C" w:rsidRPr="00A5012C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A5012C" w:rsidRPr="00A1651E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A5012C" w:rsidRPr="00A1651E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A5012C" w:rsidRPr="00A5012C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A5012C" w:rsidRPr="00A5012C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A5012C" w:rsidRPr="00A1651E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A5012C" w:rsidRPr="00A5012C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A5012C" w:rsidRPr="00A1651E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A5012C" w:rsidRPr="00A1651E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A5012C" w:rsidRPr="00A5012C" w:rsidTr="0068050F">
        <w:tc>
          <w:tcPr>
            <w:tcW w:w="567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A5012C" w:rsidRPr="00A5012C" w:rsidRDefault="00A5012C" w:rsidP="00A501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A5012C" w:rsidRPr="00A5012C" w:rsidRDefault="00A5012C" w:rsidP="00A5012C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A5012C" w:rsidRPr="00A5012C" w:rsidRDefault="00A5012C" w:rsidP="00A5012C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A5012C" w:rsidRPr="00A5012C" w:rsidRDefault="00A5012C" w:rsidP="00A5012C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A5012C" w:rsidRPr="00A5012C" w:rsidRDefault="00A5012C" w:rsidP="00A5012C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нерные решения и т. п.). Таким образом, аналогии становятся творческим источ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ником. Интерпретация творческого источника и превращение его путем транс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обращается к разным идеям окружающей действительности. Развитие образно-ассоциативного мышления учащегося, приведение его мыслительного аппарата в по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проектирования.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осуществлять поиск формы на основе пространственной перекомпоновки некоего прототипа. Но в процессе заимствования необходимо ответить на вопросы: Что нужно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изменение элементов или их замену. Его можно охарактеризовать как комбинаторный поиск компоновочных решений. Этот метод может дать достаточно неожиданные результаты. Например, с его помощью первоначальную идею можно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довести до абсурда, а потом в этом найти рациональное зерно. Авангардисты в моде часто пользуются именно эвристическим комбинированием.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оектируемого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одной рукой. Вспомните, как сейчас автолюбители открывают машину — нажатием одной кнопки на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5012C" w:rsidRPr="00A5012C" w:rsidRDefault="00A5012C" w:rsidP="00A5012C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неожиданных местах и т. д.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рядочить поиск вариантов.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ac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A5012C" w:rsidRPr="00A5012C" w:rsidTr="0068050F">
        <w:tc>
          <w:tcPr>
            <w:tcW w:w="3909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A5012C" w:rsidRPr="00A5012C" w:rsidTr="0068050F">
        <w:tc>
          <w:tcPr>
            <w:tcW w:w="3909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A5012C" w:rsidRPr="00A5012C" w:rsidTr="0068050F">
        <w:tc>
          <w:tcPr>
            <w:tcW w:w="3909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A5012C" w:rsidRPr="00A5012C" w:rsidRDefault="00A5012C" w:rsidP="00A5012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A501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A5012C" w:rsidRPr="00A5012C" w:rsidRDefault="00A5012C" w:rsidP="00A501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A5012C" w:rsidRPr="00A5012C" w:rsidRDefault="00A5012C" w:rsidP="00A5012C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A5012C" w:rsidRPr="00A5012C" w:rsidRDefault="00A5012C" w:rsidP="00A5012C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  он умеет анализировать и обобщать, самостоятельно готовить программу реализации проекта;</w:t>
      </w:r>
    </w:p>
    <w:p w:rsidR="00A5012C" w:rsidRPr="00A5012C" w:rsidRDefault="00A5012C" w:rsidP="00A5012C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создания проекта в группе.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A5012C" w:rsidRPr="00A5012C" w:rsidRDefault="00A5012C" w:rsidP="00A5012C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A5012C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25.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5012C" w:rsidRDefault="00A5012C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24575" cy="89088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теории коммуникации 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/>
                    <a:stretch/>
                  </pic:blipFill>
                  <pic:spPr bwMode="auto">
                    <a:xfrm>
                      <a:off x="0" y="0"/>
                      <a:ext cx="612817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12C" w:rsidRDefault="00A5012C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Основы теории коммуникации 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A5012C" w:rsidRPr="00A5012C" w:rsidRDefault="00A5012C" w:rsidP="00A5012C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коммуникации, психологии; даются рекомендации для самостоятельной работы и подготовке к практическим занятиям.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лекциях вопросов, развиваются навыки делового общения, ведения спора или диспута.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A5012C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A5012C" w:rsidRPr="00A5012C" w:rsidRDefault="00A5012C" w:rsidP="00A5012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r w:rsidR="00A1651E">
        <w:fldChar w:fldCharType="begin"/>
      </w:r>
      <w:r w:rsidR="00A1651E" w:rsidRPr="00A1651E">
        <w:rPr>
          <w:lang w:val="ru-RU"/>
        </w:rPr>
        <w:instrText xml:space="preserve"> </w:instrText>
      </w:r>
      <w:r w:rsidR="00A1651E">
        <w:instrText>HYPERLINK</w:instrText>
      </w:r>
      <w:r w:rsidR="00A1651E" w:rsidRPr="00A1651E">
        <w:rPr>
          <w:lang w:val="ru-RU"/>
        </w:rPr>
        <w:instrText xml:space="preserve"> "</w:instrText>
      </w:r>
      <w:r w:rsidR="00A1651E">
        <w:instrText>http</w:instrText>
      </w:r>
      <w:r w:rsidR="00A1651E" w:rsidRPr="00A1651E">
        <w:rPr>
          <w:lang w:val="ru-RU"/>
        </w:rPr>
        <w:instrText>://</w:instrText>
      </w:r>
      <w:r w:rsidR="00A1651E">
        <w:instrText>library</w:instrText>
      </w:r>
      <w:r w:rsidR="00A1651E" w:rsidRPr="00A1651E">
        <w:rPr>
          <w:lang w:val="ru-RU"/>
        </w:rPr>
        <w:instrText>.</w:instrText>
      </w:r>
      <w:r w:rsidR="00A1651E">
        <w:instrText>rsue</w:instrText>
      </w:r>
      <w:r w:rsidR="00A1651E" w:rsidRPr="00A1651E">
        <w:rPr>
          <w:lang w:val="ru-RU"/>
        </w:rPr>
        <w:instrText>.</w:instrText>
      </w:r>
      <w:r w:rsidR="00A1651E">
        <w:instrText>ru</w:instrText>
      </w:r>
      <w:r w:rsidR="00A1651E" w:rsidRPr="00A1651E">
        <w:rPr>
          <w:lang w:val="ru-RU"/>
        </w:rPr>
        <w:instrText xml:space="preserve">/" </w:instrText>
      </w:r>
      <w:r w:rsidR="00A1651E">
        <w:fldChar w:fldCharType="separate"/>
      </w:r>
      <w:r w:rsidRPr="00A5012C">
        <w:rPr>
          <w:rFonts w:ascii="Times New Roman" w:eastAsia="Times New Roman" w:hAnsi="Times New Roman" w:cs="Times New Roman"/>
          <w:bCs/>
          <w:color w:val="0000FF" w:themeColor="hyperlink"/>
          <w:sz w:val="28"/>
          <w:szCs w:val="28"/>
          <w:u w:val="single"/>
          <w:lang w:val="ru-RU" w:eastAsia="ru-RU"/>
        </w:rPr>
        <w:t>http://library.rsue.ru/</w:t>
      </w:r>
      <w:r w:rsidR="00A1651E">
        <w:rPr>
          <w:rFonts w:ascii="Times New Roman" w:eastAsia="Times New Roman" w:hAnsi="Times New Roman" w:cs="Times New Roman"/>
          <w:bCs/>
          <w:color w:val="0000FF" w:themeColor="hyperlink"/>
          <w:sz w:val="28"/>
          <w:szCs w:val="28"/>
          <w:u w:val="single"/>
          <w:lang w:val="ru-RU" w:eastAsia="ru-RU"/>
        </w:rPr>
        <w:fldChar w:fldCharType="end"/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A5012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A5012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A5012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A5012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A5012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A5012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A5012C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A5012C" w:rsidRPr="00A5012C" w:rsidRDefault="00A5012C" w:rsidP="00A501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5012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5012C" w:rsidRPr="00A5012C" w:rsidRDefault="00A5012C" w:rsidP="00A501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1554B" w:rsidRPr="00A5012C" w:rsidRDefault="00F1554B">
      <w:pPr>
        <w:rPr>
          <w:lang w:val="ru-RU"/>
        </w:rPr>
      </w:pPr>
    </w:p>
    <w:sectPr w:rsidR="00F1554B" w:rsidRPr="00A5012C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43A78"/>
    <w:multiLevelType w:val="multilevel"/>
    <w:tmpl w:val="F9C0E27E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">
    <w:nsid w:val="06702DD9"/>
    <w:multiLevelType w:val="multilevel"/>
    <w:tmpl w:val="F9C0E27E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2">
    <w:nsid w:val="06CF6B1C"/>
    <w:multiLevelType w:val="hybridMultilevel"/>
    <w:tmpl w:val="DD6E754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1761E49"/>
    <w:multiLevelType w:val="hybridMultilevel"/>
    <w:tmpl w:val="1B6C5B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>
    <w:nsid w:val="170F4A2E"/>
    <w:multiLevelType w:val="hybridMultilevel"/>
    <w:tmpl w:val="FF308E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A85758"/>
    <w:multiLevelType w:val="hybridMultilevel"/>
    <w:tmpl w:val="17AC98A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26617F09"/>
    <w:multiLevelType w:val="hybridMultilevel"/>
    <w:tmpl w:val="B4442F3C"/>
    <w:lvl w:ilvl="0" w:tplc="C660F1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6E3B7D"/>
    <w:multiLevelType w:val="hybridMultilevel"/>
    <w:tmpl w:val="CB6227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424C80"/>
    <w:multiLevelType w:val="hybridMultilevel"/>
    <w:tmpl w:val="7B025B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E7564E"/>
    <w:multiLevelType w:val="hybridMultilevel"/>
    <w:tmpl w:val="7B025B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C3B07C6"/>
    <w:multiLevelType w:val="hybridMultilevel"/>
    <w:tmpl w:val="BE6E048A"/>
    <w:lvl w:ilvl="0" w:tplc="0419000F">
      <w:start w:val="1"/>
      <w:numFmt w:val="decimal"/>
      <w:lvlText w:val="%1."/>
      <w:lvlJc w:val="left"/>
      <w:pPr>
        <w:ind w:left="4472" w:hanging="360"/>
      </w:pPr>
    </w:lvl>
    <w:lvl w:ilvl="1" w:tplc="04190019" w:tentative="1">
      <w:start w:val="1"/>
      <w:numFmt w:val="lowerLetter"/>
      <w:lvlText w:val="%2."/>
      <w:lvlJc w:val="left"/>
      <w:pPr>
        <w:ind w:left="5192" w:hanging="360"/>
      </w:pPr>
    </w:lvl>
    <w:lvl w:ilvl="2" w:tplc="0419001B" w:tentative="1">
      <w:start w:val="1"/>
      <w:numFmt w:val="lowerRoman"/>
      <w:lvlText w:val="%3."/>
      <w:lvlJc w:val="right"/>
      <w:pPr>
        <w:ind w:left="5912" w:hanging="180"/>
      </w:pPr>
    </w:lvl>
    <w:lvl w:ilvl="3" w:tplc="0419000F" w:tentative="1">
      <w:start w:val="1"/>
      <w:numFmt w:val="decimal"/>
      <w:lvlText w:val="%4."/>
      <w:lvlJc w:val="left"/>
      <w:pPr>
        <w:ind w:left="6632" w:hanging="360"/>
      </w:pPr>
    </w:lvl>
    <w:lvl w:ilvl="4" w:tplc="04190019" w:tentative="1">
      <w:start w:val="1"/>
      <w:numFmt w:val="lowerLetter"/>
      <w:lvlText w:val="%5."/>
      <w:lvlJc w:val="left"/>
      <w:pPr>
        <w:ind w:left="7352" w:hanging="360"/>
      </w:pPr>
    </w:lvl>
    <w:lvl w:ilvl="5" w:tplc="0419001B" w:tentative="1">
      <w:start w:val="1"/>
      <w:numFmt w:val="lowerRoman"/>
      <w:lvlText w:val="%6."/>
      <w:lvlJc w:val="right"/>
      <w:pPr>
        <w:ind w:left="8072" w:hanging="180"/>
      </w:pPr>
    </w:lvl>
    <w:lvl w:ilvl="6" w:tplc="0419000F" w:tentative="1">
      <w:start w:val="1"/>
      <w:numFmt w:val="decimal"/>
      <w:lvlText w:val="%7."/>
      <w:lvlJc w:val="left"/>
      <w:pPr>
        <w:ind w:left="8792" w:hanging="360"/>
      </w:pPr>
    </w:lvl>
    <w:lvl w:ilvl="7" w:tplc="04190019" w:tentative="1">
      <w:start w:val="1"/>
      <w:numFmt w:val="lowerLetter"/>
      <w:lvlText w:val="%8."/>
      <w:lvlJc w:val="left"/>
      <w:pPr>
        <w:ind w:left="9512" w:hanging="360"/>
      </w:pPr>
    </w:lvl>
    <w:lvl w:ilvl="8" w:tplc="0419001B" w:tentative="1">
      <w:start w:val="1"/>
      <w:numFmt w:val="lowerRoman"/>
      <w:lvlText w:val="%9."/>
      <w:lvlJc w:val="right"/>
      <w:pPr>
        <w:ind w:left="10232" w:hanging="180"/>
      </w:pPr>
    </w:lvl>
  </w:abstractNum>
  <w:abstractNum w:abstractNumId="12">
    <w:nsid w:val="635211B2"/>
    <w:multiLevelType w:val="hybridMultilevel"/>
    <w:tmpl w:val="0D50F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562691"/>
    <w:multiLevelType w:val="hybridMultilevel"/>
    <w:tmpl w:val="9F9CA0B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3B4A49"/>
    <w:multiLevelType w:val="hybridMultilevel"/>
    <w:tmpl w:val="0CA8FB9A"/>
    <w:lvl w:ilvl="0" w:tplc="9E20CD0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6B6A7FDA"/>
    <w:multiLevelType w:val="hybridMultilevel"/>
    <w:tmpl w:val="3C12D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F83C03"/>
    <w:multiLevelType w:val="hybridMultilevel"/>
    <w:tmpl w:val="0D50F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4"/>
  </w:num>
  <w:num w:numId="3">
    <w:abstractNumId w:val="6"/>
  </w:num>
  <w:num w:numId="4">
    <w:abstractNumId w:val="11"/>
  </w:num>
  <w:num w:numId="5">
    <w:abstractNumId w:val="13"/>
  </w:num>
  <w:num w:numId="6">
    <w:abstractNumId w:val="2"/>
  </w:num>
  <w:num w:numId="7">
    <w:abstractNumId w:val="15"/>
  </w:num>
  <w:num w:numId="8">
    <w:abstractNumId w:val="16"/>
  </w:num>
  <w:num w:numId="9">
    <w:abstractNumId w:val="7"/>
  </w:num>
  <w:num w:numId="10">
    <w:abstractNumId w:val="1"/>
  </w:num>
  <w:num w:numId="11">
    <w:abstractNumId w:val="0"/>
  </w:num>
  <w:num w:numId="12">
    <w:abstractNumId w:val="3"/>
  </w:num>
  <w:num w:numId="13">
    <w:abstractNumId w:val="17"/>
  </w:num>
  <w:num w:numId="14">
    <w:abstractNumId w:val="12"/>
  </w:num>
  <w:num w:numId="15">
    <w:abstractNumId w:val="10"/>
  </w:num>
  <w:num w:numId="16">
    <w:abstractNumId w:val="9"/>
  </w:num>
  <w:num w:numId="17">
    <w:abstractNumId w:val="5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A1651E"/>
    <w:rsid w:val="00A5012C"/>
    <w:rsid w:val="00D31453"/>
    <w:rsid w:val="00E209E2"/>
    <w:rsid w:val="00F15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5012C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5012C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5012C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5012C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1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12C"/>
    <w:rPr>
      <w:rFonts w:ascii="Tahoma" w:hAnsi="Tahoma" w:cs="Tahoma"/>
      <w:sz w:val="16"/>
      <w:szCs w:val="16"/>
    </w:rPr>
  </w:style>
  <w:style w:type="paragraph" w:customStyle="1" w:styleId="11">
    <w:name w:val="Заголовок 11"/>
    <w:basedOn w:val="a"/>
    <w:next w:val="a"/>
    <w:uiPriority w:val="9"/>
    <w:qFormat/>
    <w:rsid w:val="00A5012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A5012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customStyle="1" w:styleId="51">
    <w:name w:val="Заголовок 51"/>
    <w:basedOn w:val="a"/>
    <w:next w:val="a"/>
    <w:uiPriority w:val="9"/>
    <w:unhideWhenUsed/>
    <w:qFormat/>
    <w:rsid w:val="00A5012C"/>
    <w:pPr>
      <w:keepNext/>
      <w:keepLines/>
      <w:spacing w:before="200" w:after="0" w:line="240" w:lineRule="auto"/>
      <w:outlineLvl w:val="4"/>
    </w:pPr>
    <w:rPr>
      <w:rFonts w:ascii="Cambria" w:eastAsia="Times New Roman" w:hAnsi="Cambria" w:cs="Times New Roman"/>
      <w:color w:val="243F60"/>
      <w:sz w:val="24"/>
      <w:szCs w:val="24"/>
      <w:lang w:val="ru-RU" w:eastAsia="ru-RU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A5012C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2">
    <w:name w:val="Нет списка1"/>
    <w:next w:val="a2"/>
    <w:uiPriority w:val="99"/>
    <w:semiHidden/>
    <w:unhideWhenUsed/>
    <w:rsid w:val="00A5012C"/>
  </w:style>
  <w:style w:type="character" w:customStyle="1" w:styleId="10">
    <w:name w:val="Заголовок 1 Знак"/>
    <w:basedOn w:val="a0"/>
    <w:link w:val="1"/>
    <w:uiPriority w:val="9"/>
    <w:rsid w:val="00A5012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5012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5012C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A5012C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unhideWhenUsed/>
    <w:rsid w:val="00A5012C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A5012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A5012C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A5012C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13">
    <w:name w:val="Без интервала1"/>
    <w:rsid w:val="00A5012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7">
    <w:name w:val="Body Text"/>
    <w:basedOn w:val="a"/>
    <w:link w:val="a8"/>
    <w:unhideWhenUsed/>
    <w:rsid w:val="00A5012C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8">
    <w:name w:val="Основной текст Знак"/>
    <w:basedOn w:val="a0"/>
    <w:link w:val="a7"/>
    <w:rsid w:val="00A5012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9">
    <w:name w:val="List Paragraph"/>
    <w:basedOn w:val="a"/>
    <w:uiPriority w:val="34"/>
    <w:qFormat/>
    <w:rsid w:val="00A5012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footer"/>
    <w:basedOn w:val="a"/>
    <w:link w:val="ab"/>
    <w:uiPriority w:val="99"/>
    <w:unhideWhenUsed/>
    <w:rsid w:val="00A5012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A5012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c">
    <w:name w:val="Table Grid"/>
    <w:basedOn w:val="a1"/>
    <w:uiPriority w:val="59"/>
    <w:rsid w:val="00A5012C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unhideWhenUsed/>
    <w:rsid w:val="00A501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e">
    <w:name w:val="Strong"/>
    <w:qFormat/>
    <w:rsid w:val="00A5012C"/>
    <w:rPr>
      <w:b/>
      <w:bCs/>
    </w:rPr>
  </w:style>
  <w:style w:type="character" w:styleId="af">
    <w:name w:val="Emphasis"/>
    <w:qFormat/>
    <w:rsid w:val="00A5012C"/>
    <w:rPr>
      <w:i/>
      <w:iCs/>
    </w:rPr>
  </w:style>
  <w:style w:type="paragraph" w:styleId="af0">
    <w:name w:val="Title"/>
    <w:basedOn w:val="a"/>
    <w:link w:val="af1"/>
    <w:qFormat/>
    <w:rsid w:val="00A5012C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character" w:customStyle="1" w:styleId="af1">
    <w:name w:val="Название Знак"/>
    <w:basedOn w:val="a0"/>
    <w:link w:val="af0"/>
    <w:rsid w:val="00A5012C"/>
    <w:rPr>
      <w:rFonts w:ascii="Verdana" w:eastAsia="Times New Roman" w:hAnsi="Verdana" w:cs="Times New Roman"/>
      <w:color w:val="000000"/>
      <w:sz w:val="24"/>
      <w:szCs w:val="24"/>
      <w:lang w:val="ru-RU" w:eastAsia="ru-RU"/>
    </w:rPr>
  </w:style>
  <w:style w:type="paragraph" w:styleId="22">
    <w:name w:val="Body Text 2"/>
    <w:basedOn w:val="a"/>
    <w:link w:val="23"/>
    <w:rsid w:val="00A5012C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3">
    <w:name w:val="Основной текст 2 Знак"/>
    <w:basedOn w:val="a0"/>
    <w:link w:val="22"/>
    <w:rsid w:val="00A5012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10">
    <w:name w:val="Заголовок 1 Знак1"/>
    <w:basedOn w:val="a0"/>
    <w:uiPriority w:val="9"/>
    <w:rsid w:val="00A5012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0">
    <w:name w:val="Заголовок 2 Знак1"/>
    <w:basedOn w:val="a0"/>
    <w:uiPriority w:val="9"/>
    <w:semiHidden/>
    <w:rsid w:val="00A5012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10">
    <w:name w:val="Заголовок 5 Знак1"/>
    <w:basedOn w:val="a0"/>
    <w:uiPriority w:val="9"/>
    <w:semiHidden/>
    <w:rsid w:val="00A5012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10">
    <w:name w:val="Заголовок 6 Знак1"/>
    <w:basedOn w:val="a0"/>
    <w:uiPriority w:val="9"/>
    <w:semiHidden/>
    <w:rsid w:val="00A5012C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12562</Words>
  <Characters>71609</Characters>
  <Application>Microsoft Office Word</Application>
  <DocSecurity>0</DocSecurity>
  <Lines>596</Lines>
  <Paragraphs>168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84003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2018-2019_42_03_02_1_plx_Основы теории коммуникации</dc:title>
  <dc:creator>FastReport.NET</dc:creator>
  <cp:lastModifiedBy>Екатерина С. Горбанёва</cp:lastModifiedBy>
  <cp:revision>5</cp:revision>
  <dcterms:created xsi:type="dcterms:W3CDTF">2018-12-17T08:19:00Z</dcterms:created>
  <dcterms:modified xsi:type="dcterms:W3CDTF">2018-12-17T08:27:00Z</dcterms:modified>
</cp:coreProperties>
</file>