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FD7" w:rsidRDefault="00252CB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ГЧП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ГЧП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3"/>
        <w:gridCol w:w="1179"/>
        <w:gridCol w:w="3527"/>
        <w:gridCol w:w="955"/>
      </w:tblGrid>
      <w:tr w:rsidR="000F5FD7" w:rsidTr="00252CBA">
        <w:trPr>
          <w:trHeight w:hRule="exact" w:val="555"/>
        </w:trPr>
        <w:tc>
          <w:tcPr>
            <w:tcW w:w="4613" w:type="dxa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z42.03.01_1.plx</w:t>
            </w:r>
          </w:p>
        </w:tc>
        <w:tc>
          <w:tcPr>
            <w:tcW w:w="1179" w:type="dxa"/>
          </w:tcPr>
          <w:p w:rsidR="000F5FD7" w:rsidRDefault="000F5FD7"/>
        </w:tc>
        <w:tc>
          <w:tcPr>
            <w:tcW w:w="3527" w:type="dxa"/>
          </w:tcPr>
          <w:p w:rsidR="000F5FD7" w:rsidRDefault="000F5FD7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</w:t>
            </w:r>
          </w:p>
        </w:tc>
      </w:tr>
    </w:tbl>
    <w:p w:rsidR="000F5FD7" w:rsidRPr="008220FB" w:rsidRDefault="00252CB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гчп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гчп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0F5FD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z42.03.01_1.plx</w:t>
            </w:r>
          </w:p>
        </w:tc>
        <w:tc>
          <w:tcPr>
            <w:tcW w:w="3545" w:type="dxa"/>
          </w:tcPr>
          <w:p w:rsidR="000F5FD7" w:rsidRDefault="000F5FD7"/>
        </w:tc>
        <w:tc>
          <w:tcPr>
            <w:tcW w:w="1560" w:type="dxa"/>
          </w:tcPr>
          <w:p w:rsidR="000F5FD7" w:rsidRDefault="000F5FD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F5FD7" w:rsidTr="00252CBA">
        <w:trPr>
          <w:trHeight w:hRule="exact" w:val="757"/>
        </w:trPr>
        <w:tc>
          <w:tcPr>
            <w:tcW w:w="143" w:type="dxa"/>
          </w:tcPr>
          <w:p w:rsidR="000F5FD7" w:rsidRDefault="000F5FD7"/>
        </w:tc>
        <w:tc>
          <w:tcPr>
            <w:tcW w:w="1844" w:type="dxa"/>
          </w:tcPr>
          <w:p w:rsidR="000F5FD7" w:rsidRDefault="000F5FD7"/>
        </w:tc>
        <w:tc>
          <w:tcPr>
            <w:tcW w:w="2694" w:type="dxa"/>
          </w:tcPr>
          <w:p w:rsidR="000F5FD7" w:rsidRDefault="000F5FD7"/>
        </w:tc>
        <w:tc>
          <w:tcPr>
            <w:tcW w:w="3545" w:type="dxa"/>
          </w:tcPr>
          <w:p w:rsidR="000F5FD7" w:rsidRDefault="000F5FD7"/>
        </w:tc>
        <w:tc>
          <w:tcPr>
            <w:tcW w:w="1560" w:type="dxa"/>
          </w:tcPr>
          <w:p w:rsidR="000F5FD7" w:rsidRDefault="000F5FD7"/>
        </w:tc>
        <w:tc>
          <w:tcPr>
            <w:tcW w:w="852" w:type="dxa"/>
          </w:tcPr>
          <w:p w:rsidR="000F5FD7" w:rsidRDefault="000F5FD7"/>
        </w:tc>
        <w:tc>
          <w:tcPr>
            <w:tcW w:w="143" w:type="dxa"/>
          </w:tcPr>
          <w:p w:rsidR="000F5FD7" w:rsidRDefault="000F5FD7"/>
        </w:tc>
      </w:tr>
      <w:tr w:rsidR="000F5FD7" w:rsidTr="00252CBA">
        <w:trPr>
          <w:trHeight w:hRule="exact" w:val="373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5FD7" w:rsidRDefault="000F5FD7"/>
        </w:tc>
      </w:tr>
      <w:tr w:rsidR="000F5FD7">
        <w:trPr>
          <w:trHeight w:hRule="exact" w:val="248"/>
        </w:trPr>
        <w:tc>
          <w:tcPr>
            <w:tcW w:w="143" w:type="dxa"/>
          </w:tcPr>
          <w:p w:rsidR="000F5FD7" w:rsidRDefault="000F5FD7"/>
        </w:tc>
        <w:tc>
          <w:tcPr>
            <w:tcW w:w="1844" w:type="dxa"/>
          </w:tcPr>
          <w:p w:rsidR="000F5FD7" w:rsidRDefault="000F5FD7"/>
        </w:tc>
        <w:tc>
          <w:tcPr>
            <w:tcW w:w="2694" w:type="dxa"/>
          </w:tcPr>
          <w:p w:rsidR="000F5FD7" w:rsidRDefault="000F5FD7"/>
        </w:tc>
        <w:tc>
          <w:tcPr>
            <w:tcW w:w="3545" w:type="dxa"/>
          </w:tcPr>
          <w:p w:rsidR="000F5FD7" w:rsidRDefault="000F5FD7"/>
        </w:tc>
        <w:tc>
          <w:tcPr>
            <w:tcW w:w="1560" w:type="dxa"/>
          </w:tcPr>
          <w:p w:rsidR="000F5FD7" w:rsidRDefault="000F5FD7"/>
        </w:tc>
        <w:tc>
          <w:tcPr>
            <w:tcW w:w="852" w:type="dxa"/>
          </w:tcPr>
          <w:p w:rsidR="000F5FD7" w:rsidRDefault="000F5FD7"/>
        </w:tc>
        <w:tc>
          <w:tcPr>
            <w:tcW w:w="143" w:type="dxa"/>
          </w:tcPr>
          <w:p w:rsidR="000F5FD7" w:rsidRDefault="000F5FD7"/>
        </w:tc>
      </w:tr>
      <w:tr w:rsidR="000F5FD7" w:rsidRPr="00252CBA">
        <w:trPr>
          <w:trHeight w:hRule="exact" w:val="277"/>
        </w:trPr>
        <w:tc>
          <w:tcPr>
            <w:tcW w:w="143" w:type="dxa"/>
          </w:tcPr>
          <w:p w:rsidR="000F5FD7" w:rsidRDefault="000F5FD7"/>
        </w:tc>
        <w:tc>
          <w:tcPr>
            <w:tcW w:w="1844" w:type="dxa"/>
          </w:tcPr>
          <w:p w:rsidR="000F5FD7" w:rsidRDefault="000F5FD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138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361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F5FD7" w:rsidRPr="008220FB" w:rsidRDefault="000F5FD7">
            <w:pPr>
              <w:spacing w:after="0" w:line="240" w:lineRule="auto"/>
              <w:rPr>
                <w:lang w:val="ru-RU"/>
              </w:rPr>
            </w:pPr>
          </w:p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0F5FD7" w:rsidRPr="008220FB" w:rsidRDefault="000F5FD7">
            <w:pPr>
              <w:spacing w:after="0" w:line="240" w:lineRule="auto"/>
              <w:rPr>
                <w:lang w:val="ru-RU"/>
              </w:rPr>
            </w:pPr>
          </w:p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д.э.н.,профессор В.Б.Украинцев _________________</w:t>
            </w:r>
          </w:p>
          <w:p w:rsidR="000F5FD7" w:rsidRPr="008220FB" w:rsidRDefault="000F5FD7">
            <w:pPr>
              <w:spacing w:after="0" w:line="240" w:lineRule="auto"/>
              <w:rPr>
                <w:lang w:val="ru-RU"/>
              </w:rPr>
            </w:pPr>
          </w:p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к.э.н, доцент, Мищенко К.Н. _________________</w:t>
            </w: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138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48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77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138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500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F5FD7" w:rsidRPr="008220FB" w:rsidRDefault="000F5FD7">
            <w:pPr>
              <w:spacing w:after="0" w:line="240" w:lineRule="auto"/>
              <w:rPr>
                <w:lang w:val="ru-RU"/>
              </w:rPr>
            </w:pPr>
          </w:p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0F5FD7" w:rsidRPr="008220FB" w:rsidRDefault="000F5FD7">
            <w:pPr>
              <w:spacing w:after="0" w:line="240" w:lineRule="auto"/>
              <w:rPr>
                <w:lang w:val="ru-RU"/>
              </w:rPr>
            </w:pPr>
          </w:p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д.э.н.,профессор В.Б.Украинцев _________________</w:t>
            </w:r>
          </w:p>
          <w:p w:rsidR="000F5FD7" w:rsidRPr="008220FB" w:rsidRDefault="000F5FD7">
            <w:pPr>
              <w:spacing w:after="0" w:line="240" w:lineRule="auto"/>
              <w:rPr>
                <w:lang w:val="ru-RU"/>
              </w:rPr>
            </w:pPr>
          </w:p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к.э.н, доцент, Мищенко К.Н. _________________</w:t>
            </w: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138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48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77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138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222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F5FD7" w:rsidRPr="008220FB" w:rsidRDefault="000F5FD7">
            <w:pPr>
              <w:spacing w:after="0" w:line="240" w:lineRule="auto"/>
              <w:rPr>
                <w:lang w:val="ru-RU"/>
              </w:rPr>
            </w:pPr>
          </w:p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0F5FD7" w:rsidRPr="008220FB" w:rsidRDefault="000F5FD7">
            <w:pPr>
              <w:spacing w:after="0" w:line="240" w:lineRule="auto"/>
              <w:rPr>
                <w:lang w:val="ru-RU"/>
              </w:rPr>
            </w:pPr>
          </w:p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д.э.н.,профессор В.Б.Украинцев _________________</w:t>
            </w:r>
          </w:p>
          <w:p w:rsidR="000F5FD7" w:rsidRPr="008220FB" w:rsidRDefault="000F5FD7">
            <w:pPr>
              <w:spacing w:after="0" w:line="240" w:lineRule="auto"/>
              <w:rPr>
                <w:lang w:val="ru-RU"/>
              </w:rPr>
            </w:pPr>
          </w:p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к.э.н, доцент, Мищенко К.Н. _________________</w:t>
            </w: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138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387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77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77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222"/>
        </w:trPr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F5FD7" w:rsidRPr="008220FB" w:rsidRDefault="000F5FD7">
            <w:pPr>
              <w:spacing w:after="0" w:line="240" w:lineRule="auto"/>
              <w:rPr>
                <w:lang w:val="ru-RU"/>
              </w:rPr>
            </w:pPr>
          </w:p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0F5FD7" w:rsidRPr="008220FB" w:rsidRDefault="000F5FD7">
            <w:pPr>
              <w:spacing w:after="0" w:line="240" w:lineRule="auto"/>
              <w:rPr>
                <w:lang w:val="ru-RU"/>
              </w:rPr>
            </w:pPr>
          </w:p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д.э.н.,профессор В.Б.Украинцев _________________</w:t>
            </w:r>
          </w:p>
          <w:p w:rsidR="000F5FD7" w:rsidRPr="008220FB" w:rsidRDefault="000F5FD7">
            <w:pPr>
              <w:spacing w:after="0" w:line="240" w:lineRule="auto"/>
              <w:rPr>
                <w:lang w:val="ru-RU"/>
              </w:rPr>
            </w:pPr>
          </w:p>
          <w:p w:rsidR="000F5FD7" w:rsidRPr="008220FB" w:rsidRDefault="008220FB">
            <w:pPr>
              <w:spacing w:after="0" w:line="240" w:lineRule="auto"/>
              <w:rPr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к.э.н, доцент, Мищенко К.Н. _________________</w:t>
            </w: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</w:tbl>
    <w:p w:rsidR="000F5FD7" w:rsidRPr="008220FB" w:rsidRDefault="008220FB">
      <w:pPr>
        <w:rPr>
          <w:sz w:val="0"/>
          <w:szCs w:val="0"/>
          <w:lang w:val="ru-RU"/>
        </w:rPr>
      </w:pPr>
      <w:r w:rsidRPr="008220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"/>
        <w:gridCol w:w="192"/>
        <w:gridCol w:w="1755"/>
        <w:gridCol w:w="1501"/>
        <w:gridCol w:w="143"/>
        <w:gridCol w:w="814"/>
        <w:gridCol w:w="692"/>
        <w:gridCol w:w="1109"/>
        <w:gridCol w:w="1244"/>
        <w:gridCol w:w="697"/>
        <w:gridCol w:w="393"/>
        <w:gridCol w:w="976"/>
      </w:tblGrid>
      <w:tr w:rsidR="000F5FD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1135" w:type="dxa"/>
          </w:tcPr>
          <w:p w:rsidR="000F5FD7" w:rsidRDefault="000F5FD7"/>
        </w:tc>
        <w:tc>
          <w:tcPr>
            <w:tcW w:w="1277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426" w:type="dxa"/>
          </w:tcPr>
          <w:p w:rsidR="000F5FD7" w:rsidRDefault="000F5F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F5F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F5FD7" w:rsidRPr="00252CBA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«Государственно-частное партнерство в реализации проектов» является подготовка студентов, обладающих знаниями основных теоретических концепций и актуальных прикладных вопросов в области государственно-частного партнерства, а также владеющих навыками применения основных технологий организации государственно-частного партнерства.</w:t>
            </w:r>
          </w:p>
        </w:tc>
      </w:tr>
      <w:tr w:rsidR="000F5FD7" w:rsidRPr="00252CBA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исследовать современные теории государственно-частного партнерства;изучить формы государственно- частного партнерства и их особенности;проанализировать зарубежный и отечественный опыт реализации проектов государственно-частного партнерства;выявить особенности реализации проектов государственно-частного партнерства в различных сферах общественных отношений;рассмотреть источники и механизмы финансирования проектов государственно-частного партнерства;приобрести навыки практической работы в области подготовки и реализации проектов государственно-частного партнерства в Российской Федерации.</w:t>
            </w:r>
          </w:p>
        </w:tc>
      </w:tr>
      <w:tr w:rsidR="000F5FD7" w:rsidRPr="00252CBA">
        <w:trPr>
          <w:trHeight w:hRule="exact" w:val="277"/>
        </w:trPr>
        <w:tc>
          <w:tcPr>
            <w:tcW w:w="766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F5FD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0F5FD7" w:rsidRPr="00252CB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F5FD7" w:rsidRPr="00252CB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знания,умения и навыки ,полученные в результате освоения дисциплины:</w:t>
            </w:r>
          </w:p>
        </w:tc>
      </w:tr>
      <w:tr w:rsidR="000F5FD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теория.</w:t>
            </w:r>
          </w:p>
        </w:tc>
      </w:tr>
      <w:tr w:rsidR="000F5FD7" w:rsidRPr="00252CB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F5FD7" w:rsidRPr="00252CB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контрактов и экономика информационного общества.</w:t>
            </w:r>
          </w:p>
        </w:tc>
      </w:tr>
      <w:tr w:rsidR="000F5FD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эффективности коммерческой деятельности.</w:t>
            </w:r>
          </w:p>
        </w:tc>
      </w:tr>
      <w:tr w:rsidR="000F5FD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организации.</w:t>
            </w:r>
          </w:p>
        </w:tc>
      </w:tr>
      <w:tr w:rsidR="000F5FD7">
        <w:trPr>
          <w:trHeight w:hRule="exact" w:val="277"/>
        </w:trPr>
        <w:tc>
          <w:tcPr>
            <w:tcW w:w="766" w:type="dxa"/>
          </w:tcPr>
          <w:p w:rsidR="000F5FD7" w:rsidRDefault="000F5FD7"/>
        </w:tc>
        <w:tc>
          <w:tcPr>
            <w:tcW w:w="228" w:type="dxa"/>
          </w:tcPr>
          <w:p w:rsidR="000F5FD7" w:rsidRDefault="000F5FD7"/>
        </w:tc>
        <w:tc>
          <w:tcPr>
            <w:tcW w:w="1844" w:type="dxa"/>
          </w:tcPr>
          <w:p w:rsidR="000F5FD7" w:rsidRDefault="000F5FD7"/>
        </w:tc>
        <w:tc>
          <w:tcPr>
            <w:tcW w:w="1702" w:type="dxa"/>
          </w:tcPr>
          <w:p w:rsidR="000F5FD7" w:rsidRDefault="000F5FD7"/>
        </w:tc>
        <w:tc>
          <w:tcPr>
            <w:tcW w:w="143" w:type="dxa"/>
          </w:tcPr>
          <w:p w:rsidR="000F5FD7" w:rsidRDefault="000F5FD7"/>
        </w:tc>
        <w:tc>
          <w:tcPr>
            <w:tcW w:w="851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1135" w:type="dxa"/>
          </w:tcPr>
          <w:p w:rsidR="000F5FD7" w:rsidRDefault="000F5FD7"/>
        </w:tc>
        <w:tc>
          <w:tcPr>
            <w:tcW w:w="1277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426" w:type="dxa"/>
          </w:tcPr>
          <w:p w:rsidR="000F5FD7" w:rsidRDefault="000F5FD7"/>
        </w:tc>
        <w:tc>
          <w:tcPr>
            <w:tcW w:w="993" w:type="dxa"/>
          </w:tcPr>
          <w:p w:rsidR="000F5FD7" w:rsidRDefault="000F5FD7"/>
        </w:tc>
      </w:tr>
      <w:tr w:rsidR="000F5FD7" w:rsidRPr="00252CB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F5FD7" w:rsidRPr="00252CB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владением навыками подготовки проектной документации (технико-экономическое обоснование, техническое задание, бизнес-план, креативный бриф, соглашение, договор, контракт)</w:t>
            </w:r>
          </w:p>
        </w:tc>
      </w:tr>
      <w:tr w:rsidR="000F5F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финансовых отношений и финансовых потоков, возникающих при государственно-частном партнерстве;</w:t>
            </w:r>
          </w:p>
        </w:tc>
      </w:tr>
      <w:tr w:rsidR="000F5F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эффективность предлагаемых для внедрения проектов государственно-частного партнерства;</w:t>
            </w:r>
          </w:p>
        </w:tc>
      </w:tr>
      <w:tr w:rsidR="000F5F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 и технологиях подготовки проектов государственно-частного партнерства;</w:t>
            </w: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реализовывать проекты и владением методами их реализации</w:t>
            </w:r>
          </w:p>
        </w:tc>
      </w:tr>
      <w:tr w:rsidR="000F5F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реализации проектов государственно-частного партнерства;</w:t>
            </w:r>
          </w:p>
        </w:tc>
      </w:tr>
      <w:tr w:rsidR="000F5F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лучшую модель реализации проекта государственно-частного партнерства для каждой конкретной ситуации;</w:t>
            </w:r>
          </w:p>
        </w:tc>
      </w:tr>
      <w:tr w:rsidR="000F5F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реализации проектов государсвтенно-часного и муниципально-частного партнерства</w:t>
            </w:r>
          </w:p>
        </w:tc>
      </w:tr>
      <w:tr w:rsidR="000F5FD7" w:rsidRPr="00252CBA">
        <w:trPr>
          <w:trHeight w:hRule="exact" w:val="277"/>
        </w:trPr>
        <w:tc>
          <w:tcPr>
            <w:tcW w:w="766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F5FD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F5FD7" w:rsidRPr="00252CBA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</w:tbl>
    <w:p w:rsidR="000F5FD7" w:rsidRPr="008220FB" w:rsidRDefault="008220FB">
      <w:pPr>
        <w:rPr>
          <w:sz w:val="0"/>
          <w:szCs w:val="0"/>
          <w:lang w:val="ru-RU"/>
        </w:rPr>
      </w:pPr>
      <w:r w:rsidRPr="008220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7"/>
        <w:gridCol w:w="118"/>
        <w:gridCol w:w="805"/>
        <w:gridCol w:w="677"/>
        <w:gridCol w:w="1084"/>
        <w:gridCol w:w="1205"/>
        <w:gridCol w:w="667"/>
        <w:gridCol w:w="384"/>
        <w:gridCol w:w="940"/>
      </w:tblGrid>
      <w:tr w:rsidR="000F5F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1135" w:type="dxa"/>
          </w:tcPr>
          <w:p w:rsidR="000F5FD7" w:rsidRDefault="000F5FD7"/>
        </w:tc>
        <w:tc>
          <w:tcPr>
            <w:tcW w:w="1277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426" w:type="dxa"/>
          </w:tcPr>
          <w:p w:rsidR="000F5FD7" w:rsidRDefault="000F5F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F5FD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 w:rsidRPr="00252CB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 w:rsidRPr="00252CB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«Основные механизмы государственно-частного партнёрства» Влияние схемы распределения проектных рисков и формы проекта государственно-частного партнерства на выбор источников финансирования проекта.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 финансирования проекта по источникам финансирования.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муниципально-частном партнёрстве: основные положения и отличия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"Оценка текущей ситуации развития рассматриваемого сектора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"Нормативно-правое регулирование экономических отношений в рассматриваемом секторе экономики или социальной сферы."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"Оценка возможностей органов власти различного уровня по улучшению ситуации в рассматриваемом секторе.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"Идентификация целей органов власти. Возможные формы государственно-частного партнерства в рассматриваемом секторе."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Тема"Государственно-частное партнерство в малом бизнесе."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</w:tbl>
    <w:p w:rsidR="000F5FD7" w:rsidRDefault="008220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4"/>
        <w:gridCol w:w="133"/>
        <w:gridCol w:w="794"/>
        <w:gridCol w:w="679"/>
        <w:gridCol w:w="1087"/>
        <w:gridCol w:w="1209"/>
        <w:gridCol w:w="670"/>
        <w:gridCol w:w="386"/>
        <w:gridCol w:w="943"/>
      </w:tblGrid>
      <w:tr w:rsidR="000F5F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1135" w:type="dxa"/>
          </w:tcPr>
          <w:p w:rsidR="000F5FD7" w:rsidRDefault="000F5FD7"/>
        </w:tc>
        <w:tc>
          <w:tcPr>
            <w:tcW w:w="1277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426" w:type="dxa"/>
          </w:tcPr>
          <w:p w:rsidR="000F5FD7" w:rsidRDefault="000F5F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F5FD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"Анализ и ранжирование рисков проекта государственно-частного партнерства в рассматриваемом секторе, распределение рисков между партнерами, разработка антирисковых мероприятий."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"Выявление наиболее вероятных регионов (или муниципальных образований) для реализации проектов государственно-частного партнерства в рассматриваемом секторе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"Основные механизмы ГЧП: ВОТ,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BOOT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ВТО,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ВОМТ,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DBOOT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"Контракт жизненного цикла как форма ГЧП"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"Государственно-частное партнерство в социальной сфере"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</w:tr>
      <w:tr w:rsidR="000F5FD7">
        <w:trPr>
          <w:trHeight w:hRule="exact" w:val="277"/>
        </w:trPr>
        <w:tc>
          <w:tcPr>
            <w:tcW w:w="993" w:type="dxa"/>
          </w:tcPr>
          <w:p w:rsidR="000F5FD7" w:rsidRDefault="000F5FD7"/>
        </w:tc>
        <w:tc>
          <w:tcPr>
            <w:tcW w:w="3545" w:type="dxa"/>
          </w:tcPr>
          <w:p w:rsidR="000F5FD7" w:rsidRDefault="000F5FD7"/>
        </w:tc>
        <w:tc>
          <w:tcPr>
            <w:tcW w:w="143" w:type="dxa"/>
          </w:tcPr>
          <w:p w:rsidR="000F5FD7" w:rsidRDefault="000F5FD7"/>
        </w:tc>
        <w:tc>
          <w:tcPr>
            <w:tcW w:w="851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1135" w:type="dxa"/>
          </w:tcPr>
          <w:p w:rsidR="000F5FD7" w:rsidRDefault="000F5FD7"/>
        </w:tc>
        <w:tc>
          <w:tcPr>
            <w:tcW w:w="1277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426" w:type="dxa"/>
          </w:tcPr>
          <w:p w:rsidR="000F5FD7" w:rsidRDefault="000F5FD7"/>
        </w:tc>
        <w:tc>
          <w:tcPr>
            <w:tcW w:w="993" w:type="dxa"/>
          </w:tcPr>
          <w:p w:rsidR="000F5FD7" w:rsidRDefault="000F5FD7"/>
        </w:tc>
      </w:tr>
      <w:tr w:rsidR="000F5FD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F5FD7" w:rsidRPr="00252CBA">
        <w:trPr>
          <w:trHeight w:hRule="exact" w:val="626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Концепция государственно-частного партнерства (ГЧП)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и сферы применения государственно-частного партнерства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История развития механизмов государственно-частного партнерства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Характерные черты и основные виды ГЧП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заключения партнерства между частным бизнесом и государством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Нормативно-правовая база реализации проектов ГЧП в России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налогообложения в России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виды моделей ГЧП: организационные, финансовые и кооперационные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ГЧП-институты и ГЧП-инструменты: сущность, роль в развитии проектов ГЧП, основные виды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Использование государственной собственности в качестве инструмента финансирования инвестиционных проектов: аренда, лизинг, коммерческий наем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Лизинг: преимущества и недостатки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Концессия как форма ГЧП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Соглашение о разделе продукции как форма ГЧП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Контракт жизненного цикла как форма ГЧП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Индустриальный парк: концепция развития, новые возможности для государства и бизнеса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Государственно-частные предприятия – понятие, особенности образования и функционирования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механизмы ГЧП: ВОТ,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BOOT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ВТО,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ВОМТ,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DBOOT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Показатели социально-экономической эффективности проекта ГЧП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этапы реализации проектов ГЧП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Конкурсный отбор частного инвестора на право заключения контракта ГЧП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Инструменты государства по управлению реализацией проекта государственно-частного партнерства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Показатели социально-экономической эффективности проекта государственно-частного партнерства и методы</w:t>
            </w:r>
          </w:p>
        </w:tc>
      </w:tr>
    </w:tbl>
    <w:p w:rsidR="000F5FD7" w:rsidRPr="008220FB" w:rsidRDefault="008220FB">
      <w:pPr>
        <w:rPr>
          <w:sz w:val="0"/>
          <w:szCs w:val="0"/>
          <w:lang w:val="ru-RU"/>
        </w:rPr>
      </w:pPr>
      <w:r w:rsidRPr="008220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58"/>
        <w:gridCol w:w="1585"/>
        <w:gridCol w:w="2245"/>
        <w:gridCol w:w="2072"/>
        <w:gridCol w:w="1973"/>
        <w:gridCol w:w="681"/>
        <w:gridCol w:w="973"/>
      </w:tblGrid>
      <w:tr w:rsidR="000F5FD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2127" w:type="dxa"/>
          </w:tcPr>
          <w:p w:rsidR="000F5FD7" w:rsidRDefault="000F5FD7"/>
        </w:tc>
        <w:tc>
          <w:tcPr>
            <w:tcW w:w="2269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F5FD7" w:rsidRPr="00252CBA">
        <w:trPr>
          <w:trHeight w:hRule="exact" w:val="223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расчета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Распределение обязанностей частного и государственного партнера на предпроектной и постпроектной стадиях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Распределение обязанностей частного и государственного партнера на этапе реализации проекта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Государственно-частное партнерство в области транспорта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Государственно-частное партнерство в области жилищно-коммунального хозяйства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Государственно-частное партнерство в социальной сфере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Особенности развития проектов ГЧП зарубежом</w:t>
            </w:r>
          </w:p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развития проектов ГЧП в России</w:t>
            </w: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F5FD7" w:rsidRPr="00252CBA">
        <w:trPr>
          <w:trHeight w:hRule="exact" w:val="277"/>
        </w:trPr>
        <w:tc>
          <w:tcPr>
            <w:tcW w:w="71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5FD7" w:rsidRPr="008220FB" w:rsidRDefault="000F5FD7">
            <w:pPr>
              <w:rPr>
                <w:lang w:val="ru-RU"/>
              </w:rPr>
            </w:pP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F5F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F5F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F5F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F5FD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Украинцев В. Б., Овчаренко Р. К., Буров А. В., Овакимян М. А., Альбеков А. У.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государственного и муниципального управления: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0F5FD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Райзберг Б.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управление экономическими и социальными процессами: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0F5FD7" w:rsidRPr="00252CB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Щепачева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учебно-методическое пособие для самостоятельной работы студентов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ru/index.php?page=book&amp;id=788644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Оренбург: Оренбургский государственный университет,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F5F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F5F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0F5FD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F5FD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Самофалова Е. В., Кузьбожев Э. Н., Вертакова Ю. В., Кузьбожев Э.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регулирование национальной экономики: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0F5FD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Халиков М.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государственного и муниципального управления: учеб. пособие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"Гос. и муницип. упр."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Флинта,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0F5FD7" w:rsidRPr="00252CB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Морозова Т. Г., Морозова Т.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 же [Электронный ресурс]. - URL: 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http://biblioclub.ru/index.php?page=book&amp;id=46784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F5FD7" w:rsidRPr="00252CB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Правительство Российской Федерации.</w:t>
            </w:r>
          </w:p>
        </w:tc>
      </w:tr>
      <w:tr w:rsidR="000F5FD7" w:rsidRPr="00252CB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ppp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Информационный портал по ГЧП</w:t>
            </w:r>
          </w:p>
        </w:tc>
      </w:tr>
      <w:tr w:rsidR="000F5FD7" w:rsidRPr="00252CB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pppcenter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Центр развития государственно-частного партнерства</w:t>
            </w:r>
          </w:p>
        </w:tc>
      </w:tr>
      <w:tr w:rsidR="000F5F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F5FD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0F5F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F5FD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0F5FD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0F5FD7">
        <w:trPr>
          <w:trHeight w:hRule="exact" w:val="277"/>
        </w:trPr>
        <w:tc>
          <w:tcPr>
            <w:tcW w:w="710" w:type="dxa"/>
          </w:tcPr>
          <w:p w:rsidR="000F5FD7" w:rsidRDefault="000F5FD7"/>
        </w:tc>
        <w:tc>
          <w:tcPr>
            <w:tcW w:w="58" w:type="dxa"/>
          </w:tcPr>
          <w:p w:rsidR="000F5FD7" w:rsidRDefault="000F5FD7"/>
        </w:tc>
        <w:tc>
          <w:tcPr>
            <w:tcW w:w="1929" w:type="dxa"/>
          </w:tcPr>
          <w:p w:rsidR="000F5FD7" w:rsidRDefault="000F5FD7"/>
        </w:tc>
        <w:tc>
          <w:tcPr>
            <w:tcW w:w="1986" w:type="dxa"/>
          </w:tcPr>
          <w:p w:rsidR="000F5FD7" w:rsidRDefault="000F5FD7"/>
        </w:tc>
        <w:tc>
          <w:tcPr>
            <w:tcW w:w="2127" w:type="dxa"/>
          </w:tcPr>
          <w:p w:rsidR="000F5FD7" w:rsidRDefault="000F5FD7"/>
        </w:tc>
        <w:tc>
          <w:tcPr>
            <w:tcW w:w="2269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993" w:type="dxa"/>
          </w:tcPr>
          <w:p w:rsidR="000F5FD7" w:rsidRDefault="000F5FD7"/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F5FD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9"/>
                <w:szCs w:val="19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F5FD7">
        <w:trPr>
          <w:trHeight w:hRule="exact" w:val="277"/>
        </w:trPr>
        <w:tc>
          <w:tcPr>
            <w:tcW w:w="710" w:type="dxa"/>
          </w:tcPr>
          <w:p w:rsidR="000F5FD7" w:rsidRDefault="000F5FD7"/>
        </w:tc>
        <w:tc>
          <w:tcPr>
            <w:tcW w:w="58" w:type="dxa"/>
          </w:tcPr>
          <w:p w:rsidR="000F5FD7" w:rsidRDefault="000F5FD7"/>
        </w:tc>
        <w:tc>
          <w:tcPr>
            <w:tcW w:w="1929" w:type="dxa"/>
          </w:tcPr>
          <w:p w:rsidR="000F5FD7" w:rsidRDefault="000F5FD7"/>
        </w:tc>
        <w:tc>
          <w:tcPr>
            <w:tcW w:w="1986" w:type="dxa"/>
          </w:tcPr>
          <w:p w:rsidR="000F5FD7" w:rsidRDefault="000F5FD7"/>
        </w:tc>
        <w:tc>
          <w:tcPr>
            <w:tcW w:w="2127" w:type="dxa"/>
          </w:tcPr>
          <w:p w:rsidR="000F5FD7" w:rsidRDefault="000F5FD7"/>
        </w:tc>
        <w:tc>
          <w:tcPr>
            <w:tcW w:w="2269" w:type="dxa"/>
          </w:tcPr>
          <w:p w:rsidR="000F5FD7" w:rsidRDefault="000F5FD7"/>
        </w:tc>
        <w:tc>
          <w:tcPr>
            <w:tcW w:w="710" w:type="dxa"/>
          </w:tcPr>
          <w:p w:rsidR="000F5FD7" w:rsidRDefault="000F5FD7"/>
        </w:tc>
        <w:tc>
          <w:tcPr>
            <w:tcW w:w="993" w:type="dxa"/>
          </w:tcPr>
          <w:p w:rsidR="000F5FD7" w:rsidRDefault="000F5FD7"/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</w:tbl>
    <w:p w:rsidR="000F5FD7" w:rsidRPr="008220FB" w:rsidRDefault="008220FB">
      <w:pPr>
        <w:rPr>
          <w:sz w:val="0"/>
          <w:szCs w:val="0"/>
          <w:lang w:val="ru-RU"/>
        </w:rPr>
      </w:pPr>
      <w:r w:rsidRPr="008220F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9"/>
        <w:gridCol w:w="4816"/>
        <w:gridCol w:w="969"/>
      </w:tblGrid>
      <w:tr w:rsidR="000F5FD7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5104" w:type="dxa"/>
          </w:tcPr>
          <w:p w:rsidR="000F5FD7" w:rsidRDefault="000F5F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5FD7" w:rsidRDefault="008220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F5FD7" w:rsidRPr="00252CBA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FD7" w:rsidRPr="008220FB" w:rsidRDefault="008220F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220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114D1" w:rsidRDefault="009114D1">
      <w:pPr>
        <w:rPr>
          <w:lang w:val="ru-RU"/>
        </w:rPr>
      </w:pPr>
    </w:p>
    <w:p w:rsidR="009114D1" w:rsidRDefault="009114D1">
      <w:pPr>
        <w:rPr>
          <w:lang w:val="ru-RU"/>
        </w:rPr>
      </w:pPr>
      <w:r>
        <w:rPr>
          <w:lang w:val="ru-RU"/>
        </w:rPr>
        <w:br w:type="page"/>
      </w:r>
    </w:p>
    <w:p w:rsidR="009114D1" w:rsidRPr="000B68D9" w:rsidRDefault="009114D1" w:rsidP="009114D1">
      <w:pPr>
        <w:keepNext/>
        <w:keepLines/>
        <w:spacing w:before="480" w:after="0" w:line="360" w:lineRule="auto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"/>
          <w:szCs w:val="28"/>
          <w:lang w:val="ru-RU" w:eastAsia="ru-RU"/>
        </w:rPr>
      </w:pPr>
    </w:p>
    <w:p w:rsidR="009114D1" w:rsidRDefault="009114D1" w:rsidP="009114D1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621999F" wp14:editId="020F6D77">
            <wp:extent cx="6480810" cy="8925047"/>
            <wp:effectExtent l="0" t="0" r="0" b="0"/>
            <wp:docPr id="3" name="Рисунок 3" descr="C:\Users\гмуиэб\Desktop\ФОС ГЧ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ФОС ГЧ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9114D1" w:rsidRDefault="009114D1" w:rsidP="009114D1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9114D1" w:rsidRDefault="009114D1" w:rsidP="009114D1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9114D1" w:rsidRDefault="009114D1" w:rsidP="009114D1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9114D1" w:rsidRDefault="009114D1" w:rsidP="009114D1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9114D1" w:rsidRDefault="009114D1" w:rsidP="009114D1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9114D1" w:rsidRDefault="009114D1" w:rsidP="009114D1">
          <w:pPr>
            <w:tabs>
              <w:tab w:val="right" w:leader="dot" w:pos="9345"/>
            </w:tabs>
            <w:spacing w:after="10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t>Содержание</w:t>
          </w:r>
        </w:p>
        <w:p w:rsidR="009114D1" w:rsidRDefault="009114D1" w:rsidP="009114D1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9114D1" w:rsidRPr="009C5553" w:rsidRDefault="009114D1" w:rsidP="009114D1">
          <w:pPr>
            <w:pStyle w:val="1"/>
            <w:tabs>
              <w:tab w:val="right" w:leader="dot" w:pos="10196"/>
            </w:tabs>
            <w:rPr>
              <w:noProof/>
              <w:lang w:val="ru-RU"/>
            </w:rPr>
          </w:pPr>
          <w:r w:rsidRPr="000B68D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0B68D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0B68D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8589976" w:history="1">
            <w:r w:rsidRPr="007B6BA5">
              <w:rPr>
                <w:rStyle w:val="a3"/>
                <w:rFonts w:asciiTheme="majorHAnsi" w:eastAsiaTheme="majorEastAsia" w:hAnsiTheme="majorHAnsi" w:cstheme="majorBidi"/>
                <w:b/>
                <w:bCs/>
                <w:noProof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</w:hyperlink>
          <w:r>
            <w:rPr>
              <w:rStyle w:val="a3"/>
              <w:noProof/>
              <w:lang w:val="ru-RU"/>
            </w:rPr>
            <w:t>3</w:t>
          </w:r>
        </w:p>
        <w:p w:rsidR="009114D1" w:rsidRDefault="009114D1" w:rsidP="009114D1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8589977" w:history="1">
            <w:r w:rsidRPr="007B6BA5">
              <w:rPr>
                <w:rStyle w:val="a3"/>
                <w:rFonts w:asciiTheme="majorHAnsi" w:eastAsiaTheme="majorEastAsia" w:hAnsiTheme="majorHAnsi" w:cstheme="majorBidi"/>
                <w:b/>
                <w:bCs/>
                <w:noProof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ru-RU"/>
              </w:rPr>
              <w:t>3</w:t>
            </w:r>
          </w:hyperlink>
        </w:p>
        <w:p w:rsidR="009114D1" w:rsidRDefault="009114D1" w:rsidP="009114D1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8589978" w:history="1">
            <w:r w:rsidRPr="007B6BA5">
              <w:rPr>
                <w:rStyle w:val="a3"/>
                <w:rFonts w:asciiTheme="majorHAnsi" w:eastAsiaTheme="majorEastAsia" w:hAnsiTheme="majorHAnsi" w:cstheme="majorBidi"/>
                <w:b/>
                <w:bCs/>
                <w:noProof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ru-RU"/>
              </w:rPr>
              <w:t>6</w:t>
            </w:r>
          </w:hyperlink>
        </w:p>
        <w:p w:rsidR="009114D1" w:rsidRDefault="009114D1" w:rsidP="009114D1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8589979" w:history="1">
            <w:r w:rsidRPr="007B6BA5">
              <w:rPr>
                <w:rStyle w:val="a3"/>
                <w:rFonts w:asciiTheme="majorHAnsi" w:eastAsiaTheme="majorEastAsia" w:hAnsiTheme="majorHAnsi" w:cstheme="majorBidi"/>
                <w:b/>
                <w:bCs/>
                <w:noProof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ru-RU"/>
              </w:rPr>
              <w:t>21</w:t>
            </w:r>
          </w:hyperlink>
        </w:p>
        <w:p w:rsidR="009114D1" w:rsidRPr="000B68D9" w:rsidRDefault="009114D1" w:rsidP="009114D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0B68D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Pr="000B68D9" w:rsidRDefault="009114D1" w:rsidP="009114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114D1" w:rsidRDefault="009114D1" w:rsidP="009114D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8589976"/>
    </w:p>
    <w:p w:rsidR="009114D1" w:rsidRDefault="009114D1" w:rsidP="009114D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0B68D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114D1" w:rsidRPr="000B68D9" w:rsidRDefault="009114D1" w:rsidP="009114D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0B68D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9114D1" w:rsidRPr="000B68D9" w:rsidRDefault="009114D1" w:rsidP="009114D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528589977"/>
      <w:r w:rsidRPr="000B68D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0B68D9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0B68D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0B68D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9114D1" w:rsidRPr="000B68D9" w:rsidRDefault="009114D1" w:rsidP="009114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232"/>
        <w:gridCol w:w="2034"/>
        <w:gridCol w:w="1575"/>
      </w:tblGrid>
      <w:tr w:rsidR="009114D1" w:rsidRPr="000B68D9" w:rsidTr="007E4F92">
        <w:trPr>
          <w:trHeight w:val="752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14D1" w:rsidRPr="000B68D9" w:rsidRDefault="009114D1" w:rsidP="007E4F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14D1" w:rsidRPr="000B68D9" w:rsidRDefault="009114D1" w:rsidP="007E4F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14D1" w:rsidRPr="000B68D9" w:rsidRDefault="009114D1" w:rsidP="007E4F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14D1" w:rsidRPr="000B68D9" w:rsidRDefault="009114D1" w:rsidP="007E4F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9114D1" w:rsidRPr="000B68D9" w:rsidTr="007E4F92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14D1" w:rsidRPr="000B68D9" w:rsidRDefault="009114D1" w:rsidP="007E4F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9114D1" w:rsidRPr="000B68D9" w:rsidTr="007E4F92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14D1" w:rsidRPr="000B68D9" w:rsidRDefault="009114D1" w:rsidP="007E4F9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ПК-21: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9114D1" w:rsidRPr="000B68D9" w:rsidTr="007E4F92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сущность управленческих решений, технологии и методы их принятия и реализации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устанавливать и сопоставлять сроки реализации управленческих решений;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элементарными навыками осуществления административных процессов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базам данных;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ЭС – эссе,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9114D1" w:rsidRPr="000B68D9" w:rsidTr="007E4F92">
        <w:trPr>
          <w:trHeight w:val="2005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ru-RU" w:eastAsia="ru-RU"/>
              </w:rPr>
              <w:lastRenderedPageBreak/>
              <w:t>ПК-23</w:t>
            </w:r>
            <w:r w:rsidRPr="000B68D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 xml:space="preserve"> </w:t>
            </w:r>
            <w:r w:rsidRPr="000B68D9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ru-RU" w:eastAsia="ru-RU"/>
              </w:rPr>
              <w:t>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9114D1" w:rsidRPr="000B68D9" w:rsidTr="007E4F92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принципы построения социально-экономических организаций с использованием современных информационных</w:t>
            </w:r>
          </w:p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проектировать бизнес-процессы в организации, а также проводить их оптимизацию и реинжиниринг на предприятии, организовывать проекты создания и внедрения информационных систем, применять законы теории организации в управленческой практик</w:t>
            </w:r>
          </w:p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методиками организационного проектирования; основными подходами к стратегическому планированию, процедурами по созданию организационных структур</w:t>
            </w:r>
          </w:p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9114D1" w:rsidRPr="000B68D9" w:rsidTr="007E4F92">
        <w:trPr>
          <w:trHeight w:val="67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ru-RU" w:eastAsia="ru-RU"/>
              </w:rPr>
              <w:t>ПК-27: 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  <w:tr w:rsidR="009114D1" w:rsidRPr="000B68D9" w:rsidTr="007E4F92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- основы теории управления; основы государственного и муниципального управления; основы информатики; основы управления проектами;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основы связи с общественностью; основы этики государственной службы.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корректно применять полученные знания; анализировать социально-экономическую ситуацию на местах; систематизировать данные социально-экономического мониторинга.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прогнозирования социально-экономической ситуации на местах; навыками организации «обратной связи» с населением конкретного региона или муниципалитета; навыками реализации проектов в области государственного и муниципального управления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различных баз данных,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ЭС – эссе,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 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</w:tbl>
    <w:p w:rsidR="009114D1" w:rsidRPr="000B68D9" w:rsidRDefault="009114D1" w:rsidP="009114D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9114D1" w:rsidRPr="000B68D9" w:rsidRDefault="009114D1" w:rsidP="009114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9114D1" w:rsidRPr="000B68D9" w:rsidRDefault="009114D1" w:rsidP="009114D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9114D1" w:rsidRPr="000B68D9" w:rsidRDefault="009114D1" w:rsidP="009114D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9114D1" w:rsidRPr="000B68D9" w:rsidRDefault="009114D1" w:rsidP="009114D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bookmarkStart w:id="2" w:name="_Toc453750944"/>
    </w:p>
    <w:p w:rsidR="009114D1" w:rsidRPr="000B68D9" w:rsidRDefault="009114D1" w:rsidP="009114D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8589978"/>
      <w:r w:rsidRPr="000B68D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  <w:bookmarkEnd w:id="3"/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14D1" w:rsidRPr="000B68D9" w:rsidRDefault="009114D1" w:rsidP="009114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14D1" w:rsidRPr="000B68D9" w:rsidRDefault="009114D1" w:rsidP="009114D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0B68D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Вопросы к зачету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B68D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Цели и задачи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Сущность и виды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Нормативная и законодательная база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Сферы использования и отраслевые особенности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ГЧП как государственный контракт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Проектное финансирование объектов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Формы государственной поддержки партнерских проектов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Типы особых экономических зон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Порядок создания ОЭЗ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Механизмы получения статуса резидента ОЭЗ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Экономические льготы для резидентов ОЭЗ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Оценка и распределение рисков в проектах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ГЧП в крупных инфраструктурных проектах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ГЧП в сфере ЖКХ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Особенности концессионных соглашений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ГЧП в инновационных системах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Источники финансирования проектов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Экономическая и бюджетная эффективность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Перспективы ГЧП для РФ</w:t>
      </w:r>
    </w:p>
    <w:p w:rsidR="009114D1" w:rsidRPr="000B68D9" w:rsidRDefault="009114D1" w:rsidP="009114D1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9114D1" w:rsidRPr="000B68D9" w:rsidRDefault="009114D1" w:rsidP="009114D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9114D1" w:rsidRPr="000B68D9" w:rsidRDefault="009114D1" w:rsidP="009114D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Default="009114D1" w:rsidP="009114D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9114D1" w:rsidRPr="000B68D9" w:rsidRDefault="009114D1" w:rsidP="009114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0B68D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9114D1" w:rsidRPr="000B68D9" w:rsidRDefault="009114D1" w:rsidP="009114D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эссе</w:t>
      </w: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B68D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Понятие и сущность ГЧП.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Проблемы управления инфраструктурными объектами, возможности и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недостатки механизмов ГЧП для решения соответствующих проблем. 13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Договорно-правовые формы ГЧП.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Проблемы выбора целевых отраслей инфраструктурного комплекса для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применения механизмов ГЧП.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Состав и принципы формирования системы управления сферой ГЧП на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региональном и местном уровне.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Стадии развития данной системы, политики субъекта РФ в сфере ГЧП.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Программные и нормативные документы в сфере ГЧП.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Процесс управления ГЧП в системе органов власти.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Реформы, реализованные государственными органами РФ в сфере ГЧП.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Состояние законодательной базы ГЧП. Пробелы в законодательстве.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Правовая защита интересов участников партнерства.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Модели ГЧП, реализуемые в зарубежных странах: организационная модель.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Модели ГЧП, реализуемые в зарубежных странах: модели финансирования.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Модели ГЧП, реализуемые в зарубежных странах: модели кооперации.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Основные формы ГЧП в России и их характеристика.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Новые формы ГЧП в России: контракты жизненного цикла.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Этапы управления проектами ГЧП и их содержание.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Основные источники финансирования проектов ГЧП.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Принципы и методологические основы по распределению доходов от проектов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ГЧП.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Совершенствование структуры и механизмов финансирования проектов ГЧП.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Предпосылки и принципы эффективного распределения рисков в ГЧП.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Классификация рисков ГЧП.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Организационно-правовой механизм распределения рисков ГЧП.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Развитие рынка проектов ГЧП в России.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Основные проблемы с реализацией проектов ГЧП в России.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Понятие и особенности инфраструктуры.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27. ГЧП как основа модернизации инфраструктурных отраслей.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28. Преимущества и недостатки ГЧП в инфраструктурных проектах.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Оценка эффективности проектов ГЧП.</w:t>
      </w:r>
    </w:p>
    <w:p w:rsidR="009114D1" w:rsidRPr="000B68D9" w:rsidRDefault="009114D1" w:rsidP="009114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9114D1" w:rsidRPr="000B68D9" w:rsidRDefault="009114D1" w:rsidP="009114D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14D1" w:rsidRPr="000B68D9" w:rsidRDefault="009114D1" w:rsidP="009114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Критерии оценки эссе могут трансформироваться в зависимости от их конкретной формы, при этом общие требования к качеству эссе могут оцениваться по следующим критериям:</w:t>
      </w:r>
    </w:p>
    <w:p w:rsidR="009114D1" w:rsidRPr="000B68D9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519"/>
        <w:gridCol w:w="4956"/>
        <w:gridCol w:w="2131"/>
      </w:tblGrid>
      <w:tr w:rsidR="009114D1" w:rsidRPr="000B68D9" w:rsidTr="007E4F9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Критерий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Требования к студенту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Максимальное количество баллов</w:t>
            </w:r>
          </w:p>
        </w:tc>
      </w:tr>
      <w:tr w:rsidR="009114D1" w:rsidRPr="000B68D9" w:rsidTr="007E4F9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Знание и понимание теоретического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определяет рассматриваемые понятия четко и полно, приводя соответствующие примеры;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используемые понятия строго соответствуют теме;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самостоятельность выполнения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 балла</w:t>
            </w:r>
          </w:p>
        </w:tc>
      </w:tr>
      <w:tr w:rsidR="009114D1" w:rsidRPr="000B68D9" w:rsidTr="007E4F9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Анализ и оценка информации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грамотно применяет категории анализа;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умело использует приемы сравнения и обобщения для анализа взаимосвязи понятий и явлений;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способен объяснить альтернативные взгляды на рассматриваемую проблему и прийти к сбалансированному заключению;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диапазон используемого информационного пространства (студент использует большое количество различных источников информации);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обоснованно интерпретирует текстовую информацию с помощью графиков и диаграмм;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дает личную оценку проблеме;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 балла</w:t>
            </w:r>
          </w:p>
        </w:tc>
      </w:tr>
      <w:tr w:rsidR="009114D1" w:rsidRPr="000B68D9" w:rsidTr="007E4F9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 xml:space="preserve">Построение суждений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ясность и четкость изложения;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логика структурирования доказательств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выдвинутые тезисы сопровождаются грамотной аргументацией;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приводятся различные точки зрения и их личная оценка.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общая форма изложения полученных результатов и их интерпретации соответствует жанру проблемной научной статьи.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 балла</w:t>
            </w:r>
          </w:p>
        </w:tc>
      </w:tr>
      <w:tr w:rsidR="009114D1" w:rsidRPr="000B68D9" w:rsidTr="007E4F9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Оформление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работа отвечает основным требованиям к оформлению и использованию цитат;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соблюдение лексических, фразеологических, грамматических и стилистических норм русского литературного языка;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оформление текста с полным соблюдением правил русской орфографии и пунктуации;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соответствие формальным требованиям.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14D1" w:rsidRPr="000B68D9" w:rsidRDefault="009114D1" w:rsidP="007E4F9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 балл</w:t>
            </w:r>
          </w:p>
        </w:tc>
      </w:tr>
    </w:tbl>
    <w:p w:rsidR="009114D1" w:rsidRPr="000B68D9" w:rsidRDefault="009114D1" w:rsidP="009114D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Максимальное количество баллов, которое студент может получить - 10.</w:t>
      </w:r>
    </w:p>
    <w:p w:rsidR="009114D1" w:rsidRPr="000B68D9" w:rsidRDefault="009114D1" w:rsidP="009114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Мищенко К.Н. </w:t>
      </w:r>
    </w:p>
    <w:p w:rsidR="009114D1" w:rsidRPr="000B68D9" w:rsidRDefault="009114D1" w:rsidP="009114D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9114D1" w:rsidRPr="000B68D9" w:rsidRDefault="009114D1" w:rsidP="009114D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114D1" w:rsidRPr="000B68D9" w:rsidRDefault="009114D1" w:rsidP="009114D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14D1" w:rsidRDefault="009114D1" w:rsidP="009114D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9114D1" w:rsidRPr="000B68D9" w:rsidRDefault="009114D1" w:rsidP="009114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0B68D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9114D1" w:rsidRPr="000B68D9" w:rsidRDefault="009114D1" w:rsidP="009114D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рефератов </w:t>
      </w: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B68D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Нормативно-правовая база реализации проектов ГЧП в Ростовской области. Основные формы ГЧП 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виды поддержки проектов ГЧП в Ростовской области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Инструменты государства по управлению реализацией проекта государственно-частного партнерства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Показатели социально-экономической эффективности проекта государственно-частного партнерства и методы их расчета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25. Система органов власти региональной или местной администрации для реализации проектов 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Распределение обязанностей частного и государственного партнера на предпроектной и постпроектной стадиях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</w:t>
      </w:r>
    </w:p>
    <w:p w:rsidR="009114D1" w:rsidRPr="000B68D9" w:rsidRDefault="009114D1" w:rsidP="009114D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 реферата могут быть как общие, так и частные.</w:t>
      </w:r>
    </w:p>
    <w:p w:rsidR="009114D1" w:rsidRPr="000B68D9" w:rsidRDefault="009114D1" w:rsidP="009114D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0B68D9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общим</w:t>
      </w: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критериям относят:</w:t>
      </w:r>
    </w:p>
    <w:p w:rsidR="009114D1" w:rsidRPr="000B68D9" w:rsidRDefault="009114D1" w:rsidP="009114D1">
      <w:pPr>
        <w:numPr>
          <w:ilvl w:val="0"/>
          <w:numId w:val="3"/>
        </w:numPr>
        <w:tabs>
          <w:tab w:val="left" w:pos="0"/>
          <w:tab w:val="num" w:pos="66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соответствие реферата теме,</w:t>
      </w:r>
    </w:p>
    <w:p w:rsidR="009114D1" w:rsidRPr="000B68D9" w:rsidRDefault="009114D1" w:rsidP="009114D1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глубину и полноту раскрытия темы,</w:t>
      </w:r>
    </w:p>
    <w:p w:rsidR="009114D1" w:rsidRPr="000B68D9" w:rsidRDefault="009114D1" w:rsidP="009114D1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адекватность передачи содержания первоисточника,</w:t>
      </w:r>
    </w:p>
    <w:p w:rsidR="009114D1" w:rsidRPr="000B68D9" w:rsidRDefault="009114D1" w:rsidP="009114D1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логичность, связность,</w:t>
      </w:r>
    </w:p>
    <w:p w:rsidR="009114D1" w:rsidRPr="000B68D9" w:rsidRDefault="009114D1" w:rsidP="009114D1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доказательность,</w:t>
      </w:r>
    </w:p>
    <w:p w:rsidR="009114D1" w:rsidRPr="000B68D9" w:rsidRDefault="009114D1" w:rsidP="009114D1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структурную упорядоченность,</w:t>
      </w:r>
    </w:p>
    <w:p w:rsidR="009114D1" w:rsidRPr="000B68D9" w:rsidRDefault="009114D1" w:rsidP="009114D1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оформление (наличие плана, списка литературы, культура цитирования и т. д.),</w:t>
      </w:r>
    </w:p>
    <w:p w:rsidR="009114D1" w:rsidRPr="000B68D9" w:rsidRDefault="009114D1" w:rsidP="009114D1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языковую грамотность.</w:t>
      </w:r>
    </w:p>
    <w:p w:rsidR="009114D1" w:rsidRPr="000B68D9" w:rsidRDefault="009114D1" w:rsidP="009114D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Частные </w:t>
      </w: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относятся к конкретным структурным частям реферата: введению, основной части, заключению.</w:t>
      </w:r>
    </w:p>
    <w:p w:rsidR="009114D1" w:rsidRPr="000B68D9" w:rsidRDefault="009114D1" w:rsidP="009114D1">
      <w:pPr>
        <w:numPr>
          <w:ilvl w:val="1"/>
          <w:numId w:val="4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 введения:</w:t>
      </w:r>
    </w:p>
    <w:p w:rsidR="009114D1" w:rsidRPr="000B68D9" w:rsidRDefault="009114D1" w:rsidP="009114D1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наличие обоснования актуальности темы,</w:t>
      </w:r>
    </w:p>
    <w:p w:rsidR="009114D1" w:rsidRPr="000B68D9" w:rsidRDefault="009114D1" w:rsidP="009114D1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присутствие сформулированных цели и задач работы,</w:t>
      </w:r>
    </w:p>
    <w:p w:rsidR="009114D1" w:rsidRPr="000B68D9" w:rsidRDefault="009114D1" w:rsidP="009114D1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краткой характеристики первоисточников.</w:t>
      </w:r>
    </w:p>
    <w:p w:rsidR="009114D1" w:rsidRPr="000B68D9" w:rsidRDefault="009114D1" w:rsidP="009114D1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 Критерии оценки основной части:</w:t>
      </w:r>
    </w:p>
    <w:p w:rsidR="009114D1" w:rsidRPr="000B68D9" w:rsidRDefault="009114D1" w:rsidP="009114D1">
      <w:pPr>
        <w:tabs>
          <w:tab w:val="left" w:pos="0"/>
        </w:tabs>
        <w:spacing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структурирование материала по разделам, параграфам, абзацам; </w:t>
      </w:r>
    </w:p>
    <w:p w:rsidR="009114D1" w:rsidRPr="000B68D9" w:rsidRDefault="009114D1" w:rsidP="009114D1">
      <w:pPr>
        <w:numPr>
          <w:ilvl w:val="1"/>
          <w:numId w:val="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наличие заголовков к частям текста и их соответствие содержанию;</w:t>
      </w:r>
    </w:p>
    <w:p w:rsidR="009114D1" w:rsidRPr="000B68D9" w:rsidRDefault="009114D1" w:rsidP="009114D1">
      <w:pPr>
        <w:numPr>
          <w:ilvl w:val="1"/>
          <w:numId w:val="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проблемность и разносторонность в изложении материала;</w:t>
      </w:r>
    </w:p>
    <w:p w:rsidR="009114D1" w:rsidRPr="000B68D9" w:rsidRDefault="009114D1" w:rsidP="009114D1">
      <w:pPr>
        <w:numPr>
          <w:ilvl w:val="1"/>
          <w:numId w:val="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выделение в тексте основных понятий и терминов, их толкование;</w:t>
      </w:r>
    </w:p>
    <w:p w:rsidR="009114D1" w:rsidRPr="000B68D9" w:rsidRDefault="009114D1" w:rsidP="009114D1">
      <w:pPr>
        <w:numPr>
          <w:ilvl w:val="1"/>
          <w:numId w:val="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наличие примеров, иллюстрирующих теоретические положения.</w:t>
      </w:r>
    </w:p>
    <w:p w:rsidR="009114D1" w:rsidRPr="000B68D9" w:rsidRDefault="009114D1" w:rsidP="009114D1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 Критерии оценки заключения:</w:t>
      </w:r>
    </w:p>
    <w:p w:rsidR="009114D1" w:rsidRPr="000B68D9" w:rsidRDefault="009114D1" w:rsidP="009114D1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наличие выводов по результатам анализа,</w:t>
      </w:r>
    </w:p>
    <w:p w:rsidR="009114D1" w:rsidRPr="000B68D9" w:rsidRDefault="009114D1" w:rsidP="009114D1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выражение своего мнения по проблеме.</w:t>
      </w:r>
    </w:p>
    <w:p w:rsidR="009114D1" w:rsidRPr="000B68D9" w:rsidRDefault="009114D1" w:rsidP="009114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В итоге оценка складывается из ряда моментов, а именно:</w:t>
      </w:r>
    </w:p>
    <w:p w:rsidR="009114D1" w:rsidRPr="000B68D9" w:rsidRDefault="009114D1" w:rsidP="009114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соблюдение выше перечисленных  требований к реферату;</w:t>
      </w:r>
    </w:p>
    <w:p w:rsidR="009114D1" w:rsidRPr="000B68D9" w:rsidRDefault="009114D1" w:rsidP="009114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знание студентом изложенного в реферате материала, умение грамотно и аргументировано изложить суть проблемы;</w:t>
      </w:r>
    </w:p>
    <w:p w:rsidR="009114D1" w:rsidRPr="000B68D9" w:rsidRDefault="009114D1" w:rsidP="009114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- умение свободно беседовать по любому пункту плана, способность понять суть задаваемых по работе вопросов и сформулировать точные ответы на них;</w:t>
      </w:r>
    </w:p>
    <w:p w:rsidR="009114D1" w:rsidRPr="000B68D9" w:rsidRDefault="009114D1" w:rsidP="009114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качественно выполненного презентационного материала или (и) раздаточного, не дублирующего основной текст защитного слова, а являющегося его иллюстративным фоном.</w:t>
      </w:r>
    </w:p>
    <w:p w:rsidR="009114D1" w:rsidRPr="000B68D9" w:rsidRDefault="009114D1" w:rsidP="009114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Оценка за реферат:</w:t>
      </w:r>
      <w:r w:rsidRPr="000B68D9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если студент выполнил 65-80 % указанных выше требований, ему ставится оценка «удовлетворительно», 80-90 % – «хорошо», 90-100 % – «отлично».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9114D1" w:rsidRPr="000B68D9" w:rsidRDefault="009114D1" w:rsidP="009114D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14D1" w:rsidRPr="000B68D9" w:rsidRDefault="009114D1" w:rsidP="009114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0B68D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9114D1" w:rsidRPr="000B68D9" w:rsidRDefault="009114D1" w:rsidP="009114D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докладов </w:t>
      </w: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B68D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Инструменты государства по управлению реализацией проекта государственно-частного партнерства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Показатели социально-экономической эффективности проекта государственно-частного партнерства и методы их расчета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25. Система органов власти региональной или местной администрации для реализации проектов 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Распределение обязанностей частного и государственного партнера на предпроектной и постпроектной стадиях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сфер.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Критерии оценки докладов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48"/>
        <w:gridCol w:w="7200"/>
        <w:gridCol w:w="1723"/>
      </w:tblGrid>
      <w:tr w:rsidR="009114D1" w:rsidRPr="000B68D9" w:rsidTr="007E4F92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Оцениваемые параметры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9114D1" w:rsidRPr="000B68D9" w:rsidTr="007E4F9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доклада:</w:t>
            </w:r>
          </w:p>
          <w:p w:rsidR="009114D1" w:rsidRPr="000B68D9" w:rsidRDefault="009114D1" w:rsidP="007E4F92">
            <w:pPr>
              <w:ind w:left="252" w:hanging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производит выдающееся впечатление, сопровождается иллюстративным материалом;</w:t>
            </w:r>
          </w:p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четко выстроен;</w:t>
            </w:r>
          </w:p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рассказывается, но не объясняется суть работы;</w:t>
            </w:r>
          </w:p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зачитывается.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114D1" w:rsidRPr="000B68D9" w:rsidTr="007E4F9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демонстрационного материала:</w:t>
            </w:r>
          </w:p>
          <w:p w:rsidR="009114D1" w:rsidRPr="000B68D9" w:rsidRDefault="009114D1" w:rsidP="007E4F92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автор представил демонстрационный материал и прекрасно в нем ориентировался;</w:t>
            </w:r>
          </w:p>
          <w:p w:rsidR="009114D1" w:rsidRPr="000B68D9" w:rsidRDefault="009114D1" w:rsidP="007E4F92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использовался в докладе, хорошо оформлен, но есть неточности;</w:t>
            </w:r>
          </w:p>
          <w:p w:rsidR="009114D1" w:rsidRPr="000B68D9" w:rsidRDefault="009114D1" w:rsidP="007E4F92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114D1" w:rsidRPr="000B68D9" w:rsidTr="007E4F9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ответов на вопросы:</w:t>
            </w:r>
          </w:p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отвечает на вопросы;</w:t>
            </w:r>
          </w:p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ответить на большинство вопросов;</w:t>
            </w:r>
          </w:p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четко ответить на вопросы.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114D1" w:rsidRPr="000B68D9" w:rsidTr="007E4F9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научным и специальным аппаратом:</w:t>
            </w:r>
          </w:p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специальным аппаратом;</w:t>
            </w:r>
          </w:p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использованы общенаучные и специальные термины;</w:t>
            </w:r>
          </w:p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базовым аппаратом.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114D1" w:rsidRPr="000B68D9" w:rsidTr="007E4F9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Четкость выводов:</w:t>
            </w:r>
          </w:p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полностью характеризуют работу;</w:t>
            </w:r>
          </w:p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нечетки;</w:t>
            </w:r>
          </w:p>
          <w:p w:rsidR="009114D1" w:rsidRPr="000B68D9" w:rsidRDefault="009114D1" w:rsidP="007E4F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имеются, но не доказаны.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114D1" w:rsidRPr="000B68D9" w:rsidRDefault="009114D1" w:rsidP="007E4F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114D1" w:rsidRPr="000B68D9" w:rsidTr="007E4F9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4D1" w:rsidRPr="000B68D9" w:rsidRDefault="009114D1" w:rsidP="007E4F92">
            <w:pPr>
              <w:ind w:left="6120" w:hanging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                    14 баллов</w:t>
            </w:r>
          </w:p>
        </w:tc>
      </w:tr>
    </w:tbl>
    <w:p w:rsidR="009114D1" w:rsidRPr="000B68D9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114D1" w:rsidRPr="000B68D9" w:rsidRDefault="009114D1" w:rsidP="009114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114D1" w:rsidRPr="000B68D9" w:rsidRDefault="009114D1" w:rsidP="00911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14D1" w:rsidRPr="000B68D9" w:rsidRDefault="009114D1" w:rsidP="009114D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0B68D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9114D1" w:rsidRPr="000B68D9" w:rsidRDefault="009114D1" w:rsidP="009114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9114D1" w:rsidRPr="000B68D9" w:rsidRDefault="009114D1" w:rsidP="00911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9114D1" w:rsidRPr="000B68D9" w:rsidRDefault="009114D1" w:rsidP="00911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9114D1" w:rsidRPr="000B68D9" w:rsidRDefault="009114D1" w:rsidP="009114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B68D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0B68D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0B68D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Государственно-частное партнерство в реализации проектов</w:t>
      </w:r>
    </w:p>
    <w:p w:rsidR="009114D1" w:rsidRPr="000B68D9" w:rsidRDefault="009114D1" w:rsidP="009114D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верное определение государственно-частного партнерства: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юридически оформленное на определенный срок, основанное на объединении вкладов и распределении рисков сотрудничество публичного и частного партнеров в целях решения государственных и общественно-значимых задач, осуществляемое путем реализации инвестиционных проектов в отношении объектов, находящихся в сфере публичного интереса и контроля;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экономические отношения, связанные с распределением и перераспределением между государственным и частным партнерами финансовых ресурсов;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процесс усиления мирохозяйственных связей.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правильное определение состава участников ГЧП: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кредитор, заемщик, гарант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лизингодатель, лизингополучатель, лизинговая компания;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публичный и частный партнеры, а также субъекты, оказывающие содействие в организации и осуществлении государственно-частного партнерства. 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Когда и где впервые в зарубежной практике сложилось государственно-частное партнерство в современном понимании: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Франция, </w:t>
      </w:r>
      <w:smartTag w:uri="urn:schemas-microsoft-com:office:smarttags" w:element="metricconverter">
        <w:smartTagPr>
          <w:attr w:name="ProductID" w:val="1554 г"/>
        </w:smartTagPr>
        <w:r w:rsidRPr="000B68D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1554 г</w:t>
        </w:r>
      </w:smartTag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Великобритания, </w:t>
      </w:r>
      <w:smartTag w:uri="urn:schemas-microsoft-com:office:smarttags" w:element="metricconverter">
        <w:smartTagPr>
          <w:attr w:name="ProductID" w:val="1992 г"/>
        </w:smartTagPr>
        <w:r w:rsidRPr="000B68D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1992 г</w:t>
        </w:r>
      </w:smartTag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Россия, </w:t>
      </w:r>
      <w:smartTag w:uri="urn:schemas-microsoft-com:office:smarttags" w:element="metricconverter">
        <w:smartTagPr>
          <w:attr w:name="ProductID" w:val="2000 г"/>
        </w:smartTagPr>
        <w:r w:rsidRPr="000B68D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Экономическое содержание государственно-частного партнерства состоит в следующем: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комплексный инструмент привлечения инвестиций в капиталоемкие инфраструктурные проекты;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форма государственной поддержки предпринимательской деятельности, которая заключается в участии государства в финансировании определенной социально значимой деятельности субъектов предпринимательства;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верны оба определения.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Укажите основные признаки государственно-частного партнерства: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возвратность, платность, срочность;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юридическое оформление, общественная направленность, целевая направленность;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юридическое оформление, направленность на решение частных интересов.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субъектам, оказывающим содействие в организации и осуществлении государственно-частного партнерства, относятся: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а) банки, подрядчики, конечные пользователи предоставляемых услуг, специальные организации, публичный партнер;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банки, подрядчики, конечные пользователи предоставляемых услуг, специальные организации, частный партнер;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банки, подрядчики, конечные пользователи предоставляемых услуг, специальные организации.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75"/>
          <w:tab w:val="left" w:pos="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одна сторона обязуется за свой счет создать и (или) реконструировать определенное этим соглашением недвижимое имущество, право собственности на которое принадлежит или будет принадлежать другой стороне, осуществлять деятельность с использованием (эксплуатацией) объекта, а вторая сторона обязуется предоставить первой стороне на срок, установленный этим соглашением, права владения и пользования объектом для осуществления указанной деятельности, называется: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заключается договор, в соответствии с которым публичный партнер предоставляет инвестору на возмездной основе и на определенный срок исключительные права на поиски, разведку, добычу минерального сырья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риск, называется: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договор заключается между государством и частной фирмой на осуществление общественно-полезных видов деятельности, где риски полностью несет государство, а частный партнер получает прибыли от собираемых платежей, называется: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государственный контракт;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Принцип равенства при реализации проектов на основе государственно-частного партнерства означает: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равный вклад в инвестиционный проект;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равные обязательства по инвестиционному проекту;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равное разделение рисков и распределение прибылей.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особенностям договоров в государственно-частном партнерстве относятся: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особый субъектный состав, нахождение объекта в сфере государственного контроля, право собственности не остается за частным партнером; 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б) наличие особых условий, нахождение объекта вне сферы государственного контроля, право собственности остается за частным партнером;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особый субъектный состав, нахождение объекта вне сферы государственного контроля, право собственности остается за частным партнером.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Корпоративные формы государственно-частного партнерства предполагают: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создание юридического лица или совместного предприятия;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заключение договора или контракта.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Специфическая определяемая форма государственно-частного партнерства, в которой  публичный партнер выделяет часть территории особым режимом осуществления предпринимательской деятельности, называется: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особая экономическая зона;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10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Длительность государственно-частного партнерства является: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краткосрочной;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среднесрочной;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долгосрочной.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правовым формам государственно-частного партнерства относятся: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разделение продукции, договор аренды с инвестиционными условиями, концессия;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соглашение о разделение продукции, договор аренды с инвестиционными условиями, совместное предприятие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разделение продукции, договор аренды с инвестиционными условиями, особая экономическая зона.</w:t>
      </w:r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16.Согласно российскому законодательству, по концессионному соглашению сторона, которая обязуется за свой счет создать и (или) реконструировать определенное этим соглашением недвижимое имущество, называется: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концендент;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17.Согласно российскому законодательству, по концессионному соглашению сторона, которой право собственности на имущество принадлежит или будет принадлежать, называется: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концендент;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18.По договору доверительного управления имуществом одна сторона  передает другой стороне на определенный срок имущество в доверительное управление, а другая сторона обязуется осуществлять управление этим имуществом в интересах учредителя управления или указанного им лица. Выберете верные названия сторон. 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учредитель управления, управляющий, выгодоприобретатель;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Б) концессионер, концендент, доверитель, доверенный;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19.В сфере государственных и естественных монополий основной правовой формой государственно-частного партнерства являются: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 В социальной сфере перспективными формами государственно-частного партнерства являются: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21.В сфере инноваций перспективными формами государственно-частного партнерства являются: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22. Размер принимаемых концедентом на себя расходов, а также размер, порядок и условия предоставления концедентом концессионеру государственных или муниципальных гарантий должны быть указаны в решении: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 заключении концессионного соглашения, 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конкурсной документации,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 в концессионном соглашении;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во всех вышеперечисленных документах.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 Если в концессиях концессионеру на правах собственности принадлежит вся выпущенная продукция, то в соглашениях о разделе продукции партнеру государства принадлежит: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 вся выпущенная продукция 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только ее часть;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24. Существенная особенность совместных предприятий любого типа: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постоянное участие государства в текущей производственной, административно-хозяйственной и инвестиционной деятельности;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постоянное участие государства только в инвестиционной деятельности;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возможности частного партнера в принятии самостоятельных административно-хозяйственных решений определяются, как правило, долей в акционерном капитале.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25. Механизм партнерства, используемый в концессиях, называется: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ВОМТ (Build, Operate, Maintain, Transfer - строительство - эксплуатация/управление - обслуживание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26.Механизм, в котором частный партнер получает правомочие не только пользования, но и владения объектом в течение срока действия соглашения, после чего он передается публичной власти, называется: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27. Механизм, в котором созданный объект по истечении срока действия соглашения не передается публичной власти, а остается в распоряжении инвестора называется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28. Механизм, в котором акцент делается на ответственности частного партнера за содержание и текущий ремонт сооруженных им инфраструктурных объектов называется: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Г) BOOT (Build, Own, Operate, Transfer - строительство - владение - эксплуатация/управление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29.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частный партнер отвечает не только за строительство инфраструктурного объекта, но и за его проектирование называется: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(Build, Operate, Transfer - строительство - эксплуатация/ управление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30.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специально оговаривается его ответственность за финансирование строительства инфраструктурных объектов.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называется: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(Build, Operate, Maintain, Transfer - строительство - эксплуатация/управление - обслуживание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(Build, Own, Operate - строительство - владение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(Build, Transfer, Operate - строительство - передача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(Build, Own, Operate, Transfer - строительство - владение - эксплуатация/управление - передача).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DBFO (Design, Build, Finance, Operate - проектирование - строительство - финансирование - эксплуатация/управление).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9114D1" w:rsidRPr="000B68D9" w:rsidRDefault="009114D1" w:rsidP="009114D1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25-30 правильных ответов – оценка «отлично»;</w:t>
      </w:r>
    </w:p>
    <w:p w:rsidR="009114D1" w:rsidRPr="000B68D9" w:rsidRDefault="009114D1" w:rsidP="009114D1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20-25 правильных ответов – оценка «хорошо»;</w:t>
      </w:r>
    </w:p>
    <w:p w:rsidR="009114D1" w:rsidRPr="000B68D9" w:rsidRDefault="009114D1" w:rsidP="009114D1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18-24 правильных ответов – оценка «удовлетворительно»;</w:t>
      </w:r>
    </w:p>
    <w:p w:rsidR="009114D1" w:rsidRPr="000B68D9" w:rsidRDefault="009114D1" w:rsidP="009114D1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0-17 правильных ответов – оценка «неудовлетворительно»;</w:t>
      </w:r>
    </w:p>
    <w:p w:rsidR="009114D1" w:rsidRPr="000B68D9" w:rsidRDefault="009114D1" w:rsidP="009114D1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Составитель:__________________________________ К.Н. Мищенко</w:t>
      </w:r>
    </w:p>
    <w:p w:rsidR="009114D1" w:rsidRPr="000B68D9" w:rsidRDefault="009114D1" w:rsidP="009114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  <w:t xml:space="preserve">                                                                       (подпись)</w:t>
      </w:r>
    </w:p>
    <w:p w:rsidR="009114D1" w:rsidRPr="000B68D9" w:rsidRDefault="009114D1" w:rsidP="009114D1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114D1" w:rsidRPr="000B68D9" w:rsidRDefault="009114D1" w:rsidP="009114D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528589979"/>
      <w:r w:rsidRPr="000B68D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9114D1" w:rsidRPr="000B68D9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14D1" w:rsidRPr="000B68D9" w:rsidRDefault="009114D1" w:rsidP="009114D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114D1" w:rsidRPr="000B68D9" w:rsidRDefault="009114D1" w:rsidP="009114D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114D1" w:rsidRPr="000B68D9" w:rsidRDefault="009114D1" w:rsidP="009114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9114D1" w:rsidRPr="000B68D9" w:rsidRDefault="009114D1" w:rsidP="009114D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114D1" w:rsidRPr="000B68D9" w:rsidRDefault="009114D1" w:rsidP="009114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0B68D9" w:rsidRDefault="009114D1" w:rsidP="009114D1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Default="009114D1" w:rsidP="009114D1">
      <w:pPr>
        <w:rPr>
          <w:lang w:val="ru-RU"/>
        </w:rPr>
      </w:pPr>
      <w:r>
        <w:rPr>
          <w:lang w:val="ru-RU"/>
        </w:rPr>
        <w:br w:type="page"/>
      </w:r>
    </w:p>
    <w:p w:rsidR="009114D1" w:rsidRDefault="009114D1" w:rsidP="009114D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33815F2" wp14:editId="69AEAB7F">
            <wp:extent cx="6480810" cy="9108823"/>
            <wp:effectExtent l="0" t="0" r="0" b="0"/>
            <wp:docPr id="4" name="Рисунок 4" descr="C:\Users\гмуиэб\Desktop\му гч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му гч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D1" w:rsidRDefault="009114D1" w:rsidP="009114D1">
      <w:pPr>
        <w:rPr>
          <w:lang w:val="ru-RU"/>
        </w:rPr>
      </w:pPr>
      <w:r>
        <w:rPr>
          <w:lang w:val="ru-RU"/>
        </w:rPr>
        <w:br w:type="page"/>
      </w:r>
    </w:p>
    <w:p w:rsidR="009114D1" w:rsidRPr="009C5553" w:rsidRDefault="009114D1" w:rsidP="009114D1">
      <w:pPr>
        <w:widowControl w:val="0"/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указания по освоению дисциплины «Государственно-частное партнерство в реализации проектов» адресованы студентам  всех форм обучения.  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42.03.01 «Реклама и связи с общественностью» предусмотрены следующие виды занятий: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9114D1" w:rsidRPr="009C5553" w:rsidRDefault="009114D1" w:rsidP="009114D1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9114D1" w:rsidRPr="009C5553" w:rsidRDefault="009114D1" w:rsidP="009114D1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 на лекциях и практических занятиях, должны быть изучены студентами в ходе самостоятельной  работы. </w:t>
      </w:r>
      <w:r w:rsidRPr="009C55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</w:t>
      </w: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9114D1" w:rsidRPr="009C5553" w:rsidRDefault="009114D1" w:rsidP="009114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9C55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Эссе студента - это самостоятельная письменная работа </w:t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 xml:space="preserve">на тему, предложенную преподавателем (тема может быть предложена и студентом, но обязательно должна быть согласована с преподавателем). Цель эссе состоит в </w:t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lastRenderedPageBreak/>
        <w:t>развитии навыков самостоятельного творческого мышления и письменного изложения собственных мыслей.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Писать эссе чрезвычайно полезно, поскольку это позволяет автору научиться четко и грамотно формулировать мысли, структурировать информацию, использовать основные категории анализа, выделять причинно-следственные связи, иллюстрировать понятия соответствующими примерами, аргументировать свои выводы; овладеть научным стилем речи.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 должно содержать: четкое изложение сути поставленной проблемы, включать самостоятельно проведенный анализ этой проблемы с использованием концепций и аналитического инструментария, рассматриваемого в рамках дисциплины, выводы, обобщающие авторскую позицию по поставленной проблеме. В зависимости от специфики дисциплины формы эссе могут значительно дифференцироваться. В некоторых случаях это может быть анализ имеющихся статистических данных по изучаемой проблеме, анализ материалов из средств массовой информации и использованием изучаемых моделей, подробный разбор предложенной задачи с развернутыми мнениями, подбор и детальный анализ примеров, иллюстрирующих проблему и т.д.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Построение эссе - это ответ на вопрос или раскрытие темы, которое основано на классической системе доказательств.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Структура эссе.</w:t>
      </w:r>
    </w:p>
    <w:p w:rsidR="009114D1" w:rsidRPr="009C5553" w:rsidRDefault="009114D1" w:rsidP="009114D1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Титульный лист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(заполняется по единой форме, см. приложение 1); </w:t>
      </w:r>
    </w:p>
    <w:p w:rsidR="009114D1" w:rsidRPr="009C5553" w:rsidRDefault="009114D1" w:rsidP="009114D1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Введение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суть и обоснование выбора данной темы, состоит из ряда компонентов, связанных логически и стилистически;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 xml:space="preserve">На этом этапе очень важно правильно </w:t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сформулировать вопрос, на который вы собираетесь найти ответ в ходе своего исследования.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При работе над введением могут помочь ответы на следующие вопросы: «Надо ли давать определения терминам, прозвучавшим в теме эссе?»,«Почему тема, которую я раскрываю, является важной в настоящий момент?», «Какие понятия будут вовлечены в мои рассуждения по теме?»,« Могу ли я разделить тему на несколько более мелких подтем?». Например, при работе над темой «Экономика России времен Петра I: традиционная или командная» в качестве подтемы можно сформулировать следующий вопрос: «Какие признаки были характерны для экономики того периода?».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3. </w:t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Основная часть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теоретические основы выбранной проблемы и изложение основного вопроса.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Данная часть предполагает развитие аргументации и анализа, а также обоснование их, исходя из имеющихся данных, других аргументов и позиций по этому вопросу. В этом заключается основное содержание эссе и это представляет собой главную трудность. Поэтому важное значение имеют подзаголовки, на основе которых осуществляется структурирование аргументации; именно здесь необходимо обосновать (логически, используя данные или строгие рассуждения) предлагаемую аргументацию/анализ. Там, где это необходимо, в качестве аналитического инструмента можно использовать графики, диаграммы и таблицы.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зависимости от поставленного вопроса анализ проводится на основе следующих категорий: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Причина — следствие, общее — особенное, форма — содержание, часть — целое;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Постоянство — изменчивость.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В процессе построения эссе необходимо помнить, что один параграф должен содержать только одно утверждение и соответствующее доказательство, подкрепленное графическим и иллюстративным материалом. Следовательно, наполняя содержанием разделы аргументацией (соответствующей подзаголовкам), необходимо в пределах параграфа ограничить себя рассмотрением одной главной мысли.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Хорошо проверенный (и для большинства — совершено необходимый) способ построения любого эссе — использование подзаголовков для обозначения ключевых моментов аргументированного изложения: это помогает посмотреть на то, что предполагается сделать (и ответить на вопрос, хорош ли замысел). Такой подход поможет следовать точно определенной цели в данном исследовании. Эффективное использование подзаголовков - не только обозначение основных пунктов, которые необходимо осветить. Их последовательность может также свидетельствовать о наличии или отсутствии логичности в освещении темы.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4. </w:t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Заключение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обобщения и аргументированные выводы по теме с указанием области ее применения и т.д. Подытоживает эссе или еще раз вносит пояснения, подкрепляет смысл и значение изложенного в основной части. Методы, рекомендуемые для составления заключения: повторение, иллюстрация, цитата, впечатляющее утверждение. Заключение может содержать такой очень важный, дополняющий эссе элемент, как указание на применение (импликацию) исследования, не исключая взаимосвязи с другими проблемами.</w:t>
      </w:r>
    </w:p>
    <w:p w:rsidR="009114D1" w:rsidRPr="009C5553" w:rsidRDefault="009114D1" w:rsidP="009114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Как подготовить и написать эссе?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Качество любого эссе зависит от трех взаимосвязанных составляющих, таких как:</w:t>
      </w:r>
    </w:p>
    <w:p w:rsidR="009114D1" w:rsidRPr="009C5553" w:rsidRDefault="009114D1" w:rsidP="009114D1">
      <w:pPr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исходный материал, который будет использован (конспекты прочитанной литературы, лекций, записи результатов дискуссий, собственные соображения и накопленный опыт по данной проблеме); </w:t>
      </w:r>
    </w:p>
    <w:p w:rsidR="009114D1" w:rsidRPr="009C5553" w:rsidRDefault="009114D1" w:rsidP="009114D1">
      <w:pPr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качество обработки имеющегося исходного материала (его организация, аргументация и доводы); </w:t>
      </w:r>
    </w:p>
    <w:p w:rsidR="009114D1" w:rsidRPr="009C5553" w:rsidRDefault="009114D1" w:rsidP="009114D1">
      <w:pPr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аргументация (насколько точно она соотносится с поднятыми в эссе проблемами). 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Процесс написания эссе можно разбить на несколько стадий: обдумывание — планирование — написание — проверка — правка.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Планирование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— определение цели, основных идей, источников информации, сроков окончания и представления работы.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Цель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должна определять действия. </w:t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Идеи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, как и цели, могут быть конкретными и общими, более абстрактными. Мысли, чувства, взгляды и представления могут быть выражены в форме аналогий, ассоциации, предположений, рассуждений, суждений, аргументов, доводов и т.д.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Аналогии — выявление идеи и создание представлений, связь элементов значений.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Ассоциации — отражение взаимосвязей предметов и явлений действительности в форме закономерной связи между нервно — психическими явлениями (в ответ на тот или иной словесный стимул выдать« первую пришедшую в голову» реакцию).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Предположения — утверждение, не подтвержденное никакими доказательствами.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Рассуждения — формулировка и доказательство мнений.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Аргументация - ряд связанных между собой суждений, которые высказываются для того, чтобы убедить читателя (слушателя) в верности (истинности) тезиса, точки зрения, позиции.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Суждение — фраза или предложение, для которого имеет смысл вопрос: истинно или ложно?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Доводы — обоснование того, что заключение верно абсолютно или с какой-либо долей вероятности. В качестве доводов используются факты, ссылки на авторитеты, заведомо истинные суждения (законы, аксиомы и т.п.), доказательства (прямые, косвенные, «от противного»,«методом исключения») и т.д.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Перечень, который получится в результате перечисления идей, поможет определить, какие из них нуждаются в особенной аргументации. Источники. Тема эссе подскажет, где искать нужный материал. Обычно пользуются библиотекой, Интернет-ресурсами, словарями, справочниками. Пересмотр означает редактирование текста с ориентацией на качество и эффективность. Качество текста складывается из четырех основных компонентов: ясности мысли, внятности, грамотности и корректности.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Мысль - это содержание написанного. Необходимо четко и ясно формулировать идеи, которые хотите выразить, в противном случае вам не удастся донести эти идеи и сведения до окружающих.</w:t>
      </w:r>
    </w:p>
    <w:p w:rsidR="009114D1" w:rsidRPr="009C5553" w:rsidRDefault="009114D1" w:rsidP="009114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Внятность — это доступность текста для понимания. Легче всего ее можно достичь, пользуясь логично и последовательно тщательно выбранными словами, фразами и взаимосвязанными абзацами, раскрывающими тему.</w:t>
      </w:r>
    </w:p>
    <w:p w:rsidR="009114D1" w:rsidRPr="009C5553" w:rsidRDefault="009114D1" w:rsidP="009114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Грамотность отражает соблюдение норм грамматики и правописания. Если в чем-то сомневаетесь, загляните в учебник, справьтесь в словаре или руководстве по стилистике или дайте прочитать написанное человеку, чья манера писать вам нравится. Корректность — это стиль написанного. Стиль определятся жанром, структурой работы, целями, которые ставит перед собой пишущий, читателями, к которым он обращается.</w:t>
      </w:r>
    </w:p>
    <w:p w:rsidR="009114D1" w:rsidRPr="009C5553" w:rsidRDefault="009114D1" w:rsidP="009114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реферата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одной из форм обучения студентов, направленной на организацию и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повышение уровня самостоятельной работы студентов;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одной из форм научной работы студентов, целью которой является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расширение научного кругозора студентов, ознакомление с методологией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научного поиска.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Реферат, как форма обучения студентов, - это краткий обзор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максимального количества доступных публикаций по заданной теме, с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элементами сопоставительного анализа данных материалов и с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последующими выводами.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проведении обзора должна проводиться и исследовательская работа,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 объем ее ограничен, так как анализируются уже сделанные предыдущими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исследователями выводы и в связи с небольшим объемом данной формы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работы.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Темы рефератов определяются кафедрой и содержатся в программе курса.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Преподаватель рекомендует литературу, которая может быть использована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для написания реферата.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Целью написания рефератов является: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привитие студентам навыков библиографического поиска необходимой литературы (на бумажных носителях, в электронном виде);привитие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приобретение навыка грамотного оформления ссылок на используемые источники, правильного цитирования авторского текста; выявление и развитие у студента интереса к определенной научной и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задачи студента при написании реферата: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 максимальной полнотой использовать литературу по выбранной теме (как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рекомендуемую, так и самостоятельно подобранную) для правильного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понимания авторской позиции;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верно (без искажения смысла) передать авторскую позицию в своей работе;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уяснить для себя и изложить причины своего согласия (несогласия) с тем или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иным автором по данной проблеме.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содержанию: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материал, использованный в реферате, должен относится строго к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выбранной теме;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необходимо изложить основные аспекты проблемы не только грамотно,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 и в соответствии с той или иной логикой (хронологической, тематической,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событийной и др.)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при изложении следует сгруппировать идеи разных авторов по общности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точек зрения или по научным школам;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реферат должен заканчиваться подведением итогов проведенной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исследовательской работы: содержать краткий анализ-обоснование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преимуществ той точки зрения по рассматриваемому вопросу, с которой Вы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солидарны.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реферата.</w:t>
      </w:r>
    </w:p>
    <w:p w:rsidR="009114D1" w:rsidRPr="009C5553" w:rsidRDefault="009114D1" w:rsidP="009114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Начинается реферат с титульного листа.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Образец оформления титульного листа для реферата:</w:t>
      </w: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</w:t>
      </w:r>
    </w:p>
    <w:p w:rsidR="009114D1" w:rsidRPr="009C5553" w:rsidRDefault="009114D1" w:rsidP="009114D1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РОССИЙСКОЙ ФЕДЕРАЦИИ</w:t>
      </w:r>
    </w:p>
    <w:p w:rsidR="009114D1" w:rsidRPr="009C5553" w:rsidRDefault="009114D1" w:rsidP="00911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ОБРАЗОВАТЕЛЬНОЕ УЧРЕЖДЕНИЕ</w:t>
      </w:r>
    </w:p>
    <w:p w:rsidR="009114D1" w:rsidRPr="009C5553" w:rsidRDefault="009114D1" w:rsidP="00911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9114D1" w:rsidRPr="009C5553" w:rsidRDefault="009114D1" w:rsidP="00911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114D1" w:rsidRPr="009C5553" w:rsidRDefault="009114D1" w:rsidP="00911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hAnsi="Times New Roman" w:cs="Times New Roman"/>
          <w:sz w:val="28"/>
          <w:szCs w:val="28"/>
          <w:lang w:val="ru-RU" w:eastAsia="ru-RU"/>
        </w:rPr>
        <w:t>Менеджмента и предпринимательства</w:t>
      </w:r>
    </w:p>
    <w:p w:rsidR="009114D1" w:rsidRPr="009C5553" w:rsidRDefault="009114D1" w:rsidP="009114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9114D1" w:rsidRPr="009C5553" w:rsidRDefault="009114D1" w:rsidP="009114D1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9114D1" w:rsidRPr="009C5553" w:rsidRDefault="009114D1" w:rsidP="009114D1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Реферат </w:t>
      </w:r>
    </w:p>
    <w:p w:rsidR="009114D1" w:rsidRPr="009C5553" w:rsidRDefault="009114D1" w:rsidP="009114D1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 </w:t>
      </w:r>
    </w:p>
    <w:p w:rsidR="009114D1" w:rsidRPr="009C5553" w:rsidRDefault="009114D1" w:rsidP="009114D1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>На тему: «…………..»</w:t>
      </w:r>
    </w:p>
    <w:p w:rsidR="009114D1" w:rsidRPr="009C5553" w:rsidRDefault="009114D1" w:rsidP="009114D1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114D1" w:rsidRPr="009C5553" w:rsidRDefault="009114D1" w:rsidP="009114D1">
      <w:pPr>
        <w:widowControl w:val="0"/>
        <w:spacing w:after="120" w:line="240" w:lineRule="auto"/>
        <w:ind w:left="283"/>
        <w:rPr>
          <w:rFonts w:ascii="Times New Roman" w:hAnsi="Times New Roman" w:cs="Times New Roman"/>
          <w:caps/>
          <w:sz w:val="16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Выполнила:  </w:t>
      </w:r>
    </w:p>
    <w:p w:rsidR="009114D1" w:rsidRPr="009C5553" w:rsidRDefault="009114D1" w:rsidP="009114D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студентка группы ….. </w:t>
      </w:r>
    </w:p>
    <w:p w:rsidR="009114D1" w:rsidRPr="009C5553" w:rsidRDefault="009114D1" w:rsidP="009114D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ФИО</w:t>
      </w:r>
    </w:p>
    <w:p w:rsidR="009114D1" w:rsidRPr="009C5553" w:rsidRDefault="009114D1" w:rsidP="009114D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Проверил (а):</w:t>
      </w:r>
    </w:p>
    <w:p w:rsidR="009114D1" w:rsidRPr="009C5553" w:rsidRDefault="009114D1" w:rsidP="009114D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Научный руководитель:</w:t>
      </w:r>
    </w:p>
    <w:p w:rsidR="009114D1" w:rsidRPr="009C5553" w:rsidRDefault="009114D1" w:rsidP="009114D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 (ученая степень, ученое звание) Ф.И.О</w:t>
      </w:r>
    </w:p>
    <w:p w:rsidR="009114D1" w:rsidRPr="009C5553" w:rsidRDefault="009114D1" w:rsidP="009114D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114D1" w:rsidRPr="009C5553" w:rsidRDefault="009114D1" w:rsidP="009114D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9114D1" w:rsidRPr="009C5553" w:rsidRDefault="009114D1" w:rsidP="009114D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</w:p>
    <w:p w:rsidR="009114D1" w:rsidRPr="009C5553" w:rsidRDefault="009114D1" w:rsidP="009114D1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Ростов-на-Дону</w:t>
      </w:r>
    </w:p>
    <w:p w:rsidR="009114D1" w:rsidRPr="009C5553" w:rsidRDefault="009114D1" w:rsidP="009114D1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2018 г.</w:t>
      </w:r>
    </w:p>
    <w:p w:rsidR="009114D1" w:rsidRPr="009C5553" w:rsidRDefault="009114D1" w:rsidP="009114D1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114D1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За титульным листом следует Оглавление. Оглавление - это план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реферата, в котором каждому разделу должен соответствовать номер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страницы, на которой он находится.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Текст реферата. Он делится на три части: введение, основная часть и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заключение.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Основная часть - это звено работы, в котором последовательно раскрывается выбранная тема. Основная часть может быть представлена как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цельным текстом, так и разделена на главы. При необходимости текст  реферата может дополняться иллюстрациями, таблицами, графиками, но ими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следует "перегружать" текст.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раскрыты в работе.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иные, изученные им в связи с его подготовкой. В работе должно быть использовано не менее 5 разных источников, из них хотя бы один – на  иностранном языке (английском или французском). Работа, выполненная с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использованием материала, содержащегося в одном научном источнике,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литературы).Объем и технические требования, предъявляемые к выполнению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реферата.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Объем работы должен быть, как правило, не менее 20 и не более 25 страниц. Работа должна выполняться через одинарный интервал 14шрифтом, размеры оставляемых полей: левое - 25 мм, правое - 15 мм, нижнее - 20 мм, верхнее - 20 мм. Страницы должны быть пронумерованы. Расстояние между названием части реферата или главы и последующим текстом должно быть равно трем интервалам. Фразы, начинающиеся с "красной" строки, печатаются с абзацным отступом от начала строки, равным 1 см.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Оценивая реферат, преподаватель обращает внимание на: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соответствие содержания выбранной теме;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отсутствие в тексте отступлений от темы;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соблюдение структуры работы, четка ли она и обоснованна;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работать с научной литературой - вычленять проблему из контекста;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умение логически мыслить;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культуру письменной речи;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умение оформлять научный текст (правильное применение и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оформление ссылок, составление библиографии);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умение правильно понять позицию авторов, работы которых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использовались при написании реферата;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способность верно, без искажения передать используемый авторский 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материал;</w:t>
      </w:r>
    </w:p>
    <w:p w:rsidR="009114D1" w:rsidRPr="009C5553" w:rsidRDefault="009114D1" w:rsidP="00911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соблюдение объема работы;- аккуратность и правильность оформления, а также технического выполнения работы.</w:t>
      </w:r>
    </w:p>
    <w:p w:rsidR="009114D1" w:rsidRPr="009C5553" w:rsidRDefault="009114D1" w:rsidP="009114D1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Реферат должен быть сдан для проверки в установленный срок.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доклада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Этапы подготовки доклада: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Определение цели доклада (информировать, объяснить, обсудить что-то (проблему, решение, ситуацию и т.п.), спросить совета и т.п.).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Подбор для доклада необходимого материала из литературных источников.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Составление плана доклада, распределение собранного материала в необходимой логической последовательности.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Композиционное оформление доклада в виде машинописного текста и электронной презентации.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Заучивание, запоминание текста машинописного доклада.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Репетиция, т.е. произнесение доклада с одновременной демонстрацией презентации.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Общая структура доклада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Построение доклада включает три части: вступление, основную часть и 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заключение.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Вступление.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 Формулировка темы доклада (она должна быть 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 только актуальной, но и оригинальной, интересной 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содержанию).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 Актуальность выбранной темы (чем она интересна, 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чем заключается ее важность, почему учащимся выбрана 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именно эта тема).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 Анализ литературных источников (рекомендуется 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использовать данные за последние 5 лет)</w:t>
      </w:r>
    </w:p>
    <w:p w:rsidR="009114D1" w:rsidRPr="009C5553" w:rsidRDefault="009114D1" w:rsidP="0091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Основная часть.</w:t>
      </w:r>
    </w:p>
    <w:p w:rsidR="009114D1" w:rsidRPr="009C5553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Состоит из нескольких разделов, постепенно раскрывающих тему. Возможно использование иллюстрации (графики, диаграммы, фотографии, карты, рисунки) Если необходимо, для обоснования темы используется 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выступление должен носить конспективный или тезисный характер.</w:t>
      </w:r>
    </w:p>
    <w:p w:rsidR="009114D1" w:rsidRPr="009C5553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Заключение.</w:t>
      </w:r>
    </w:p>
    <w:p w:rsidR="009114D1" w:rsidRPr="009C5553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Подводятся итоги, формулируются главные выводы, подчеркивается  значение рассмотренной проблемы, предлагаются самые важные  практические рекомендации. </w:t>
      </w:r>
    </w:p>
    <w:p w:rsidR="009114D1" w:rsidRPr="009C5553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Требования к оформлению доклада.</w:t>
      </w:r>
    </w:p>
    <w:p w:rsidR="009114D1" w:rsidRPr="009C5553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Объем машинописного текста доклада должен быть рассчитан на  произнесение доклада в течение 7 -10 минут (3-5 машинописных листа текста  с докладом). Поэтому при подборе необходимого материала для доклада  отбирается самое главное. В докладе должны быть кратко отражены главные  моменты из введения, основной части и заключения. При подготовке  конспекта доклада необходимо составить не только текст доклада, но и  необходимый иллюстративный материал, сопровождающий доклад (основные тезисы, формулы, схемы, чертежи, таблицы, графики и диаграммы, фотографии и т.п.).</w:t>
      </w:r>
    </w:p>
    <w:p w:rsidR="009114D1" w:rsidRPr="009C5553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 редко, перед выступлением докладчик испытывает волнение, что,  несомненно может повлиять на успешность выступления. Самый надежный  способ справиться с волнением перед докладом - это хорошо подготовится, прорепетировать выступление накануне. Необходимо выучить текст доклада  наизусть и произнести доклад 2-3 раза с одновременной демонстрацией  слайдов. Проследить, чтобы время доклада не превышало 7 - 10 минут.  Продумать, в какой последовательности и с какими словами Вы будете комментировать слайды презентации. Тщательно отрепетировать способы  связи разных частей доклада, чтобы при переходе от слайда к слайду или от  описания методик к результатам исследования не было фраз типа: "Ну... </w:t>
      </w:r>
    </w:p>
    <w:p w:rsidR="009114D1" w:rsidRPr="009C5553" w:rsidRDefault="009114D1" w:rsidP="009114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вот..." или "Э-э-э-э", или пауз.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C5553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114D1" w:rsidRPr="009C5553" w:rsidRDefault="009114D1" w:rsidP="009114D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9114D1" w:rsidRPr="009C5553" w:rsidRDefault="009114D1" w:rsidP="009114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14D1" w:rsidRPr="00137CA7" w:rsidRDefault="009114D1" w:rsidP="009114D1">
      <w:pPr>
        <w:rPr>
          <w:lang w:val="ru-RU"/>
        </w:rPr>
      </w:pPr>
    </w:p>
    <w:p w:rsidR="000F5FD7" w:rsidRPr="008220FB" w:rsidRDefault="000F5FD7">
      <w:pPr>
        <w:rPr>
          <w:lang w:val="ru-RU"/>
        </w:rPr>
      </w:pPr>
      <w:bookmarkStart w:id="5" w:name="_GoBack"/>
      <w:bookmarkEnd w:id="5"/>
    </w:p>
    <w:sectPr w:rsidR="000F5FD7" w:rsidRPr="008220F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381F"/>
    <w:multiLevelType w:val="hybridMultilevel"/>
    <w:tmpl w:val="7D28F4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6F1E55BE">
      <w:start w:val="1"/>
      <w:numFmt w:val="decimal"/>
      <w:lvlText w:val="%2."/>
      <w:lvlJc w:val="left"/>
      <w:pPr>
        <w:tabs>
          <w:tab w:val="num" w:pos="2415"/>
        </w:tabs>
        <w:ind w:left="2415" w:hanging="795"/>
      </w:p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">
    <w:nsid w:val="1E6F2D13"/>
    <w:multiLevelType w:val="hybridMultilevel"/>
    <w:tmpl w:val="EF4CBEF0"/>
    <w:lvl w:ilvl="0" w:tplc="B16049CE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D6469B"/>
    <w:multiLevelType w:val="multilevel"/>
    <w:tmpl w:val="D416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3830E7"/>
    <w:multiLevelType w:val="hybridMultilevel"/>
    <w:tmpl w:val="A69C2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42A0B57"/>
    <w:multiLevelType w:val="hybridMultilevel"/>
    <w:tmpl w:val="86BA0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1364FC"/>
    <w:multiLevelType w:val="hybridMultilevel"/>
    <w:tmpl w:val="A5483508"/>
    <w:lvl w:ilvl="0" w:tplc="67801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2B9158D"/>
    <w:multiLevelType w:val="hybridMultilevel"/>
    <w:tmpl w:val="50BA57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1E40EECA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  <w:i/>
        <w:iCs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5FD7"/>
    <w:rsid w:val="001F0BC7"/>
    <w:rsid w:val="00252CBA"/>
    <w:rsid w:val="008220FB"/>
    <w:rsid w:val="009114D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20F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CB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9114D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">
    <w:name w:val="toc 1"/>
    <w:basedOn w:val="a"/>
    <w:next w:val="a"/>
    <w:autoRedefine/>
    <w:uiPriority w:val="39"/>
    <w:unhideWhenUsed/>
    <w:rsid w:val="009114D1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10126</Words>
  <Characters>57724</Characters>
  <Application>Microsoft Office Word</Application>
  <DocSecurity>0</DocSecurity>
  <Lines>481</Lines>
  <Paragraphs>135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67715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2018-2019_z42_03_01_1_plx_Государственно-частное партнерство в реализации проектов</dc:title>
  <dc:creator>FastReport.NET</dc:creator>
  <cp:lastModifiedBy>Екатерина С. Глухачева</cp:lastModifiedBy>
  <cp:revision>4</cp:revision>
  <dcterms:created xsi:type="dcterms:W3CDTF">2018-10-12T09:17:00Z</dcterms:created>
  <dcterms:modified xsi:type="dcterms:W3CDTF">2018-10-29T12:31:00Z</dcterms:modified>
</cp:coreProperties>
</file>