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59B" w:rsidRDefault="004E08AE">
      <w:pPr>
        <w:rPr>
          <w:sz w:val="0"/>
          <w:szCs w:val="0"/>
        </w:rPr>
      </w:pPr>
      <w:r w:rsidRPr="004E08AE">
        <w:rPr>
          <w:noProof/>
          <w:lang w:val="ru-RU" w:eastAsia="ru-RU"/>
        </w:rPr>
        <w:drawing>
          <wp:inline distT="0" distB="0" distL="0" distR="0">
            <wp:extent cx="6480810" cy="898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517">
        <w:br w:type="page"/>
      </w:r>
    </w:p>
    <w:p w:rsidR="00CA459B" w:rsidRPr="009C2517" w:rsidRDefault="004E08AE">
      <w:pPr>
        <w:rPr>
          <w:sz w:val="0"/>
          <w:szCs w:val="0"/>
          <w:lang w:val="ru-RU"/>
        </w:rPr>
      </w:pPr>
      <w:r w:rsidRPr="004E08AE">
        <w:rPr>
          <w:noProof/>
          <w:lang w:val="ru-RU" w:eastAsia="ru-RU"/>
        </w:rPr>
        <w:lastRenderedPageBreak/>
        <w:drawing>
          <wp:inline distT="0" distB="0" distL="0" distR="0">
            <wp:extent cx="6480810" cy="8915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517" w:rsidRPr="009C2517">
        <w:rPr>
          <w:lang w:val="ru-RU"/>
        </w:rPr>
        <w:br w:type="page"/>
      </w:r>
    </w:p>
    <w:p w:rsidR="00CA459B" w:rsidRPr="009C2517" w:rsidRDefault="00CA459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7"/>
        <w:gridCol w:w="1753"/>
        <w:gridCol w:w="4798"/>
        <w:gridCol w:w="973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5104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A459B" w:rsidRPr="00B43A3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CA459B" w:rsidRPr="00B43A36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CA459B" w:rsidRPr="00B43A36">
        <w:trPr>
          <w:trHeight w:hRule="exact" w:val="277"/>
        </w:trPr>
        <w:tc>
          <w:tcPr>
            <w:tcW w:w="766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A459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A459B" w:rsidRPr="00B43A3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A459B" w:rsidRPr="00B43A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CA459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CA459B" w:rsidRPr="00B43A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A459B" w:rsidRPr="00B43A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Культурно-исторические аспекты отношений России со странами Восточной Азии</w:t>
            </w:r>
          </w:p>
        </w:tc>
      </w:tr>
      <w:tr w:rsidR="00CA459B" w:rsidRPr="00B43A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 конфликты в современном мире</w:t>
            </w:r>
          </w:p>
        </w:tc>
      </w:tr>
      <w:tr w:rsidR="00CA45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CA45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CA459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CA459B">
        <w:trPr>
          <w:trHeight w:hRule="exact" w:val="277"/>
        </w:trPr>
        <w:tc>
          <w:tcPr>
            <w:tcW w:w="766" w:type="dxa"/>
          </w:tcPr>
          <w:p w:rsidR="00CA459B" w:rsidRDefault="00CA459B"/>
        </w:tc>
        <w:tc>
          <w:tcPr>
            <w:tcW w:w="2071" w:type="dxa"/>
          </w:tcPr>
          <w:p w:rsidR="00CA459B" w:rsidRDefault="00CA459B"/>
        </w:tc>
        <w:tc>
          <w:tcPr>
            <w:tcW w:w="1844" w:type="dxa"/>
          </w:tcPr>
          <w:p w:rsidR="00CA459B" w:rsidRDefault="00CA459B"/>
        </w:tc>
        <w:tc>
          <w:tcPr>
            <w:tcW w:w="5104" w:type="dxa"/>
          </w:tcPr>
          <w:p w:rsidR="00CA459B" w:rsidRDefault="00CA459B"/>
        </w:tc>
        <w:tc>
          <w:tcPr>
            <w:tcW w:w="993" w:type="dxa"/>
          </w:tcPr>
          <w:p w:rsidR="00CA459B" w:rsidRDefault="00CA459B"/>
        </w:tc>
      </w:tr>
      <w:tr w:rsidR="00CA459B" w:rsidRPr="00B43A3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A459B" w:rsidRPr="00B43A3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</w:t>
            </w:r>
            <w:proofErr w:type="gram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 всех</w:t>
            </w:r>
            <w:proofErr w:type="gram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общества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видеть общество в историческом развитии; уметь сравнивать и анализировать факты и явления общественной жизни на основе исторического материала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</w:t>
            </w:r>
          </w:p>
        </w:tc>
      </w:tr>
      <w:tr w:rsidR="00CA459B" w:rsidRPr="00B43A3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ОПК-9: способностью 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и аргументировано формулировать свою мысль по проблемам истории в устной и письменной формах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методологии научного исследования, основами знаний в области концепций исторического процесса</w:t>
            </w:r>
          </w:p>
        </w:tc>
      </w:tr>
      <w:tr w:rsidR="00CA459B" w:rsidRPr="00B43A3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ОПК-12: 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и политические факты, события, имена исторических деятелей, основные теоретические положения, основные фактические события гражданской истории, персоналии, хронологию, письменные источники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459B" w:rsidRPr="00B43A3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оперировать основными историческими понятиями и категориями, касающимися анализа современных политических тенденций на уровне регионов и стран с учетом исторической ретроспективы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23"/>
        <w:gridCol w:w="143"/>
        <w:gridCol w:w="819"/>
        <w:gridCol w:w="695"/>
        <w:gridCol w:w="1113"/>
        <w:gridCol w:w="1249"/>
        <w:gridCol w:w="700"/>
        <w:gridCol w:w="396"/>
        <w:gridCol w:w="979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исторических и политологических методов анализа современных политических тенденций</w:t>
            </w:r>
          </w:p>
        </w:tc>
      </w:tr>
      <w:tr w:rsidR="00CA459B" w:rsidRPr="00B43A36">
        <w:trPr>
          <w:trHeight w:hRule="exact" w:val="277"/>
        </w:trPr>
        <w:tc>
          <w:tcPr>
            <w:tcW w:w="993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A459B" w:rsidRPr="009C2517" w:rsidRDefault="00CA459B">
            <w:pPr>
              <w:rPr>
                <w:lang w:val="ru-RU"/>
              </w:rPr>
            </w:pP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A459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A459B" w:rsidRPr="00B43A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CA4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CA459B">
            <w:pPr>
              <w:rPr>
                <w:lang w:val="ru-RU"/>
              </w:rPr>
            </w:pPr>
          </w:p>
        </w:tc>
      </w:tr>
      <w:tr w:rsidR="00CA459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Древней Руси.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A459B" w:rsidRDefault="00CA459B">
            <w:pPr>
              <w:spacing w:after="0" w:line="240" w:lineRule="auto"/>
              <w:rPr>
                <w:sz w:val="19"/>
                <w:szCs w:val="19"/>
              </w:rPr>
            </w:pP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Древней </w:t>
            </w:r>
            <w:proofErr w:type="spell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Руси.Феодальная</w:t>
            </w:r>
            <w:proofErr w:type="spell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7"/>
        <w:gridCol w:w="118"/>
        <w:gridCol w:w="808"/>
        <w:gridCol w:w="669"/>
        <w:gridCol w:w="1108"/>
        <w:gridCol w:w="1208"/>
        <w:gridCol w:w="669"/>
        <w:gridCol w:w="386"/>
        <w:gridCol w:w="942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A45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32"/>
        <w:gridCol w:w="118"/>
        <w:gridCol w:w="806"/>
        <w:gridCol w:w="668"/>
        <w:gridCol w:w="1107"/>
        <w:gridCol w:w="1205"/>
        <w:gridCol w:w="668"/>
        <w:gridCol w:w="384"/>
        <w:gridCol w:w="940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CA459B" w:rsidRPr="009C2517" w:rsidRDefault="00CA459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7"/>
        <w:gridCol w:w="118"/>
        <w:gridCol w:w="805"/>
        <w:gridCol w:w="667"/>
        <w:gridCol w:w="1106"/>
        <w:gridCol w:w="1204"/>
        <w:gridCol w:w="667"/>
        <w:gridCol w:w="384"/>
        <w:gridCol w:w="939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A459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 мировая война. Участие России в войне.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 w:rsidRPr="00B43A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4E0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CA459B">
            <w:pPr>
              <w:rPr>
                <w:lang w:val="ru-RU"/>
              </w:rPr>
            </w:pPr>
          </w:p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1917 – 1920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Февральская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феврале – октябре 1917 г. Октябрьская революция.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Гражданская война и иностранная военная интервенция: причины, характер, состав и борьба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4"/>
        <w:gridCol w:w="674"/>
        <w:gridCol w:w="1112"/>
        <w:gridCol w:w="1215"/>
        <w:gridCol w:w="674"/>
        <w:gridCol w:w="389"/>
        <w:gridCol w:w="948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A459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войны и первые послевоенные годы (1939 – 1953 гг.)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накануне и в начальный период второй мировой войны.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4"/>
        <w:gridCol w:w="117"/>
        <w:gridCol w:w="804"/>
        <w:gridCol w:w="676"/>
        <w:gridCol w:w="1106"/>
        <w:gridCol w:w="1203"/>
        <w:gridCol w:w="666"/>
        <w:gridCol w:w="383"/>
        <w:gridCol w:w="938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A45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2"/>
        <w:gridCol w:w="133"/>
        <w:gridCol w:w="797"/>
        <w:gridCol w:w="681"/>
        <w:gridCol w:w="1110"/>
        <w:gridCol w:w="1212"/>
        <w:gridCol w:w="672"/>
        <w:gridCol w:w="388"/>
        <w:gridCol w:w="946"/>
      </w:tblGrid>
      <w:tr w:rsidR="00CA4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A45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ОПК- 9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</w:tr>
      <w:tr w:rsidR="00CA459B">
        <w:trPr>
          <w:trHeight w:hRule="exact" w:val="277"/>
        </w:trPr>
        <w:tc>
          <w:tcPr>
            <w:tcW w:w="993" w:type="dxa"/>
          </w:tcPr>
          <w:p w:rsidR="00CA459B" w:rsidRDefault="00CA459B"/>
        </w:tc>
        <w:tc>
          <w:tcPr>
            <w:tcW w:w="3545" w:type="dxa"/>
          </w:tcPr>
          <w:p w:rsidR="00CA459B" w:rsidRDefault="00CA459B"/>
        </w:tc>
        <w:tc>
          <w:tcPr>
            <w:tcW w:w="143" w:type="dxa"/>
          </w:tcPr>
          <w:p w:rsidR="00CA459B" w:rsidRDefault="00CA459B"/>
        </w:tc>
        <w:tc>
          <w:tcPr>
            <w:tcW w:w="851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135" w:type="dxa"/>
          </w:tcPr>
          <w:p w:rsidR="00CA459B" w:rsidRDefault="00CA459B"/>
        </w:tc>
        <w:tc>
          <w:tcPr>
            <w:tcW w:w="1277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426" w:type="dxa"/>
          </w:tcPr>
          <w:p w:rsidR="00CA459B" w:rsidRDefault="00CA459B"/>
        </w:tc>
        <w:tc>
          <w:tcPr>
            <w:tcW w:w="993" w:type="dxa"/>
          </w:tcPr>
          <w:p w:rsidR="00CA459B" w:rsidRDefault="00CA459B"/>
        </w:tc>
      </w:tr>
      <w:tr w:rsidR="00CA459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A459B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CA459B" w:rsidRDefault="009C2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6"/>
        <w:gridCol w:w="1860"/>
        <w:gridCol w:w="1947"/>
        <w:gridCol w:w="2164"/>
        <w:gridCol w:w="701"/>
        <w:gridCol w:w="997"/>
      </w:tblGrid>
      <w:tr w:rsidR="00CA459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2127" w:type="dxa"/>
          </w:tcPr>
          <w:p w:rsidR="00CA459B" w:rsidRDefault="00CA459B"/>
        </w:tc>
        <w:tc>
          <w:tcPr>
            <w:tcW w:w="2269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A459B" w:rsidRPr="00B43A36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CA459B" w:rsidRPr="004E08AE" w:rsidRDefault="00CA459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A459B" w:rsidRPr="00B43A36">
        <w:trPr>
          <w:trHeight w:hRule="exact" w:val="277"/>
        </w:trPr>
        <w:tc>
          <w:tcPr>
            <w:tcW w:w="710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A459B" w:rsidRPr="004E08AE" w:rsidRDefault="00CA459B">
            <w:pPr>
              <w:rPr>
                <w:lang w:val="ru-RU"/>
              </w:rPr>
            </w:pP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A45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A45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A459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CA459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CA459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A459B" w:rsidRPr="00B43A3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4E08AE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E0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A45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A459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CA459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CA459B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CA459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Самыгин П. С., Шевелева Е. В., Шевелев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для бакалавров: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A459B" w:rsidRPr="00B43A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A459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A45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A459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A459B">
        <w:trPr>
          <w:trHeight w:hRule="exact" w:val="277"/>
        </w:trPr>
        <w:tc>
          <w:tcPr>
            <w:tcW w:w="710" w:type="dxa"/>
          </w:tcPr>
          <w:p w:rsidR="00CA459B" w:rsidRDefault="00CA459B"/>
        </w:tc>
        <w:tc>
          <w:tcPr>
            <w:tcW w:w="58" w:type="dxa"/>
          </w:tcPr>
          <w:p w:rsidR="00CA459B" w:rsidRDefault="00CA459B"/>
        </w:tc>
        <w:tc>
          <w:tcPr>
            <w:tcW w:w="1929" w:type="dxa"/>
          </w:tcPr>
          <w:p w:rsidR="00CA459B" w:rsidRDefault="00CA459B"/>
        </w:tc>
        <w:tc>
          <w:tcPr>
            <w:tcW w:w="1986" w:type="dxa"/>
          </w:tcPr>
          <w:p w:rsidR="00CA459B" w:rsidRDefault="00CA459B"/>
        </w:tc>
        <w:tc>
          <w:tcPr>
            <w:tcW w:w="2127" w:type="dxa"/>
          </w:tcPr>
          <w:p w:rsidR="00CA459B" w:rsidRDefault="00CA459B"/>
        </w:tc>
        <w:tc>
          <w:tcPr>
            <w:tcW w:w="2269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993" w:type="dxa"/>
          </w:tcPr>
          <w:p w:rsidR="00CA459B" w:rsidRDefault="00CA459B"/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A459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Default="009C2517">
            <w:pPr>
              <w:spacing w:after="0" w:line="240" w:lineRule="auto"/>
              <w:rPr>
                <w:sz w:val="19"/>
                <w:szCs w:val="19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A459B">
        <w:trPr>
          <w:trHeight w:hRule="exact" w:val="277"/>
        </w:trPr>
        <w:tc>
          <w:tcPr>
            <w:tcW w:w="710" w:type="dxa"/>
          </w:tcPr>
          <w:p w:rsidR="00CA459B" w:rsidRDefault="00CA459B"/>
        </w:tc>
        <w:tc>
          <w:tcPr>
            <w:tcW w:w="58" w:type="dxa"/>
          </w:tcPr>
          <w:p w:rsidR="00CA459B" w:rsidRDefault="00CA459B"/>
        </w:tc>
        <w:tc>
          <w:tcPr>
            <w:tcW w:w="1929" w:type="dxa"/>
          </w:tcPr>
          <w:p w:rsidR="00CA459B" w:rsidRDefault="00CA459B"/>
        </w:tc>
        <w:tc>
          <w:tcPr>
            <w:tcW w:w="1986" w:type="dxa"/>
          </w:tcPr>
          <w:p w:rsidR="00CA459B" w:rsidRDefault="00CA459B"/>
        </w:tc>
        <w:tc>
          <w:tcPr>
            <w:tcW w:w="2127" w:type="dxa"/>
          </w:tcPr>
          <w:p w:rsidR="00CA459B" w:rsidRDefault="00CA459B"/>
        </w:tc>
        <w:tc>
          <w:tcPr>
            <w:tcW w:w="2269" w:type="dxa"/>
          </w:tcPr>
          <w:p w:rsidR="00CA459B" w:rsidRDefault="00CA459B"/>
        </w:tc>
        <w:tc>
          <w:tcPr>
            <w:tcW w:w="710" w:type="dxa"/>
          </w:tcPr>
          <w:p w:rsidR="00CA459B" w:rsidRDefault="00CA459B"/>
        </w:tc>
        <w:tc>
          <w:tcPr>
            <w:tcW w:w="993" w:type="dxa"/>
          </w:tcPr>
          <w:p w:rsidR="00CA459B" w:rsidRDefault="00CA459B"/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A459B" w:rsidRPr="00B43A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59B" w:rsidRPr="009C2517" w:rsidRDefault="009C2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A459B" w:rsidRDefault="00CA459B">
      <w:pPr>
        <w:rPr>
          <w:lang w:val="ru-RU"/>
        </w:rPr>
      </w:pPr>
    </w:p>
    <w:p w:rsidR="009C2517" w:rsidRDefault="009C2517">
      <w:pPr>
        <w:rPr>
          <w:lang w:val="ru-RU"/>
        </w:rPr>
      </w:pPr>
    </w:p>
    <w:p w:rsidR="009C2517" w:rsidRDefault="009C2517">
      <w:pPr>
        <w:rPr>
          <w:lang w:val="ru-RU"/>
        </w:rPr>
      </w:pPr>
    </w:p>
    <w:p w:rsidR="009C2517" w:rsidRDefault="009C2517">
      <w:pPr>
        <w:rPr>
          <w:lang w:val="ru-RU"/>
        </w:rPr>
      </w:pPr>
    </w:p>
    <w:p w:rsidR="009C2517" w:rsidRDefault="009C2517">
      <w:pPr>
        <w:rPr>
          <w:lang w:val="ru-RU"/>
        </w:rPr>
      </w:pPr>
    </w:p>
    <w:p w:rsidR="009C2517" w:rsidRPr="009C2517" w:rsidRDefault="004E08AE" w:rsidP="009C25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08A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02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17" w:rsidRPr="009C2517" w:rsidRDefault="009C2517" w:rsidP="009C25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9C2517" w:rsidRPr="009C2517" w:rsidRDefault="009C2517" w:rsidP="009C2517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C2517" w:rsidRPr="009C2517" w:rsidRDefault="009C2517" w:rsidP="009C2517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C2517" w:rsidRPr="009C2517" w:rsidRDefault="009C2517" w:rsidP="009C2517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C2517" w:rsidRPr="009C2517" w:rsidRDefault="009C2517" w:rsidP="009C2517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C2517" w:rsidRPr="009C2517" w:rsidRDefault="009C2517" w:rsidP="009C2517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9C2517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9C2517" w:rsidRPr="009C2517" w:rsidRDefault="009C2517" w:rsidP="009C2517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9C2517" w:rsidRPr="009C2517" w:rsidRDefault="009C2517" w:rsidP="009C2517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B43A36" w:rsidRDefault="009C2517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9C2517">
                <w:rPr>
                  <w:sz w:val="28"/>
                  <w:szCs w:val="28"/>
                </w:rPr>
                <w:fldChar w:fldCharType="begin"/>
              </w:r>
              <w:r w:rsidRPr="009C2517">
                <w:rPr>
                  <w:sz w:val="28"/>
                  <w:szCs w:val="28"/>
                </w:rPr>
                <w:instrText xml:space="preserve"> TOC \o "1-3" \h \z \u </w:instrText>
              </w:r>
              <w:r w:rsidRPr="009C2517">
                <w:rPr>
                  <w:sz w:val="28"/>
                  <w:szCs w:val="28"/>
                </w:rPr>
                <w:fldChar w:fldCharType="separate"/>
              </w:r>
              <w:r w:rsidR="00B43A36" w:rsidRPr="00EB3903">
                <w:rPr>
                  <w:rStyle w:val="ae"/>
                  <w:noProof/>
                </w:rPr>
                <w:fldChar w:fldCharType="begin"/>
              </w:r>
              <w:r w:rsidR="00B43A36" w:rsidRPr="00EB3903">
                <w:rPr>
                  <w:rStyle w:val="ae"/>
                  <w:noProof/>
                </w:rPr>
                <w:instrText xml:space="preserve"> </w:instrText>
              </w:r>
              <w:r w:rsidR="00B43A36">
                <w:rPr>
                  <w:noProof/>
                </w:rPr>
                <w:instrText>HYPERLINK \l "_Toc528745835"</w:instrText>
              </w:r>
              <w:r w:rsidR="00B43A36" w:rsidRPr="00EB3903">
                <w:rPr>
                  <w:rStyle w:val="ae"/>
                  <w:noProof/>
                </w:rPr>
                <w:instrText xml:space="preserve"> </w:instrText>
              </w:r>
              <w:r w:rsidR="00B43A36" w:rsidRPr="00EB3903">
                <w:rPr>
                  <w:rStyle w:val="ae"/>
                  <w:noProof/>
                </w:rPr>
              </w:r>
              <w:r w:rsidR="00B43A36" w:rsidRPr="00EB3903">
                <w:rPr>
                  <w:rStyle w:val="ae"/>
                  <w:noProof/>
                </w:rPr>
                <w:fldChar w:fldCharType="separate"/>
              </w:r>
              <w:r w:rsidR="00B43A36" w:rsidRPr="00EB3903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B43A36">
                <w:rPr>
                  <w:noProof/>
                  <w:webHidden/>
                </w:rPr>
                <w:tab/>
              </w:r>
              <w:r w:rsidR="00B43A36">
                <w:rPr>
                  <w:noProof/>
                  <w:webHidden/>
                </w:rPr>
                <w:fldChar w:fldCharType="begin"/>
              </w:r>
              <w:r w:rsidR="00B43A36">
                <w:rPr>
                  <w:noProof/>
                  <w:webHidden/>
                </w:rPr>
                <w:instrText xml:space="preserve"> PAGEREF _Toc528745835 \h </w:instrText>
              </w:r>
              <w:r w:rsidR="00B43A36">
                <w:rPr>
                  <w:noProof/>
                  <w:webHidden/>
                </w:rPr>
              </w:r>
              <w:r w:rsidR="00B43A36">
                <w:rPr>
                  <w:noProof/>
                  <w:webHidden/>
                </w:rPr>
                <w:fldChar w:fldCharType="separate"/>
              </w:r>
              <w:r w:rsidR="00B43A36">
                <w:rPr>
                  <w:noProof/>
                  <w:webHidden/>
                </w:rPr>
                <w:t>14</w:t>
              </w:r>
              <w:r w:rsidR="00B43A36">
                <w:rPr>
                  <w:noProof/>
                  <w:webHidden/>
                </w:rPr>
                <w:fldChar w:fldCharType="end"/>
              </w:r>
              <w:r w:rsidR="00B43A36" w:rsidRPr="00EB3903">
                <w:rPr>
                  <w:rStyle w:val="ae"/>
                  <w:noProof/>
                </w:rPr>
                <w:fldChar w:fldCharType="end"/>
              </w:r>
            </w:p>
            <w:p w:rsidR="00B43A36" w:rsidRDefault="00B43A36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36" w:history="1">
                <w:r w:rsidRPr="00EB3903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3A36" w:rsidRDefault="00B43A36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37" w:history="1">
                <w:r w:rsidRPr="00EB3903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3A36" w:rsidRDefault="00B43A36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38" w:history="1">
                <w:r w:rsidRPr="00EB3903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C2517" w:rsidRPr="009C2517" w:rsidRDefault="009C2517" w:rsidP="009C2517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9C2517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9C2517" w:rsidRPr="009C2517" w:rsidRDefault="009C2517" w:rsidP="009C2517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9C2517" w:rsidRPr="009C2517" w:rsidRDefault="00B43A36" w:rsidP="009C2517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08AE" w:rsidRDefault="004E08AE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08AE" w:rsidRDefault="004E08AE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08AE" w:rsidRDefault="004E08AE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08AE" w:rsidRPr="009C2517" w:rsidRDefault="004E08AE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5835"/>
      <w:r w:rsidRPr="009C251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9C2517" w:rsidRPr="009C2517" w:rsidRDefault="009C2517" w:rsidP="009C251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9C2517" w:rsidRPr="009C2517" w:rsidRDefault="009C2517" w:rsidP="009C2517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5836"/>
      <w:r w:rsidRPr="009C251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9C251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9C2517" w:rsidRPr="009C2517" w:rsidRDefault="009C2517" w:rsidP="009C25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9C2517" w:rsidRPr="009C2517" w:rsidTr="009C2517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C2517" w:rsidRPr="00B43A36" w:rsidTr="009C2517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ОК-2: </w:t>
            </w:r>
            <w:r w:rsidRPr="009C2517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</w:t>
            </w:r>
            <w:proofErr w:type="spellStart"/>
            <w:r w:rsidRPr="009C2517">
              <w:rPr>
                <w:rFonts w:ascii="Times New Roman" w:eastAsia="Calibri" w:hAnsi="Times New Roman" w:cs="Times New Roman"/>
                <w:lang w:val="ru-RU"/>
              </w:rPr>
              <w:t>общества;характеристику</w:t>
            </w:r>
            <w:proofErr w:type="spellEnd"/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 основных этапов и закономерностей исторического развития общества; характерные черты для анализа закономерностей исторического развития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видеть общество в историческом развитии; уметь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lastRenderedPageBreak/>
              <w:t>свободно оперировать историческими понятиями при анализе исторических событий и фактов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>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фактов; навыками оценки своих поступков и поступков окружающих с точки зрения норм этики и морали; навыками толерантного поведения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Calibri" w:hAnsi="Times New Roman" w:cs="Times New Roman"/>
                <w:iCs/>
                <w:lang w:val="ru-RU"/>
              </w:rPr>
              <w:t>ОПК-9: способностью 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</w:t>
            </w: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основы методологии научного исследования; интерпретацию региональных событий, явлений и концепций в национальном, межрегиональном и глобальном контекстах; закономерности, тенденции, основные </w:t>
            </w:r>
            <w:proofErr w:type="gramStart"/>
            <w:r w:rsidRPr="009C2517">
              <w:rPr>
                <w:rFonts w:ascii="Times New Roman" w:eastAsia="Calibri" w:hAnsi="Times New Roman" w:cs="Times New Roman"/>
                <w:lang w:val="ru-RU"/>
              </w:rPr>
              <w:t>этапы  исторического</w:t>
            </w:r>
            <w:proofErr w:type="gramEnd"/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 развития общества для самостоятельной оценки региональных событий правильно и аргументировано формулировать свою мысль по проблемам истории в устной и письменной формах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проявлять национальную и религиозную терпимость руководствуясь историческими знаниями; уважительно относиться к историческому наследию и культурным традициям России и других стран для оценки различных научных интерпретаций региональных событий и явлений; самостоятельно давать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lastRenderedPageBreak/>
              <w:t>обоснованную оценку различным событиям, явлениям и научным концепциям в национальном, межрегиональном и глобальном контекстах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>основами методологии научного исследования, основами знаний в области концепций исторического процесса; навыками критики исторической информации и исторических источников; навыками самостоятельной интерпретации региональных событий, явлений и концепций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lang w:val="ru-RU"/>
              </w:rPr>
            </w:pPr>
          </w:p>
          <w:p w:rsidR="009C2517" w:rsidRPr="009C2517" w:rsidRDefault="009C2517" w:rsidP="009C2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C2517">
              <w:rPr>
                <w:rFonts w:ascii="Times New Roman" w:eastAsia="Calibri" w:hAnsi="Times New Roman" w:cs="Times New Roman"/>
                <w:iCs/>
                <w:lang w:val="ru-RU"/>
              </w:rPr>
              <w:t>ОПК-12: 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</w:t>
            </w: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  основные исторические и политические факты, события, имена исторических деятелей, основные теоретические положения, основные фактические события гражданской истории, персоналии, хронологию, письменные источники; основные исторические и политические методы на уровне регионов и стран,  позволяющие характеризовать процессы возникновения и развития государств и отдельных регионов; иметь развернутое и углубленное представление о взаимосвязях и взаимовлиянии мировых экономических и политических процессов применительно к истории различных государств и регионов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свободно оперировать основными историческими понятиями и категориями, касающимися анализа современных политических тенденций на уровне регионов и стран с учетом исторической ретроспективы; проводить комплексный и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ситуационный анализ исторических, политических, социально-экономических и культурных процессов в </w:t>
            </w:r>
            <w:proofErr w:type="spellStart"/>
            <w:r w:rsidRPr="009C2517">
              <w:rPr>
                <w:rFonts w:ascii="Times New Roman" w:eastAsia="Calibri" w:hAnsi="Times New Roman" w:cs="Times New Roman"/>
                <w:lang w:val="ru-RU"/>
              </w:rPr>
              <w:t>страновой</w:t>
            </w:r>
            <w:proofErr w:type="spellEnd"/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 среде во взаимосвязи с региональной и международной средой; анализировать современные политические тенденции с учетом исторической ретроспективы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</w:t>
            </w: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Д – доклад (темы 21-25),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C2517" w:rsidRPr="00B43A36" w:rsidTr="009C2517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</w:t>
            </w:r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основами исторических и политологических методов анализа современных политических тенденций; основными навыками политического анализа и прогнозирования и выработки рекомендаций для государственных органов и международных организаций применительно к историко-политическому процессу на уровне стран и </w:t>
            </w:r>
            <w:proofErr w:type="spellStart"/>
            <w:r w:rsidRPr="009C2517">
              <w:rPr>
                <w:rFonts w:ascii="Times New Roman" w:eastAsia="Calibri" w:hAnsi="Times New Roman" w:cs="Times New Roman"/>
                <w:lang w:val="ru-RU"/>
              </w:rPr>
              <w:t>и</w:t>
            </w:r>
            <w:proofErr w:type="spellEnd"/>
            <w:r w:rsidRPr="009C2517">
              <w:rPr>
                <w:rFonts w:ascii="Times New Roman" w:eastAsia="Calibri" w:hAnsi="Times New Roman" w:cs="Times New Roman"/>
                <w:lang w:val="ru-RU"/>
              </w:rPr>
              <w:t xml:space="preserve"> регионов с учетом исторической ретроспективы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C251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C2517" w:rsidRPr="009C2517" w:rsidRDefault="009C2517" w:rsidP="009C25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9C2517" w:rsidRPr="009C2517" w:rsidRDefault="009C2517" w:rsidP="009C25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9C2517" w:rsidRPr="009C2517" w:rsidRDefault="009C2517" w:rsidP="009C251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C251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9C251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9C2517" w:rsidRPr="009C2517" w:rsidRDefault="009C2517" w:rsidP="009C25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9C2517" w:rsidRPr="009C2517" w:rsidRDefault="009C2517" w:rsidP="009C25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9C2517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9C2517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C2517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9C2517" w:rsidRPr="009C2517" w:rsidRDefault="009C2517" w:rsidP="009C251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9C2517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9C2517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9C2517" w:rsidRPr="009C2517" w:rsidRDefault="009C2517" w:rsidP="009C251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9C2517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9C2517" w:rsidRPr="009C2517" w:rsidRDefault="009C2517" w:rsidP="009C25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9C2517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9C2517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C2517" w:rsidRPr="009C2517" w:rsidRDefault="009C2517" w:rsidP="009C251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5837"/>
      <w:r w:rsidRPr="009C251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9C2517" w:rsidRPr="009C2517" w:rsidRDefault="009C2517" w:rsidP="009C2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9C2517" w:rsidRPr="009C2517" w:rsidRDefault="009C2517" w:rsidP="009C2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9C251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9C2517" w:rsidRPr="009C2517" w:rsidRDefault="009C2517" w:rsidP="009C25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9C251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9C2517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9C251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9C251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9C251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Гражданская война и иностранная военная интервенция: причины, характер, этапы, результаты.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9C2517" w:rsidRPr="009C2517" w:rsidRDefault="009C2517" w:rsidP="009C2517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2517" w:rsidRPr="009C2517" w:rsidRDefault="009C2517" w:rsidP="009C2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2517" w:rsidRPr="009C2517" w:rsidRDefault="009C2517" w:rsidP="009C25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9C2517" w:rsidRPr="009C2517" w:rsidRDefault="009C2517" w:rsidP="009C25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C2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9C2517" w:rsidRPr="009C2517" w:rsidRDefault="009C2517" w:rsidP="009C25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C2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9C2517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9C2517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а) помещичье землевладение;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9C2517" w:rsidRPr="009C2517" w:rsidRDefault="009C2517" w:rsidP="009C2517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а) борьбы России за выход к морю;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17.Промышленным переворотом называют: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32. Теория «официальной народности» выражалась формулой: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9C2517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9C2517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возвращение эмигрантов;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а) под Москвой;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замена разверстки  продналогом;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нового прорыва немцев под Москвой;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9C2517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Председателя Правительства. 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2517" w:rsidRPr="009C2517" w:rsidRDefault="009C2517" w:rsidP="009C2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2517" w:rsidRPr="009C2517" w:rsidRDefault="009C2517" w:rsidP="009C25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Вопросы для круглого стола 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C2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9C25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2517" w:rsidRPr="009C2517" w:rsidRDefault="009C2517" w:rsidP="009C2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 xml:space="preserve"> (наименование кафедры)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9C2517" w:rsidRPr="009C2517" w:rsidRDefault="009C2517" w:rsidP="009C25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9C2517" w:rsidRPr="009C2517" w:rsidRDefault="009C2517" w:rsidP="009C25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9C2517" w:rsidRPr="009C2517" w:rsidRDefault="009C2517" w:rsidP="009C2517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9C2517" w:rsidRPr="009C2517" w:rsidRDefault="009C2517" w:rsidP="009C251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9C2517" w:rsidRPr="009C2517" w:rsidRDefault="009C2517" w:rsidP="009C2517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9C2517" w:rsidRPr="009C2517" w:rsidRDefault="009C2517" w:rsidP="009C2517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C2517" w:rsidRPr="009C2517" w:rsidRDefault="009C2517" w:rsidP="009C251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C2517" w:rsidRPr="009C2517" w:rsidRDefault="009C2517" w:rsidP="009C2517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C251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C2517" w:rsidRPr="009C2517" w:rsidRDefault="009C2517" w:rsidP="009C25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5838"/>
      <w:r w:rsidRPr="009C251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9C2517" w:rsidRPr="009C2517" w:rsidRDefault="009C2517" w:rsidP="009C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C2517" w:rsidRPr="009C2517" w:rsidRDefault="009C2517" w:rsidP="009C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C2517" w:rsidRPr="009C2517" w:rsidRDefault="009C2517" w:rsidP="009C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2517" w:rsidRPr="009C2517" w:rsidRDefault="009C2517" w:rsidP="009C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9C2517" w:rsidRPr="009C2517" w:rsidRDefault="009C2517" w:rsidP="009C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517" w:rsidRPr="009C2517" w:rsidRDefault="009C2517" w:rsidP="009C2517">
      <w:pPr>
        <w:rPr>
          <w:rFonts w:ascii="Calibri" w:eastAsia="Times New Roman" w:hAnsi="Calibri" w:cs="Times New Roman"/>
          <w:lang w:val="ru-RU"/>
        </w:rPr>
      </w:pPr>
      <w:r w:rsidRPr="009C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C2517" w:rsidRPr="009C2517" w:rsidRDefault="009C2517" w:rsidP="009C2517">
      <w:pPr>
        <w:rPr>
          <w:rFonts w:ascii="Calibri" w:eastAsia="Times New Roman" w:hAnsi="Calibri" w:cs="Times New Roman"/>
          <w:lang w:val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E08A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05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E08AE" w:rsidRDefault="004E08AE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2517" w:rsidRPr="009C2517" w:rsidRDefault="009C2517" w:rsidP="009C2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История адресованы студентам всех форм обучения.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C25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«Зарубежное регионоведение» </w:t>
      </w: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 ходе практических занятий формируется </w:t>
      </w:r>
      <w:r w:rsidRPr="009C2517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способность</w:t>
      </w:r>
      <w:r w:rsidRPr="009C2517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 w:rsidRPr="009C251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анализировать основные этапы и закономерности исторического развития общества для формирования гражданской позиции (ОК-2); </w:t>
      </w:r>
      <w:r w:rsidRPr="009C2517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способность 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 (ОПК-9); способность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 (ОПК-12).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C25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9C251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9C2517" w:rsidRPr="009C2517" w:rsidRDefault="009C2517" w:rsidP="009C251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</w:t>
      </w:r>
      <w:r w:rsidRPr="009C25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C2517" w:rsidRPr="009C2517" w:rsidRDefault="009C2517" w:rsidP="009C2517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9C2517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9C2517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9C2517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9C2517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9C2517" w:rsidRPr="009C2517" w:rsidRDefault="009C2517" w:rsidP="009C251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9C2517" w:rsidRPr="009C2517" w:rsidRDefault="009C2517" w:rsidP="009C2517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9C2517" w:rsidRPr="009C2517" w:rsidRDefault="009C2517" w:rsidP="009C251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9C2517" w:rsidRPr="009C2517" w:rsidRDefault="009C2517" w:rsidP="009C251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C2517" w:rsidRPr="009C2517" w:rsidRDefault="009C2517" w:rsidP="009C251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9C2517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9C2517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9C2517" w:rsidRPr="009C2517" w:rsidRDefault="009C2517" w:rsidP="009C251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C251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C2517" w:rsidRPr="009C2517" w:rsidRDefault="009C2517" w:rsidP="009C2517">
      <w:pPr>
        <w:spacing w:after="160" w:line="256" w:lineRule="auto"/>
        <w:rPr>
          <w:rFonts w:ascii="Calibri" w:eastAsia="Calibri" w:hAnsi="Calibri" w:cs="Times New Roman"/>
          <w:lang w:val="ru-RU"/>
        </w:rPr>
      </w:pPr>
      <w:r w:rsidRPr="009C251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C2517" w:rsidRPr="009C2517" w:rsidRDefault="009C2517">
      <w:pPr>
        <w:rPr>
          <w:lang w:val="ru-RU"/>
        </w:rPr>
      </w:pPr>
    </w:p>
    <w:sectPr w:rsidR="009C2517" w:rsidRPr="009C251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DF0"/>
    <w:multiLevelType w:val="multilevel"/>
    <w:tmpl w:val="877E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E27CC"/>
    <w:multiLevelType w:val="multilevel"/>
    <w:tmpl w:val="FA44C78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E08AE"/>
    <w:rsid w:val="009C2517"/>
    <w:rsid w:val="00B43A36"/>
    <w:rsid w:val="00CA459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710C6AB-EE9E-460A-AB34-984C30270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2517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2517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517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51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251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C2517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517"/>
  </w:style>
  <w:style w:type="character" w:customStyle="1" w:styleId="12">
    <w:name w:val="Гиперссылка1"/>
    <w:basedOn w:val="a0"/>
    <w:uiPriority w:val="99"/>
    <w:unhideWhenUsed/>
    <w:rsid w:val="009C2517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9C2517"/>
    <w:rPr>
      <w:color w:val="954F72"/>
      <w:u w:val="single"/>
    </w:rPr>
  </w:style>
  <w:style w:type="paragraph" w:styleId="a3">
    <w:name w:val="Normal (Web)"/>
    <w:basedOn w:val="a"/>
    <w:uiPriority w:val="99"/>
    <w:semiHidden/>
    <w:unhideWhenUsed/>
    <w:rsid w:val="009C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9C251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9C251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9C2517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9C2517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9C251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9C25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C251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C25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C2517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C2517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9C25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0">
    <w:name w:val="msonormal"/>
    <w:basedOn w:val="a"/>
    <w:uiPriority w:val="99"/>
    <w:semiHidden/>
    <w:rsid w:val="009C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0">
    <w:name w:val="Заголовок 11"/>
    <w:basedOn w:val="a"/>
    <w:next w:val="a"/>
    <w:uiPriority w:val="9"/>
    <w:semiHidden/>
    <w:qFormat/>
    <w:rsid w:val="009C251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9C2517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9C2517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9C25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9C251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9C251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9C2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9C2517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9C251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9C2517"/>
  </w:style>
  <w:style w:type="character" w:customStyle="1" w:styleId="111">
    <w:name w:val="Заголовок 1 Знак1"/>
    <w:basedOn w:val="a0"/>
    <w:uiPriority w:val="9"/>
    <w:rsid w:val="009C2517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9C2517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9C2517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9C251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9C251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C2517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C25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0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10809</Words>
  <Characters>61613</Characters>
  <Application>Microsoft Office Word</Application>
  <DocSecurity>0</DocSecurity>
  <Lines>513</Lines>
  <Paragraphs>144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2018-2019_41_03_01_1_plx_История</dc:title>
  <dc:creator>FastReport.NET</dc:creator>
  <cp:lastModifiedBy>Евгения С. Волобуева</cp:lastModifiedBy>
  <cp:revision>6</cp:revision>
  <dcterms:created xsi:type="dcterms:W3CDTF">2018-10-31T05:41:00Z</dcterms:created>
  <dcterms:modified xsi:type="dcterms:W3CDTF">2018-10-31T07:41:00Z</dcterms:modified>
</cp:coreProperties>
</file>