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1576" w:rsidRDefault="007F6926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141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1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91576" w:rsidRPr="00680685" w:rsidRDefault="00A222F0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471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6926" w:rsidRPr="00680685">
        <w:rPr>
          <w:lang w:val="ru-RU"/>
        </w:rPr>
        <w:br w:type="page"/>
      </w:r>
    </w:p>
    <w:p w:rsidR="00F91576" w:rsidRPr="00680685" w:rsidRDefault="00A222F0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300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b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6926" w:rsidRPr="0068068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0"/>
        <w:gridCol w:w="195"/>
        <w:gridCol w:w="1662"/>
        <w:gridCol w:w="1576"/>
        <w:gridCol w:w="960"/>
        <w:gridCol w:w="693"/>
        <w:gridCol w:w="1111"/>
        <w:gridCol w:w="1246"/>
        <w:gridCol w:w="698"/>
        <w:gridCol w:w="395"/>
        <w:gridCol w:w="978"/>
      </w:tblGrid>
      <w:tr w:rsidR="00F91576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1135" w:type="dxa"/>
          </w:tcPr>
          <w:p w:rsidR="00F91576" w:rsidRDefault="00F91576"/>
        </w:tc>
        <w:tc>
          <w:tcPr>
            <w:tcW w:w="1277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426" w:type="dxa"/>
          </w:tcPr>
          <w:p w:rsidR="00F91576" w:rsidRDefault="00F9157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F91576" w:rsidRPr="00680685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- выработать у обучающихся систему знаний, умений и навыков по применению методов исследования и использованию технических средств в раскрытии и расследовании компьютерных преступлений; - получение теоретических знаний и практических навыков эффективного применения технико-криминалистических средств и методов при выполнении компьютерно-технических экспертиз.</w:t>
            </w:r>
          </w:p>
        </w:tc>
      </w:tr>
      <w:tr w:rsidR="00F91576" w:rsidRPr="00680685">
        <w:trPr>
          <w:trHeight w:hRule="exact" w:val="160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- подготовка специалистов для  дальнейшей работы в качестве специалистов в области экономической экспертизы с использованием компьютерной техники; - освоение студентами базовых понятий, принципов, методов дисциплины «Судебно-компьютерная экспертиза»; - дать студентам необходимые сведения о том, как должно осуществляться криминалистическое исследование объектов компьютерных экспертиз; - сформировать у обучающихся устойчивую систему знаний  об основных методах исследования; - закрепление знаний, полученных в рамках изучения общепрофессиональных и специальных дисциплин, посвященных отдельным аспектам выполнения судебно-компьютерных исследований.</w:t>
            </w:r>
          </w:p>
        </w:tc>
      </w:tr>
      <w:tr w:rsidR="00F91576" w:rsidRPr="00680685">
        <w:trPr>
          <w:trHeight w:hRule="exact" w:val="277"/>
        </w:trPr>
        <w:tc>
          <w:tcPr>
            <w:tcW w:w="766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F91576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F91576" w:rsidRPr="00680685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F91576" w:rsidRPr="0068068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дисциплин: Методики экономических экспертиз и исследований</w:t>
            </w:r>
          </w:p>
        </w:tc>
      </w:tr>
      <w:tr w:rsidR="00F9157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Методика расследования коррупционных преступлений</w:t>
            </w:r>
          </w:p>
        </w:tc>
      </w:tr>
      <w:tr w:rsidR="00F91576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Почерковедение и почерковедческая экспертиза</w:t>
            </w:r>
          </w:p>
        </w:tc>
      </w:tr>
      <w:tr w:rsidR="00F91576" w:rsidRPr="00680685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F9157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Судебно-бухгалтерская экспертиза</w:t>
            </w:r>
          </w:p>
        </w:tc>
      </w:tr>
      <w:tr w:rsidR="00F91576" w:rsidRPr="0068068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Организационно-правовые основы проведения экономических экспертиз</w:t>
            </w:r>
          </w:p>
        </w:tc>
      </w:tr>
      <w:tr w:rsidR="00F91576" w:rsidRPr="0068068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 выпускной квалификационной работы, включая подготовку к процедуре защиты и процедуру защиты</w:t>
            </w:r>
          </w:p>
        </w:tc>
      </w:tr>
      <w:tr w:rsidR="00F91576" w:rsidRPr="00680685">
        <w:trPr>
          <w:trHeight w:hRule="exact" w:val="277"/>
        </w:trPr>
        <w:tc>
          <w:tcPr>
            <w:tcW w:w="766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</w:tr>
      <w:tr w:rsidR="00F91576" w:rsidRPr="00680685">
        <w:trPr>
          <w:trHeight w:hRule="exact" w:val="416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F91576" w:rsidRPr="00680685">
        <w:trPr>
          <w:trHeight w:hRule="exact" w:val="69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ОК-12:      способностью работать с различными информационными ресурсами и технологиями, применять основные методы, способы и средства получения, хранения, поиска, систематизации, обработки и передачи информации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типологию информации и способы ее преобразования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F91576" w:rsidRPr="00680685">
        <w:trPr>
          <w:trHeight w:hRule="exact" w:val="113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идентифицировать тип и формат потенциальных источников информации;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оценивать качество и содержание информации, выделять наиболее существенные факты и концепции информационных технологий;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применять различные методы, способы и средства получения, хранения и  переработки информации (базы данных, текстовые редакторы и т.п.)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самостоятельной оценки и интерпретации информации</w:t>
            </w:r>
          </w:p>
        </w:tc>
      </w:tr>
      <w:tr w:rsidR="00F91576" w:rsidRPr="00680685">
        <w:trPr>
          <w:trHeight w:hRule="exact" w:val="478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ПК-4: способностью применять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метрологии применения технических средств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проводить измерения физических величин с необходимой точностью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F91576" w:rsidRPr="00680685">
        <w:trPr>
          <w:trHeight w:hRule="exact" w:val="478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на практике знания методических основ судебной экспертизы в профессиональной деятельности; способностью грамотно и эффективно  применять разработанные криминалистикой средства и методы.</w:t>
            </w:r>
          </w:p>
        </w:tc>
      </w:tr>
      <w:tr w:rsidR="00F91576" w:rsidRPr="00680685">
        <w:trPr>
          <w:trHeight w:hRule="exact" w:val="277"/>
        </w:trPr>
        <w:tc>
          <w:tcPr>
            <w:tcW w:w="766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F91576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F91576" w:rsidRPr="00680685">
        <w:trPr>
          <w:trHeight w:hRule="exact" w:val="135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Раздел 1. Теоретические и организационные основы использования специальных знаний в процессе судопроизводства по делам, сопряженным с применением компьютерных средств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</w:tr>
    </w:tbl>
    <w:p w:rsidR="00F91576" w:rsidRPr="00680685" w:rsidRDefault="007F6926">
      <w:pPr>
        <w:rPr>
          <w:sz w:val="0"/>
          <w:szCs w:val="0"/>
          <w:lang w:val="ru-RU"/>
        </w:rPr>
      </w:pPr>
      <w:r w:rsidRPr="0068068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8"/>
        <w:gridCol w:w="3524"/>
        <w:gridCol w:w="912"/>
        <w:gridCol w:w="660"/>
        <w:gridCol w:w="1086"/>
        <w:gridCol w:w="1194"/>
        <w:gridCol w:w="660"/>
        <w:gridCol w:w="379"/>
        <w:gridCol w:w="931"/>
      </w:tblGrid>
      <w:tr w:rsidR="00F91576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1135" w:type="dxa"/>
          </w:tcPr>
          <w:p w:rsidR="00F91576" w:rsidRDefault="00F91576"/>
        </w:tc>
        <w:tc>
          <w:tcPr>
            <w:tcW w:w="1277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426" w:type="dxa"/>
          </w:tcPr>
          <w:p w:rsidR="00F91576" w:rsidRDefault="00F9157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F91576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1: «Проблемы противоправного оборота компьютерных систем»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Современное состояние проблемы борьбы с преступностью в сфере информационных технологий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квалификации преступлений и административных правонарушений, сопряженных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 применением компьютерных средств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Особенности гражданско-правовых споров, связанных с оборотом компьютерных систем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Формы использования специальных знаний в уголовном и гражданском судопроизводстве по делам, сопряженным с использованием компьютерных систем /Лек/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2: «Применение специальных знаний при производстве следственных и судебных действий по делам, сопряженным с использованием компьютерных средств»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Собирание доказательств по делам,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сопряженным с использованием компьютерных средств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обнаружения, фиксации и изъятия криминалистически значимой информации в вычислительной сети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Требования по изъятию, транспортировке и хранению компьютерных средств  /Лек/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3: «Предмет, задачи и объекты судебной компьютерно-технической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 и цели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Классификация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Задачи судебной компьютерно – 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объекта судебной компьютерно-технической экспертизы. Классификация объектов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Общие представления о компьютерных средствах как объектах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Комплексный характер СКТЭ и ее связь с другими родами и видами судебных экспертиз /Лек/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</w:tbl>
    <w:p w:rsidR="00F91576" w:rsidRDefault="007F692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8"/>
        <w:gridCol w:w="3524"/>
        <w:gridCol w:w="912"/>
        <w:gridCol w:w="660"/>
        <w:gridCol w:w="1086"/>
        <w:gridCol w:w="1194"/>
        <w:gridCol w:w="660"/>
        <w:gridCol w:w="379"/>
        <w:gridCol w:w="931"/>
      </w:tblGrid>
      <w:tr w:rsidR="00F91576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1135" w:type="dxa"/>
          </w:tcPr>
          <w:p w:rsidR="00F91576" w:rsidRDefault="00F91576"/>
        </w:tc>
        <w:tc>
          <w:tcPr>
            <w:tcW w:w="1277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426" w:type="dxa"/>
          </w:tcPr>
          <w:p w:rsidR="00F91576" w:rsidRDefault="00F9157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F91576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4: «Назначение и производство судебной компьютерно-технической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назначения судебной компьютерно-технической экспертизы и подготовки объектов на экспертизу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Типичные следственные ситуации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экспертные пути их разрешения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Производство судебной компьютерно 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Судебная компьютерно-техническая экспертиза в суде. Допрос эксперта.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Оценка заключения судебной компьютерно-технической экспертизы следователем и судом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 Компетенция эксперта и формы подготовки экспертов СКТЭ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 w:rsidRPr="0068068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Раздел 2. Методические основы судебной компьютерно- технической экспертизы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</w:tr>
      <w:tr w:rsidR="00F91576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1: «Система экспертных методов и средств судебной компьютерно- 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Требования, предъявляемые к методам и средствам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Методы диалектической и формальной логики, применяемые при производстве судебной компьютерно- 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Общенаучные методы, применяемые в судебной компьютерно-технической экспертизе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Специальные методы решения экспертных задач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Экспертные средства СКТЭ /Лек/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597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2: «Методы и средства решения родовых и видовых задач судебной компьютерно-технической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Диагностические и идентификационные задачи СКТЭ с позиции экспертного исследования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Характеристика современных интерфейсов и накопителей данных персональных компьютеров как диагностируемых объектов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Совокупность признаков, характеризующих объекты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Общая последовательность действий эксперта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 изучению объектов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Методические особенности производства судебно экспертного исследования информационно- программной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продукции на признаки контрафактности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Особенности судебно-экспертного исследования компьютерной информации, сопряженной с работой в сети Интернет. /Лек/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 Л2.1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</w:tbl>
    <w:p w:rsidR="00F91576" w:rsidRDefault="007F692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8"/>
        <w:gridCol w:w="3524"/>
        <w:gridCol w:w="912"/>
        <w:gridCol w:w="660"/>
        <w:gridCol w:w="1086"/>
        <w:gridCol w:w="1194"/>
        <w:gridCol w:w="660"/>
        <w:gridCol w:w="379"/>
        <w:gridCol w:w="931"/>
      </w:tblGrid>
      <w:tr w:rsidR="00F91576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1135" w:type="dxa"/>
          </w:tcPr>
          <w:p w:rsidR="00F91576" w:rsidRDefault="00F91576"/>
        </w:tc>
        <w:tc>
          <w:tcPr>
            <w:tcW w:w="1277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426" w:type="dxa"/>
          </w:tcPr>
          <w:p w:rsidR="00F91576" w:rsidRDefault="00F9157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F91576" w:rsidRPr="0068068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Раздел 1. Теоретические и организационные основы использования специальных знаний в процессе судопроизводства по делам, сопряженным с применением компьютерных средств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</w:tr>
      <w:tr w:rsidR="00F91576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1: «Проблемы противоправного оборота компьютерных систем»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Современное состояние проблемы борьбы с преступностью в сфере информационных технологий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квалификации преступлений и административных правонарушений, сопряженных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 применением компьютерных средств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Особенности гражданско-правовых споров, связанных с оборотом компьютерных систем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Формы использования специальных знаний в уголовном и гражданском судопроизводстве по делам, сопряженным с использованием компьютерных систем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2: «Применение специальных знаний при производстве следственных и судебных действий по делам, сопряженным с использованием компьютерных средств»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Собирание доказательств по делам,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сопряженным с использованием компьютерных средств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обнаружения, фиксации и изъятия криминалистически значимой информации в вычислительной сети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Требования по изъятию, транспортировке и хранению компьютерных средств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3: «Предмет, задачи и объекты судебной компьютерно-технической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 и цели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Классификация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Задачи судебной компьютерно – 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объекта судебной компьютерно-технической экспертизы. Классификация объектов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Общие представления о компьютерных средствах как объектах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Комплексный характер СКТЭ и ее связь с другими родами и видами судебных экспертиз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</w:tbl>
    <w:p w:rsidR="00F91576" w:rsidRDefault="007F692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8"/>
        <w:gridCol w:w="3524"/>
        <w:gridCol w:w="912"/>
        <w:gridCol w:w="660"/>
        <w:gridCol w:w="1086"/>
        <w:gridCol w:w="1194"/>
        <w:gridCol w:w="660"/>
        <w:gridCol w:w="379"/>
        <w:gridCol w:w="931"/>
      </w:tblGrid>
      <w:tr w:rsidR="00F91576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1135" w:type="dxa"/>
          </w:tcPr>
          <w:p w:rsidR="00F91576" w:rsidRDefault="00F91576"/>
        </w:tc>
        <w:tc>
          <w:tcPr>
            <w:tcW w:w="1277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426" w:type="dxa"/>
          </w:tcPr>
          <w:p w:rsidR="00F91576" w:rsidRDefault="00F9157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F91576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4: «Назначение и производство судебной компьютерно-технической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назначения судебной компьютерно-технической экспертизы и подготовки объектов на экспертизу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Типичные следственные ситуации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экспертные пути их разрешения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Производство судебной компьютерно 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Судебная компьютерно-техническая экспертиза в суде. Допрос эксперта.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Оценка заключения судебной компьютерно-технической экспертизы следователем и судом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 Компетенция эксперта и формы подготовки экспертов СКТЭ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 w:rsidRPr="0068068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Раздел 2. Методические основы судебной компьютерно- технической экспертизы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F91576">
            <w:pPr>
              <w:rPr>
                <w:lang w:val="ru-RU"/>
              </w:rPr>
            </w:pPr>
          </w:p>
        </w:tc>
      </w:tr>
      <w:tr w:rsidR="00F91576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1: «Система экспертных методов и средств судебной компьютерно- 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Требования, предъявляемые к методам и средствам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Методы диалектической и формальной логики, применяемые при производстве судебной компьютерно- 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Общенаучные методы, применяемые в судебной компьютерно-технической экспертизе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Специальные методы решения экспертных задач СКТЭ</w:t>
            </w:r>
          </w:p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Экспертные средства СКТЭ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597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2: «Методы и средства решения родовых и видовых задач судебной компьютерно-технической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Диагностические и идентификационные задачи СКТЭ с позиции экспертного исследования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Характеристика современных интерфейсов и накопителей данных персональных компьютеров как диагностируемых объектов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Совокупность признаков, характеризующих объекты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Общая последовательность действий эксперта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 изучению объектов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Методические особенности производства судебно экспертного исследования информационно- программной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продукции на признаки контрафактности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Особенности судебно-экспертного исследования компьютерной информации, сопряженной с работой в сети Интернет.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</w:tbl>
    <w:p w:rsidR="00F91576" w:rsidRDefault="007F692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7"/>
        <w:gridCol w:w="3521"/>
        <w:gridCol w:w="911"/>
        <w:gridCol w:w="670"/>
        <w:gridCol w:w="1085"/>
        <w:gridCol w:w="1193"/>
        <w:gridCol w:w="659"/>
        <w:gridCol w:w="378"/>
        <w:gridCol w:w="930"/>
      </w:tblGrid>
      <w:tr w:rsidR="00F91576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1135" w:type="dxa"/>
          </w:tcPr>
          <w:p w:rsidR="00F91576" w:rsidRDefault="00F91576"/>
        </w:tc>
        <w:tc>
          <w:tcPr>
            <w:tcW w:w="1277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426" w:type="dxa"/>
          </w:tcPr>
          <w:p w:rsidR="00F91576" w:rsidRDefault="00F9157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F91576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«Проблемы противоправного оборота компьютерных систем»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Современное состояние проблемы борьбы с преступностью в сфере информационных технологий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квалификации преступлений и административных правонарушений, сопряженных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 применением компьютерных средств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Особенности гражданско-правовых споров, связанных с оборотом компьютерных систем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Формы использования специальных знаний в уголовном и гражданском судопроизводстве по делам, сопряженным с использованием компьютерных систем 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 Э9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«Применение специальных знаний при производстве следственных и судебных действий по делам, сопряженным с использованием компьютерных средств»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Собирание доказательств по делам,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сопряженным с использованием компьютерных средств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обнаружения, фиксации и изъятия криминалистически значимой информации в вычислительной сети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Требования по изъятию, транспортировке и хранению компьютерных средств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 Э9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«Предмет, задачи и объекты судебной компьютерно-технической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 и цели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Классификация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Задачи судебной компьютерно – 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объекта судебной компьютерно-технической экспертизы. Классификация объектов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Общие представления о компьютерных средствах как объектах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Комплексный характер СКТЭ и ее связь с другими родами и видами судебных экспертиз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 Э9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</w:tbl>
    <w:p w:rsidR="00F91576" w:rsidRDefault="007F692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8"/>
        <w:gridCol w:w="3524"/>
        <w:gridCol w:w="912"/>
        <w:gridCol w:w="660"/>
        <w:gridCol w:w="1086"/>
        <w:gridCol w:w="1194"/>
        <w:gridCol w:w="660"/>
        <w:gridCol w:w="379"/>
        <w:gridCol w:w="931"/>
      </w:tblGrid>
      <w:tr w:rsidR="00F91576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1135" w:type="dxa"/>
          </w:tcPr>
          <w:p w:rsidR="00F91576" w:rsidRDefault="00F91576"/>
        </w:tc>
        <w:tc>
          <w:tcPr>
            <w:tcW w:w="1277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426" w:type="dxa"/>
          </w:tcPr>
          <w:p w:rsidR="00F91576" w:rsidRDefault="00F9157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F91576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«Назначение и производство судебной компьютерно-технической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назначения судебной компьютерно-технической экспертизы и подготовки объектов на экспертизу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Типичные следственные ситуации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экспертные пути их разрешения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Производство судебной компьютерно 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Судебная компьютерно-техническая экспертиза в суде. Допрос эксперта.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Оценка заключения судебной компьютерно-технической экспертизы следователем и судом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 Компетенция эксперта и формы подготовки экспертов СКТЭ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 Э9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«Система экспертных методов и средств судебной компьютерно- 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Требования, предъявляемые к методам и средствам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Методы диалектической и формальной логики, применяемые при производстве судебной компьютерно- 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Общенаучные методы, применяемые в судебной компьютерно-технической экспертизе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Специальные методы решения экспертных задач СКТЭ</w:t>
            </w:r>
          </w:p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 Экспертные средства СКТЭ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 Э9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597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«Методы и средства решения родовых и видовых задач судебной компьютерно-технической экспертизы»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Диагностические и идентификационные задачи СКТЭ с позиции экспертного исследования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Характеристика современных интерфейсов и накопителей данных персональных компьютеров как диагностируемых объектов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Совокупность признаков, характеризующих объекты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Общая последовательность действий эксперта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 изучению объектов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Методические особенности производства судебно экспертного исследования информационно- программной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продукции на признаки контрафактности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Особенности судебно-экспертного исследования компьютерной информации, сопряженной с работой в сети Интернет.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 Л2.1</w:t>
            </w:r>
          </w:p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 Э9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</w:tbl>
    <w:p w:rsidR="00F91576" w:rsidRDefault="007F692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77"/>
        <w:gridCol w:w="918"/>
        <w:gridCol w:w="674"/>
        <w:gridCol w:w="1090"/>
        <w:gridCol w:w="1200"/>
        <w:gridCol w:w="664"/>
        <w:gridCol w:w="382"/>
        <w:gridCol w:w="936"/>
      </w:tblGrid>
      <w:tr w:rsidR="00F91576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1135" w:type="dxa"/>
          </w:tcPr>
          <w:p w:rsidR="00F91576" w:rsidRDefault="00F91576"/>
        </w:tc>
        <w:tc>
          <w:tcPr>
            <w:tcW w:w="1277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426" w:type="dxa"/>
          </w:tcPr>
          <w:p w:rsidR="00F91576" w:rsidRDefault="00F9157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F91576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рефератов: 1. Научные и практические основы использования компьютерных технологий для фиксации криминалистически значимой информации.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Тактические особенности расследования преступлений в сфере компьютерной информации.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Преступления в сфере компьютерной информации: квалификация и доказывание.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Расследование и предупреждение неправомерного доступа к компьютерной информации.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Теория и практика борьбы с компьютерной преступностью.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Преступления в сфере компьютерной информации: основы теории и практики расследования.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Практические основы компьютерно- технической экспертизы.</w:t>
            </w:r>
          </w:p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 Форензика – компьютерная криминалистика.</w:t>
            </w:r>
          </w:p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 Э9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5. Форма контроля - экзамен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ОК-12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Л2.3 Л2.2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</w:tr>
      <w:tr w:rsidR="00F91576">
        <w:trPr>
          <w:trHeight w:hRule="exact" w:val="277"/>
        </w:trPr>
        <w:tc>
          <w:tcPr>
            <w:tcW w:w="993" w:type="dxa"/>
          </w:tcPr>
          <w:p w:rsidR="00F91576" w:rsidRDefault="00F91576"/>
        </w:tc>
        <w:tc>
          <w:tcPr>
            <w:tcW w:w="3687" w:type="dxa"/>
          </w:tcPr>
          <w:p w:rsidR="00F91576" w:rsidRDefault="00F91576"/>
        </w:tc>
        <w:tc>
          <w:tcPr>
            <w:tcW w:w="851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1135" w:type="dxa"/>
          </w:tcPr>
          <w:p w:rsidR="00F91576" w:rsidRDefault="00F91576"/>
        </w:tc>
        <w:tc>
          <w:tcPr>
            <w:tcW w:w="1277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426" w:type="dxa"/>
          </w:tcPr>
          <w:p w:rsidR="00F91576" w:rsidRDefault="00F91576"/>
        </w:tc>
        <w:tc>
          <w:tcPr>
            <w:tcW w:w="993" w:type="dxa"/>
          </w:tcPr>
          <w:p w:rsidR="00F91576" w:rsidRDefault="00F91576"/>
        </w:tc>
      </w:tr>
      <w:tr w:rsidR="00F91576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F91576" w:rsidRPr="00680685">
        <w:trPr>
          <w:trHeight w:hRule="exact" w:val="7494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экзамену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Требования к методическому обеспечению судебной компьютерно-технической экспертизы (СКТЭ)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Состав и содержание методического обеспечения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Сущность основных требовании к методам и средствам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Взаимосвязь методического обеспечения с результатами оценки заключения СКТЭ следователем и судом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Пути повышения качества методического обеспечения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Сущность общей экспертной методики по исследованию объектов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CKT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Общие сведения о профессиональных пакетах прикладных программ судебно-экспертного исследования компьютерных систем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Сущность, средства и способы диагностирования компьютерных средств и систем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Экспертная диагностика установок базовой системы ввода-вывода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Экспертные сродства обеспечения доступа к информации на дисковых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носителях информации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Утилиты копирования (клонирования) дисков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Диагностики реестра операционной системы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MS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Windows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Сервисные утилиты как универсальный экспертный инструментарий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Применение файловых менеджеров и экспертных исследованиях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Программа создания и изменения разделов жесткого диска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Partition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Magic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Методическое обеспечение диагностирования компакт-дисков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Методические подходы по применению основных методов и средств исследования типичных объектов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Классификация объектов судебной компьютерно-технической экспертизы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Задачи экспертного исследования информационных объектов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Судебно-экспертное исследование текстовых файлов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Утилиты для решения экспертных задач по поиску к сравнению файлов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Методические приемы и программные средства исследования графических объектов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Программные средства восстановления удаленных файлов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Основные положения по судебно-экспертному исследованию программных средств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Виды и способы представления программных средств на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Основные средства и методы исследования программных объектов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Программные сродства мониторинга процессов в системе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Возможности использования технологии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Reverse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Engineering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СКТЭ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Основные методы доступа к алгоритмам программных средств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Программные средства экспертного исследования вредоносных программ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Методические подходы к исследованию компьютерной информации, сопряженной с работой в сети Интернет</w:t>
            </w:r>
          </w:p>
        </w:tc>
      </w:tr>
    </w:tbl>
    <w:p w:rsidR="00F91576" w:rsidRPr="00680685" w:rsidRDefault="007F6926">
      <w:pPr>
        <w:rPr>
          <w:sz w:val="0"/>
          <w:szCs w:val="0"/>
          <w:lang w:val="ru-RU"/>
        </w:rPr>
      </w:pPr>
      <w:r w:rsidRPr="00680685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8"/>
        <w:gridCol w:w="1854"/>
        <w:gridCol w:w="1894"/>
        <w:gridCol w:w="1939"/>
        <w:gridCol w:w="2168"/>
        <w:gridCol w:w="698"/>
        <w:gridCol w:w="993"/>
      </w:tblGrid>
      <w:tr w:rsidR="00F91576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F91576" w:rsidRDefault="00F91576"/>
        </w:tc>
        <w:tc>
          <w:tcPr>
            <w:tcW w:w="2269" w:type="dxa"/>
          </w:tcPr>
          <w:p w:rsidR="00F91576" w:rsidRDefault="00F91576"/>
        </w:tc>
        <w:tc>
          <w:tcPr>
            <w:tcW w:w="710" w:type="dxa"/>
          </w:tcPr>
          <w:p w:rsidR="00F91576" w:rsidRDefault="00F9157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F91576" w:rsidRPr="00680685">
        <w:trPr>
          <w:trHeight w:hRule="exact" w:val="2236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Вопросы но экспертному исследованию информации, сопряженной с работой в сети Интернет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Экспертные задачи. решаемые при исследовании информации, сопряженной с работой в Интернет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Описание и краткая характеристика объектов исследования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Характеристика используемых экспертных средств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Последовательность действий эксперта СКТЭ по исследованию информации, сопряженной с работой в сети Интернет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Некоторые особенности формулирования выводов по экспертному исследованию информации, сопряженной с работой в сети Интернет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Особенности экспертной диагностики защищенной компьютерной информации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Основные сведения о криптографической защите компьютерных данных</w:t>
            </w:r>
          </w:p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Актуальные аспекты экспертного исследования защищенной информации в архивах и офисных программах</w:t>
            </w: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F91576" w:rsidRPr="00680685">
        <w:trPr>
          <w:trHeight w:hRule="exact" w:val="277"/>
        </w:trPr>
        <w:tc>
          <w:tcPr>
            <w:tcW w:w="710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91576" w:rsidRPr="00680685" w:rsidRDefault="00F91576">
            <w:pPr>
              <w:rPr>
                <w:lang w:val="ru-RU"/>
              </w:rPr>
            </w:pP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F9157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F91576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Савельева М. В., Смушкин А. Б.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пособие для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030900 "Юриспруденция", квалификация "бакалавр"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F91576" w:rsidRPr="0068068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краткий курс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Издательство «Рипол-Классик»,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F91576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Россинская Е. Р., Усов А.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Судебная компьютерно-техническая экспертиза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Право и закон,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F9157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F91576" w:rsidRPr="00680685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F91576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Компьютерная криминалистика: лабораторный практикум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Ставрополь: СКФУ,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F91576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Россинская Е. Р.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экспертиза в гражданском, арбитражном, административном и уголовном процессе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2011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F91576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Топорков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для курсантов и слушателей и студентов высш. учеб. заведений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"Юриспруденция"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КОНТРАКТ,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</w:t>
            </w:r>
          </w:p>
        </w:tc>
      </w:tr>
      <w:tr w:rsidR="00F91576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Россинская Е. Р., Аверьянова Т. В., Белкин Р. С., Корухов Ю.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для студентов высш. учеб. заведений,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"Юриспруденция"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F91576" w:rsidRPr="0068068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Государственной Думы Федерального Собрания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duma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91576" w:rsidRPr="0068068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Совета Федерации Федерального Собрания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council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91576" w:rsidRPr="0068068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Правительства РФ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government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91576" w:rsidRPr="0068068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Открытого правительства РФ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.большоеправительство.рф</w:t>
            </w:r>
          </w:p>
        </w:tc>
      </w:tr>
      <w:tr w:rsidR="00F91576" w:rsidRPr="0068068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Информационные массивы Росстата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gks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91576" w:rsidRPr="0068068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Законодательного Собрания Ростовской области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zsro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91576" w:rsidRPr="0068068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Следственного комитета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sledcom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91576" w:rsidRPr="0068068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Э8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Прокуратуры РФ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91576" w:rsidRPr="0068068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Э9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МВД России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mvd</w:t>
            </w: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F91576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F91576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F9157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Гарант</w:t>
            </w:r>
          </w:p>
        </w:tc>
      </w:tr>
      <w:tr w:rsidR="00F91576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Плюс</w:t>
            </w:r>
          </w:p>
        </w:tc>
      </w:tr>
    </w:tbl>
    <w:p w:rsidR="00F91576" w:rsidRDefault="007F692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0"/>
        <w:gridCol w:w="3728"/>
        <w:gridCol w:w="4791"/>
        <w:gridCol w:w="975"/>
      </w:tblGrid>
      <w:tr w:rsidR="00F91576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F91576" w:rsidRDefault="00F91576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F91576">
        <w:trPr>
          <w:trHeight w:hRule="exact" w:val="277"/>
        </w:trPr>
        <w:tc>
          <w:tcPr>
            <w:tcW w:w="766" w:type="dxa"/>
          </w:tcPr>
          <w:p w:rsidR="00F91576" w:rsidRDefault="00F91576"/>
        </w:tc>
        <w:tc>
          <w:tcPr>
            <w:tcW w:w="3913" w:type="dxa"/>
          </w:tcPr>
          <w:p w:rsidR="00F91576" w:rsidRDefault="00F91576"/>
        </w:tc>
        <w:tc>
          <w:tcPr>
            <w:tcW w:w="5104" w:type="dxa"/>
          </w:tcPr>
          <w:p w:rsidR="00F91576" w:rsidRDefault="00F91576"/>
        </w:tc>
        <w:tc>
          <w:tcPr>
            <w:tcW w:w="993" w:type="dxa"/>
          </w:tcPr>
          <w:p w:rsidR="00F91576" w:rsidRDefault="00F91576"/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F91576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Default="007F6926">
            <w:pPr>
              <w:spacing w:after="0" w:line="240" w:lineRule="auto"/>
              <w:rPr>
                <w:sz w:val="19"/>
                <w:szCs w:val="19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F91576">
        <w:trPr>
          <w:trHeight w:hRule="exact" w:val="277"/>
        </w:trPr>
        <w:tc>
          <w:tcPr>
            <w:tcW w:w="766" w:type="dxa"/>
          </w:tcPr>
          <w:p w:rsidR="00F91576" w:rsidRDefault="00F91576"/>
        </w:tc>
        <w:tc>
          <w:tcPr>
            <w:tcW w:w="3913" w:type="dxa"/>
          </w:tcPr>
          <w:p w:rsidR="00F91576" w:rsidRDefault="00F91576"/>
        </w:tc>
        <w:tc>
          <w:tcPr>
            <w:tcW w:w="5104" w:type="dxa"/>
          </w:tcPr>
          <w:p w:rsidR="00F91576" w:rsidRDefault="00F91576"/>
        </w:tc>
        <w:tc>
          <w:tcPr>
            <w:tcW w:w="993" w:type="dxa"/>
          </w:tcPr>
          <w:p w:rsidR="00F91576" w:rsidRDefault="00F91576"/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F91576" w:rsidRPr="00680685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91576" w:rsidRPr="00680685" w:rsidRDefault="007F692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80685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680685" w:rsidRPr="00680685" w:rsidRDefault="00680685">
      <w:pPr>
        <w:rPr>
          <w:lang w:val="ru-RU"/>
        </w:rPr>
      </w:pPr>
      <w:r w:rsidRPr="00680685">
        <w:rPr>
          <w:lang w:val="ru-RU"/>
        </w:rPr>
        <w:br w:type="page"/>
      </w:r>
    </w:p>
    <w:p w:rsidR="00680685" w:rsidRPr="00680685" w:rsidRDefault="00680685" w:rsidP="00136398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                                                                                                                       </w:t>
      </w:r>
      <w:r w:rsidR="00136398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</w:t>
      </w:r>
    </w:p>
    <w:p w:rsidR="00A222F0" w:rsidRDefault="00A222F0" w:rsidP="00680685">
      <w:pPr>
        <w:keepNext/>
        <w:keepLines/>
        <w:spacing w:before="480" w:after="0" w:line="36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b/>
          <w:bCs/>
          <w:noProof/>
          <w:color w:val="000000"/>
          <w:sz w:val="24"/>
          <w:szCs w:val="24"/>
          <w:lang w:val="ru-RU" w:eastAsia="ru-RU"/>
        </w:rPr>
        <w:drawing>
          <wp:inline distT="0" distB="0" distL="0" distR="0">
            <wp:extent cx="6480810" cy="9121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2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  <w:br w:type="page"/>
      </w:r>
    </w:p>
    <w:p w:rsidR="00680685" w:rsidRPr="00680685" w:rsidRDefault="00680685" w:rsidP="00680685">
      <w:pPr>
        <w:keepNext/>
        <w:keepLines/>
        <w:spacing w:before="480" w:after="0" w:line="360" w:lineRule="auto"/>
        <w:jc w:val="center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  <w:lastRenderedPageBreak/>
        <w:t>Оглавление</w:t>
      </w:r>
    </w:p>
    <w:p w:rsidR="00680685" w:rsidRPr="00680685" w:rsidRDefault="00680685" w:rsidP="00680685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8F2398" w:rsidRDefault="00680685">
      <w:pPr>
        <w:pStyle w:val="1"/>
        <w:tabs>
          <w:tab w:val="right" w:leader="dot" w:pos="10196"/>
        </w:tabs>
        <w:rPr>
          <w:noProof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fldChar w:fldCharType="begin"/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fldChar w:fldCharType="separate"/>
      </w:r>
      <w:hyperlink w:anchor="_Toc528931588" w:history="1">
        <w:r w:rsidR="008F2398" w:rsidRPr="007245AA">
          <w:rPr>
            <w:rStyle w:val="a5"/>
            <w:rFonts w:ascii="Times New Roman" w:eastAsia="Calibri" w:hAnsi="Times New Roman" w:cs="Times New Roman"/>
            <w:b/>
            <w:bCs/>
            <w:noProof/>
            <w:lang w:val="ru-RU" w:eastAsia="ru-RU"/>
          </w:rPr>
          <w:t>1. Перечень компетенций с указанием этапов их формирования в процессе освоения образовательной программы</w:t>
        </w:r>
        <w:r w:rsidR="008F2398">
          <w:rPr>
            <w:noProof/>
            <w:webHidden/>
          </w:rPr>
          <w:tab/>
        </w:r>
        <w:r w:rsidR="008F2398">
          <w:rPr>
            <w:noProof/>
            <w:webHidden/>
          </w:rPr>
          <w:fldChar w:fldCharType="begin"/>
        </w:r>
        <w:r w:rsidR="008F2398">
          <w:rPr>
            <w:noProof/>
            <w:webHidden/>
          </w:rPr>
          <w:instrText xml:space="preserve"> PAGEREF _Toc528931588 \h </w:instrText>
        </w:r>
        <w:r w:rsidR="008F2398">
          <w:rPr>
            <w:noProof/>
            <w:webHidden/>
          </w:rPr>
        </w:r>
        <w:r w:rsidR="008F2398">
          <w:rPr>
            <w:noProof/>
            <w:webHidden/>
          </w:rPr>
          <w:fldChar w:fldCharType="separate"/>
        </w:r>
        <w:r w:rsidR="00030686">
          <w:rPr>
            <w:noProof/>
            <w:webHidden/>
          </w:rPr>
          <w:t>15</w:t>
        </w:r>
        <w:r w:rsidR="008F2398">
          <w:rPr>
            <w:noProof/>
            <w:webHidden/>
          </w:rPr>
          <w:fldChar w:fldCharType="end"/>
        </w:r>
      </w:hyperlink>
    </w:p>
    <w:p w:rsidR="008F2398" w:rsidRDefault="008F2398">
      <w:pPr>
        <w:pStyle w:val="1"/>
        <w:tabs>
          <w:tab w:val="right" w:leader="dot" w:pos="10196"/>
        </w:tabs>
        <w:rPr>
          <w:noProof/>
        </w:rPr>
      </w:pPr>
      <w:hyperlink w:anchor="_Toc528931589" w:history="1">
        <w:r w:rsidRPr="007245AA">
          <w:rPr>
            <w:rStyle w:val="a5"/>
            <w:rFonts w:ascii="Times New Roman" w:eastAsia="Calibri" w:hAnsi="Times New Roman" w:cs="Times New Roman"/>
            <w:b/>
            <w:bCs/>
            <w:noProof/>
            <w:lang w:val="ru-RU" w:eastAsia="ru-RU"/>
          </w:rPr>
          <w:t>2. Описание показателей и критериев оценивания компетенций на различных этапах их формирования, описание шкал оценивания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_Toc528931589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0686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8F2398" w:rsidRDefault="008F2398">
      <w:pPr>
        <w:pStyle w:val="1"/>
        <w:tabs>
          <w:tab w:val="right" w:leader="dot" w:pos="10196"/>
        </w:tabs>
        <w:rPr>
          <w:noProof/>
        </w:rPr>
      </w:pPr>
      <w:hyperlink w:anchor="_Toc528931590" w:history="1">
        <w:r w:rsidRPr="007245AA">
          <w:rPr>
            <w:rStyle w:val="a5"/>
            <w:rFonts w:ascii="Times New Roman" w:eastAsia="Calibri" w:hAnsi="Times New Roman" w:cs="Times New Roman"/>
            <w:b/>
            <w:bCs/>
            <w:noProof/>
            <w:lang w:val="ru-RU" w:eastAsia="ru-RU"/>
          </w:rPr>
          <w:t>3. Типовые контрольные задания или иные материалы, необходимые для оценки знаний, умений, навыков и опыта деятельности, характеризующих этапы формирования компетенций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_Toc528931590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0686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8F2398" w:rsidRDefault="008F2398">
      <w:pPr>
        <w:pStyle w:val="1"/>
        <w:tabs>
          <w:tab w:val="right" w:leader="dot" w:pos="10196"/>
        </w:tabs>
        <w:rPr>
          <w:noProof/>
        </w:rPr>
      </w:pPr>
      <w:hyperlink w:anchor="_Toc528931591" w:history="1">
        <w:r w:rsidRPr="007245AA">
          <w:rPr>
            <w:rStyle w:val="a5"/>
            <w:rFonts w:ascii="Times New Roman" w:eastAsia="Calibri" w:hAnsi="Times New Roman" w:cs="Times New Roman"/>
            <w:b/>
            <w:bCs/>
            <w:noProof/>
            <w:lang w:val="ru-RU" w:eastAsia="ru-RU"/>
          </w:rPr>
  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_Toc528931591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030686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680685" w:rsidRPr="00680685" w:rsidRDefault="00680685" w:rsidP="00680685">
      <w:pPr>
        <w:spacing w:after="0" w:line="360" w:lineRule="auto"/>
        <w:ind w:left="567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fldChar w:fldCharType="end"/>
      </w:r>
    </w:p>
    <w:p w:rsidR="00680685" w:rsidRPr="00680685" w:rsidRDefault="00680685" w:rsidP="00680685">
      <w:pPr>
        <w:widowControl w:val="0"/>
        <w:spacing w:after="360" w:line="240" w:lineRule="auto"/>
        <w:ind w:left="567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567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spacing w:after="360" w:line="240" w:lineRule="auto"/>
        <w:ind w:left="283"/>
        <w:jc w:val="center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  <w:bookmarkStart w:id="0" w:name="_Toc420739500"/>
      <w:bookmarkStart w:id="1" w:name="_Toc453750942"/>
      <w:bookmarkStart w:id="2" w:name="_Toc528931588"/>
      <w:r w:rsidRPr="00680685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  <w:t>1. Перечень компетенций с указанием этапов их формирования в процессе освоения образовательной программы</w:t>
      </w:r>
      <w:bookmarkEnd w:id="1"/>
      <w:bookmarkEnd w:id="2"/>
    </w:p>
    <w:p w:rsidR="00680685" w:rsidRPr="00680685" w:rsidRDefault="00680685" w:rsidP="00680685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680685" w:rsidRPr="00680685" w:rsidRDefault="00680685" w:rsidP="00680685">
      <w:pPr>
        <w:keepNext/>
        <w:keepLines/>
        <w:spacing w:before="120"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  <w:bookmarkStart w:id="3" w:name="_Toc453750943"/>
      <w:bookmarkStart w:id="4" w:name="_Toc528931589"/>
      <w:r w:rsidRPr="00680685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  <w:lastRenderedPageBreak/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3"/>
      <w:bookmarkEnd w:id="4"/>
      <w:r w:rsidRPr="00680685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  <w:t xml:space="preserve">  </w:t>
      </w:r>
    </w:p>
    <w:p w:rsidR="00680685" w:rsidRPr="00680685" w:rsidRDefault="00680685" w:rsidP="006806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360" w:type="dxa"/>
        <w:tblInd w:w="8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20"/>
        <w:gridCol w:w="1800"/>
        <w:gridCol w:w="2880"/>
        <w:gridCol w:w="1260"/>
      </w:tblGrid>
      <w:tr w:rsidR="00680685" w:rsidRPr="00680685" w:rsidTr="007F6926">
        <w:trPr>
          <w:trHeight w:val="752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80685" w:rsidRPr="00680685" w:rsidRDefault="00680685" w:rsidP="0068068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u-RU" w:eastAsia="ru-RU"/>
              </w:rPr>
              <w:t xml:space="preserve">ЗУН, </w:t>
            </w:r>
          </w:p>
          <w:p w:rsidR="00680685" w:rsidRPr="00680685" w:rsidRDefault="00680685" w:rsidP="0068068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u-RU" w:eastAsia="ru-RU"/>
              </w:rPr>
              <w:t xml:space="preserve">составляющие компетенцию </w:t>
            </w: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80685" w:rsidRPr="00680685" w:rsidRDefault="00680685" w:rsidP="0068068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u-RU" w:eastAsia="ru-RU"/>
              </w:rPr>
              <w:t>Показатели оценивания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80685" w:rsidRPr="00680685" w:rsidRDefault="00680685" w:rsidP="0068068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u-RU" w:eastAsia="ru-RU"/>
              </w:rPr>
              <w:t xml:space="preserve">Критерии </w:t>
            </w:r>
          </w:p>
          <w:p w:rsidR="00680685" w:rsidRPr="00680685" w:rsidRDefault="00680685" w:rsidP="0068068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u-RU" w:eastAsia="ru-RU"/>
              </w:rPr>
              <w:t>оценивания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80685" w:rsidRPr="00680685" w:rsidRDefault="00680685" w:rsidP="0068068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0"/>
                <w:szCs w:val="20"/>
                <w:lang w:val="ru-RU" w:eastAsia="ru-RU"/>
              </w:rPr>
              <w:t>Средства оценивания</w:t>
            </w:r>
          </w:p>
        </w:tc>
      </w:tr>
      <w:tr w:rsidR="00680685" w:rsidRPr="00680685" w:rsidTr="007F6926">
        <w:trPr>
          <w:trHeight w:val="430"/>
        </w:trPr>
        <w:tc>
          <w:tcPr>
            <w:tcW w:w="936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80685" w:rsidRPr="00680685" w:rsidRDefault="00680685" w:rsidP="0068068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>ОК-12 способность работать с различными информационными ресурсами и технологиями, применять основные методы, способы и средства получения, хранения, поиска, систематизации, обработки и передачи информации</w:t>
            </w:r>
          </w:p>
        </w:tc>
      </w:tr>
      <w:tr w:rsidR="00680685" w:rsidRPr="00680685" w:rsidTr="007F6926">
        <w:trPr>
          <w:trHeight w:val="142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>Знать: типологию информации и способы ее преобразования.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>Уметь: - идентифицировать тип и формат потенциальных источников информации;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>- оценивать качество и содержание информации, выделять наиболее существенные факты и концепции информационных технологий;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>- применять различные методы, способы и средства получения, хранения и переработки информации (базы данных, текстовые редакторы и т.п.)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>Владеть: навыками самостоятельной оценки и интерпретации информации</w:t>
            </w: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680685"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  <w:t>использование 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>.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  <w:t xml:space="preserve">соответствие знаний и умений  проблеме исследования; </w:t>
            </w: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680685"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  <w:t>обоснованность обращения к базам данных;</w:t>
            </w: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 </w:t>
            </w:r>
            <w:r w:rsidRPr="00680685"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  <w:t xml:space="preserve">целенаправленность поиска и отборанеобходимой информации; 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-умение пользоваться нормативными актами, приводить примеры и обобщать их;  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-умение аргументировать и отставить свою позицию; 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>-умение пользоваться нормативной и монографической литературой при подготовке к занятиям</w:t>
            </w:r>
            <w:r w:rsidRPr="00680685">
              <w:rPr>
                <w:rFonts w:ascii="Times New Roman" w:eastAsia="Calibri" w:hAnsi="Times New Roman" w:cs="Times New Roman"/>
                <w:iCs/>
                <w:color w:val="808080"/>
                <w:lang w:val="ru-RU" w:eastAsia="ru-RU"/>
              </w:rPr>
              <w:t>.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  <w:t>О – опрос (вопросы 1/1-10/4), СЗ –ситуационные задания (задание 1-8), Т – тест.</w:t>
            </w:r>
          </w:p>
        </w:tc>
      </w:tr>
      <w:tr w:rsidR="00680685" w:rsidRPr="00680685" w:rsidTr="007F6926">
        <w:trPr>
          <w:trHeight w:val="430"/>
        </w:trPr>
        <w:tc>
          <w:tcPr>
            <w:tcW w:w="936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80685" w:rsidRPr="00680685" w:rsidRDefault="00680685" w:rsidP="0068068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ПК-4 способность применять технические средства при обнаружении, фиксации и исследовании материальных объектов- вещественных доказательств в процессе производства судебных экспертиз </w:t>
            </w:r>
          </w:p>
        </w:tc>
      </w:tr>
      <w:tr w:rsidR="00680685" w:rsidRPr="00680685" w:rsidTr="007F6926">
        <w:trPr>
          <w:trHeight w:val="144"/>
        </w:trPr>
        <w:tc>
          <w:tcPr>
            <w:tcW w:w="3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680685" w:rsidRPr="00680685" w:rsidRDefault="00680685" w:rsidP="0068068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>Знать:</w:t>
            </w:r>
            <w:r w:rsidRPr="00680685">
              <w:rPr>
                <w:rFonts w:ascii="Times New Roman" w:eastAsia="Calibri" w:hAnsi="Times New Roman" w:cs="Times New Roman"/>
                <w:lang w:val="ru-RU" w:eastAsia="ru-RU"/>
              </w:rPr>
              <w:t xml:space="preserve"> основы метрологии применения технических средств- 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Уметь: </w:t>
            </w:r>
            <w:r w:rsidRPr="00680685">
              <w:rPr>
                <w:rFonts w:ascii="Times New Roman" w:eastAsia="Calibri" w:hAnsi="Times New Roman" w:cs="Times New Roman"/>
                <w:iCs/>
                <w:lang w:val="ru-RU" w:eastAsia="ru-RU"/>
              </w:rPr>
              <w:t>проводить измерения физических величин с необходимой точностью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80808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Владеть: </w:t>
            </w:r>
            <w:r w:rsidRPr="00680685">
              <w:rPr>
                <w:rFonts w:ascii="Times New Roman" w:eastAsia="Calibri" w:hAnsi="Times New Roman" w:cs="Times New Roman"/>
                <w:lang w:val="ru-RU" w:eastAsia="ru-RU"/>
              </w:rPr>
              <w:t>способностью применять на практике знания методических основ судебной экспертизы в профессиональной деятельности; способностью грамотно и эффективно  применять разработанные криминалистикой средства и методы.</w:t>
            </w:r>
          </w:p>
        </w:tc>
        <w:tc>
          <w:tcPr>
            <w:tcW w:w="18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составленный обзор по основным проблемам и положениям изучаемой дисциплины, аннотация, поиск и сбор необходимой литературы,  использование различных баз данных справочных и правовых систем, </w:t>
            </w:r>
            <w:r w:rsidRPr="00680685"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  <w:t xml:space="preserve">использование </w:t>
            </w:r>
            <w:r w:rsidRPr="00680685"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  <w:lastRenderedPageBreak/>
              <w:t>современных информационно- коммуникационных технологий  и глобальных информационных ресурсов, проведение моделирования в рамках изучаемых тем и практических следственных ситуаций</w:t>
            </w: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>.</w:t>
            </w:r>
          </w:p>
        </w:tc>
        <w:tc>
          <w:tcPr>
            <w:tcW w:w="2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  <w:lastRenderedPageBreak/>
              <w:t xml:space="preserve">соответствие знаний и умений  проблеме исследования; </w:t>
            </w: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нормативной и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680685"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  <w:t>обоснованность обращения к базам данных;</w:t>
            </w: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 </w:t>
            </w:r>
            <w:r w:rsidRPr="00680685"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  <w:lastRenderedPageBreak/>
              <w:t xml:space="preserve">целенаправленность поиска и отборанеобходимой информации; 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-умение пользоваться нормативными актами, приводить примеры и обобщать их;  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 xml:space="preserve">-умение аргументировать и отставить свою позицию; </w:t>
            </w:r>
          </w:p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iCs/>
                <w:color w:val="80808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  <w:t>-умение пользоваться нормативной и монографической литературой при подготовке к занятиям</w:t>
            </w:r>
            <w:r w:rsidRPr="00680685">
              <w:rPr>
                <w:rFonts w:ascii="Times New Roman" w:eastAsia="Calibri" w:hAnsi="Times New Roman" w:cs="Times New Roman"/>
                <w:iCs/>
                <w:color w:val="808080"/>
                <w:lang w:val="ru-RU" w:eastAsia="ru-RU"/>
              </w:rPr>
              <w:t>.</w:t>
            </w:r>
          </w:p>
        </w:tc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80685" w:rsidRPr="00680685" w:rsidRDefault="00680685" w:rsidP="00680685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iCs/>
                <w:color w:val="000000"/>
                <w:lang w:val="ru-RU" w:eastAsia="ru-RU"/>
              </w:rPr>
              <w:lastRenderedPageBreak/>
              <w:t>О – опрос (вопросы 1/1-10/4), СЗ –ситуационные задания (задание 1-8), Т – тест.</w:t>
            </w:r>
          </w:p>
        </w:tc>
      </w:tr>
    </w:tbl>
    <w:p w:rsidR="00680685" w:rsidRPr="00680685" w:rsidRDefault="00680685" w:rsidP="00680685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B05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2.2 Шкалы оценивания:   </w:t>
      </w:r>
    </w:p>
    <w:p w:rsidR="00680685" w:rsidRPr="00680685" w:rsidRDefault="00680685" w:rsidP="006806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балльно-рейтинговой системы в 100-балльной шкале.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При этом следует исходить из положения о балльно-рейтинговой системе. </w:t>
      </w:r>
    </w:p>
    <w:p w:rsidR="00680685" w:rsidRPr="00680685" w:rsidRDefault="00680685" w:rsidP="00680685">
      <w:pPr>
        <w:widowControl w:val="0"/>
        <w:tabs>
          <w:tab w:val="left" w:pos="708"/>
          <w:tab w:val="num" w:pos="144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Основой для определения баллов, набранных при промежуточной аттестации в форме экзамена,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680685" w:rsidRPr="00680685" w:rsidRDefault="00680685" w:rsidP="00680685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- 84-100 баллов (оценка «отлично»)</w:t>
      </w:r>
      <w:r w:rsidRPr="00680685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 w:eastAsia="ru-RU"/>
        </w:rPr>
        <w:t xml:space="preserve"> - изложенный материал фактически верен, </w:t>
      </w:r>
      <w:r w:rsidRPr="00680685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680685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</w:p>
    <w:p w:rsidR="00680685" w:rsidRPr="00680685" w:rsidRDefault="00680685" w:rsidP="00680685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- 67-83 баллов (оценка «хорошо»)</w:t>
      </w:r>
      <w:r w:rsidRPr="00680685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 w:eastAsia="ru-RU"/>
        </w:rPr>
        <w:t xml:space="preserve"> - </w:t>
      </w:r>
      <w:r w:rsidRPr="00680685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680685" w:rsidRPr="00680685" w:rsidRDefault="00680685" w:rsidP="00680685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- 50-66 баллов (оценка удовлетворительно) - наличие твердых знаний в объеме пройденного курса </w:t>
      </w:r>
      <w:r w:rsidRPr="00680685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действия по применению знаний на практике;</w:t>
      </w:r>
    </w:p>
    <w:p w:rsidR="00680685" w:rsidRPr="00680685" w:rsidRDefault="00680685" w:rsidP="00680685">
      <w:pPr>
        <w:widowControl w:val="0"/>
        <w:tabs>
          <w:tab w:val="left" w:pos="708"/>
          <w:tab w:val="num" w:pos="144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- 0-49 баллов (оценка неудовлетворительно)</w:t>
      </w:r>
      <w:r w:rsidRPr="00680685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 - ответы не связаны с вопросами,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680685" w:rsidRPr="00680685" w:rsidRDefault="00680685" w:rsidP="00680685">
      <w:pPr>
        <w:widowControl w:val="0"/>
        <w:tabs>
          <w:tab w:val="left" w:pos="708"/>
          <w:tab w:val="num" w:pos="144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Основой для определения баллов, набранных при промежуточной аттестации в форме зачета,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 оценка «зачтено» выставляется, если</w:t>
      </w:r>
      <w:r w:rsidRPr="00680685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 студент демонстрирует наличие твердых и достаточно полных знаний в объеме пройден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но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; </w:t>
      </w:r>
    </w:p>
    <w:p w:rsidR="00680685" w:rsidRPr="00680685" w:rsidRDefault="00680685" w:rsidP="00680685">
      <w:pPr>
        <w:widowControl w:val="0"/>
        <w:tabs>
          <w:tab w:val="left" w:pos="708"/>
          <w:tab w:val="num" w:pos="144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- оценка «незачтено» выставляется, если </w:t>
      </w:r>
      <w:r w:rsidRPr="00680685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ответы не связаны с вопросами,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студент допускает грубые ошибки в ответе, непонимает сущность излагаемого вопроса, неумеет применять знания на практике, неуверен и неточен в ответе на дополнительные и наводящие вопросы.</w:t>
      </w:r>
    </w:p>
    <w:p w:rsidR="00680685" w:rsidRPr="00680685" w:rsidRDefault="00680685" w:rsidP="00680685">
      <w:pPr>
        <w:widowControl w:val="0"/>
        <w:tabs>
          <w:tab w:val="left" w:pos="708"/>
          <w:tab w:val="num" w:pos="144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before="120"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  <w:bookmarkStart w:id="5" w:name="_Toc453750944"/>
      <w:bookmarkStart w:id="6" w:name="_Toc528931590"/>
      <w:r w:rsidRPr="00680685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  <w:t>3. Типовые контрольные задания или иные материалы, необходимые для оценки знаний, умений, навыков и опыта деятельности, характеризующих этапы формирования компетенций в процессе освоения образовательной программы</w:t>
      </w:r>
      <w:bookmarkEnd w:id="5"/>
      <w:bookmarkEnd w:id="6"/>
    </w:p>
    <w:p w:rsidR="00680685" w:rsidRPr="00680685" w:rsidRDefault="00680685" w:rsidP="00680685">
      <w:pPr>
        <w:shd w:val="clear" w:color="auto" w:fill="FFFFFF"/>
        <w:spacing w:before="120"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680685" w:rsidRPr="00680685" w:rsidRDefault="00680685" w:rsidP="00680685">
      <w:pPr>
        <w:spacing w:before="120"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Кафедра судебной экспертизы и криминалистики</w:t>
      </w:r>
    </w:p>
    <w:p w:rsidR="00680685" w:rsidRPr="00680685" w:rsidRDefault="00680685" w:rsidP="00680685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Вопросы к зачету</w:t>
      </w:r>
    </w:p>
    <w:p w:rsidR="00680685" w:rsidRPr="00680685" w:rsidRDefault="00680685" w:rsidP="00680685">
      <w:pPr>
        <w:tabs>
          <w:tab w:val="left" w:pos="500"/>
        </w:tabs>
        <w:spacing w:after="0" w:line="240" w:lineRule="auto"/>
        <w:ind w:right="-30"/>
        <w:jc w:val="center"/>
        <w:rPr>
          <w:rFonts w:ascii="Times New Roman" w:eastAsia="Calibri" w:hAnsi="Times New Roman" w:cs="Times New Roman"/>
          <w:sz w:val="24"/>
          <w:szCs w:val="24"/>
          <w:lang w:val="ru-RU" w:eastAsia="ko-KR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ko-KR"/>
        </w:rPr>
        <w:t>по дисциплине</w:t>
      </w:r>
      <w:r w:rsidRPr="00680685">
        <w:rPr>
          <w:rFonts w:ascii="Times New Roman" w:eastAsia="Calibri" w:hAnsi="Times New Roman" w:cs="Times New Roman"/>
          <w:b/>
          <w:i/>
          <w:sz w:val="24"/>
          <w:szCs w:val="24"/>
          <w:lang w:val="ru-RU" w:eastAsia="ko-KR"/>
        </w:rPr>
        <w:t xml:space="preserve"> </w:t>
      </w:r>
      <w:r w:rsidRPr="00680685">
        <w:rPr>
          <w:rFonts w:ascii="Times New Roman" w:eastAsia="Calibri" w:hAnsi="Times New Roman" w:cs="Times New Roman"/>
          <w:sz w:val="24"/>
          <w:szCs w:val="24"/>
          <w:vertAlign w:val="superscript"/>
          <w:lang w:val="ru-RU" w:eastAsia="ko-KR"/>
        </w:rPr>
        <w:t xml:space="preserve">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ko-KR"/>
        </w:rPr>
        <w:t>«Судебно-компьютерная экспертиза»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Информационное пространство как  объект национальной без-опасности. 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Понятие и сущность информации и информационных процессов.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Доктрина информационной безопасности Российской Федерации. Основные положения.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Понятие и функции электронного документа и электронной цифровой подписи.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Классификация электронных документов и их использование в уголовном судопроизводстве.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Основы правового регулирования в сфере информационных технологий.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Факторы, угрожающие информационной безопасности.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8.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Информационная война и информационное оружие.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9.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Основные направления обеспечения информационной безопасности в сфере электронно-вычислительной техники, средств телекоммуникаций и средств связи.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10.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Преступления, совершаемые с использованием информационных технологий, и основные элементы их криминалистической характеристики.  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11.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Механизм совершения преступлений в сфере информационных технологий.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12.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Способы совершения и сокрытия преступлений в сфере информационных технологий. Их классификация.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13.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 Методы несанкционированного доступа к компьютерной информации.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14.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Методы манипуляций компьютерной информацией.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15.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Следовая информационная картина совершения преступлений в сфере информационных технологий. 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16.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Классификация следов при совершении преступлений в сфере информационных технологий.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17.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Объекты осмотра места происшествия по делам о преступлениях в сфере компьютерной информации и особенности подготовки к производству этого следственного действия.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18.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Тактика производства осмотра места происшествия по делам о преступлениях в сфере компьютерной информации. 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19.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Особенности фиксации результатов осмотра места происшествия по делам о преступлениях в сфере компьютерной информации и изъятия следов преступления.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20.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Рекомендации Главного Управления Экспертно-криминалистического центра Российской Федерации по корректному завершению сотрудниками следственно-оперативной группы действия различных компьютерных программ в ходе производства осмотра места происшествия.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21.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 Особенности подготовки и проведения осмотра места происшествия по делам о преступлениях в сфере телекоммуникации и связи, и  изъятия следов преступления.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22.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 Особенности подготовки и проведения осмотра места происшествия по делам о преступлениях в сфере оборота платежных пластиковых карт и изъятия следов преступления. 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23.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Применение специальных знаний при расследовании преступлений, сопряженных с применением информационных средств и технологий.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24.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 Отличительные черты современных операционных систем с точки зрения выявления криминалистически значимой информации.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25.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Закономерности выявления следовой информационной картины в информационных средах.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26.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 Сетевая операционная система MS Windows и ее особенности при выявлении и собирании криминалистически значимой информации.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27.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Базовые настройки программы SETUP BIOS и их значение для выявления и собирания криминалистически значимой информации.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28.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Ресурсы персонального компьютера. Понятие, состав, функциональное предназначение. Важность установления системного времени.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29.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Аппаратные компоненты персонального компьютера.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30.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 Виды носителей компьютерной информации. 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31.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 Логическая и физическая структура жесткого магнитного диска.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32.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Логическая и физическая структура гибкого магнитного диска.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33.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Классификация нештатных состояний жесткого магнитного диска. 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34.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Физические дефекты и  логические ошибки накопителя на жест-ком магнитном диске.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35.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Методы исследования накопителя на жестком магнитном диске. Программное обеспечение, необходимое для исследования.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36.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Алгоритм восстановления данных на диске, находящемся в нештатном состоянии.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37.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 Компьютерные сети – понятие, виды, функциональное предназначение. 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38.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 Принципы действия и используемые протоколы глобальной сети Интернет.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39.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Понятие, структура, виды IP-адресов (в зависимости от класса сети), особенности с точки зрения возможности получения криминалистически значимой информации.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40.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Основные направления обеспечения сетевой безопасности.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41.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Компьютерные вирусы. Понятие, способы и следы негативного воздействия на информацию, способы распространения и внедрения. Принцип действия антивирусных программ.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42.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Классификация компьютерных вирусов. Жизненный цикл вируса.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43.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Загрузочные вирусы. Понятие, локализация, способ действия программы.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44.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Файловые вирусы. Понятие, виды, локализация, способ действия программы.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45.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Макровирусы. Понятие, виды, локализация, способ действия программы.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46.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Сетевые вирусы. Понятие, виды, локализация, способ распространения и действия программы.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47.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Понятие судебно-компьютерной экспертизы, ее предмет и специальные познания.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48.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Классификация судебно-компьютерных экспертиз.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49.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Основные задачи, решаемые судебно-компьютерной экспертизой. Идентификационные и диагностические задачи.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50.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Аппаратные, программные и информационные объекты судебно-компьютерной экспертизы. Типичные объекты судебно-компьютерной экспертизы.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51.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Сущность, цели и задачи аппаратно-компьютерной экспертизы.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52.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Сущность, цели и задачи программно-компьютерной экспертизы.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53.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Сущность, цели и задачи информационно-компьютерной экспертизы (данных).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54.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Сущность, цели и задачи компьютерно-сетевой экспертизы.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55.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Комплексный характер судебно-компьютерной экспертизы.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56.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Особенности назначения и производства комплексной судебно-компьютерной экспертизы и технико-криминалистической экспертизы документов. 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57.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Особенности назначения и производства комплексных судебно-компьютерной экспертизы и судебно-экономических экспертиз.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58.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Комплексные судебно-компьютерные экспертизы и инженерно-технические экспертизы.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59.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Подготовительный этап судебно-компьютерной экспертизы – содержание и особенности.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60.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Содержание и особенности исследовательского этапа судебно-компьютерной экспертизы. Экспертный инструментарий.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61.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Диагностирование системного блока персонального компьютера.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62.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Экспертное исследование носителей компьютерной информации.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63.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Диагностическое исследование файлов.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64.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Поиск признаков выполнения несанкционированных действий или использования специальных программ удаленного администрирования.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65.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Особенности экспертной диагностики защищенной компьютерной информации. 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66.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Особенности производства исследований по признакам контрафактности.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67.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Особенности исследования информации, сопряженной с работой в сети Интернет.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68.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Особенности назначения судебно-компьютерной экспертизы и подготовки объектов на экспертизу. Структура заключения эксперта и его оценка.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69.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Типичные следственные ситуации и экспертные пути их разрешения.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70.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Общенаучные методы, применяемые в судебно-компьютерной экспертизе.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71.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Специальные методы решения экспертных задач судебно-компьютерной экспертизы.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72.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 xml:space="preserve">Основные системы сотовой связи. 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73.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Методы исследования мобильных телефонов. Экспертный инструментарий.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74.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  <w:t>Тенденции и перспективы развития судебно-компьютерной экспертизы.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Составитель                                                                                                             А.В. Капранов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«____»__________________2018г. 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Критерии оценивания: 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 оценка «зачтено» выставляется, если</w:t>
      </w:r>
      <w:r w:rsidRPr="00680685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 студент демонстрирует наличие твердых и достаточно полных знаний в объеме пройден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но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lastRenderedPageBreak/>
        <w:t>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; </w:t>
      </w:r>
    </w:p>
    <w:p w:rsidR="00680685" w:rsidRPr="00680685" w:rsidRDefault="00680685" w:rsidP="00680685">
      <w:pPr>
        <w:widowControl w:val="0"/>
        <w:tabs>
          <w:tab w:val="left" w:pos="708"/>
          <w:tab w:val="num" w:pos="144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- оценка «незачтено» выставляется, если </w:t>
      </w:r>
      <w:r w:rsidRPr="00680685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ответы не связаны с вопросами,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студент допускает грубые ошибки в ответе, непонимает сущность излагаемого вопроса, неумеет применять знания на практике, неуверен и неточен в ответе на дополнительные и наводящие вопросы.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680685" w:rsidRPr="00680685" w:rsidRDefault="00680685" w:rsidP="0068068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Кафедра судебной экспертизы и криминалистики</w:t>
      </w: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ЭКЗАМЕНАЦИОННЫЙ БИЛЕТ №</w:t>
      </w: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1</w:t>
      </w:r>
    </w:p>
    <w:p w:rsidR="00680685" w:rsidRPr="00680685" w:rsidRDefault="00680685" w:rsidP="0068068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 дисциплине</w:t>
      </w: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Уголовный процесс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1. 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Информационное пространство как  объект национальной без-опасности. 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2. Особенности экспертной диагностики защищенной компьютерной информации. 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3. 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Диагностирование системного блока персонального компьютера.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Calibri" w:eastAsia="Calibri" w:hAnsi="Calibri" w:cs="Times New Roman"/>
          <w:sz w:val="24"/>
          <w:szCs w:val="24"/>
          <w:lang w:val="ru-RU" w:eastAsia="ru-RU"/>
        </w:rPr>
        <w:t> 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Составитель                                                                                                А.В. Капранов   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Заведующий кафедрой                                                                               А.В. Николаев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0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12"/>
          <w:szCs w:val="12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0"/>
          <w:szCs w:val="24"/>
          <w:lang w:val="ru-RU" w:eastAsia="ru-RU"/>
        </w:rPr>
        <w:t xml:space="preserve"> «____»__________________2018г. 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680685" w:rsidRPr="00680685" w:rsidRDefault="00680685" w:rsidP="0068068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Кафедра судебной экспертизы и криминалистики</w:t>
      </w: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ЭКЗАМЕНАЦИОННЫЙ БИЛЕТ №</w:t>
      </w: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2</w:t>
      </w:r>
    </w:p>
    <w:p w:rsidR="00680685" w:rsidRPr="00680685" w:rsidRDefault="00680685" w:rsidP="0068068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 дисциплине</w:t>
      </w: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Уголовный процесс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1. 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Диагностическое исследование файлов.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2. 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Сущность, цели и задачи компьютерно-сетевой экспертизы.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3. 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Классификация судебно-компьютерных экспертиз.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Calibri" w:eastAsia="Calibri" w:hAnsi="Calibri" w:cs="Times New Roman"/>
          <w:sz w:val="24"/>
          <w:szCs w:val="24"/>
          <w:lang w:val="ru-RU" w:eastAsia="ru-RU"/>
        </w:rPr>
        <w:t> 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Составитель                                                                                                А.В. Капранов  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Заведующий кафедрой                                                                               А.В. Николаев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0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12"/>
          <w:szCs w:val="12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0"/>
          <w:szCs w:val="24"/>
          <w:lang w:val="ru-RU" w:eastAsia="ru-RU"/>
        </w:rPr>
        <w:t xml:space="preserve"> «____»__________________20     г. 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680685" w:rsidRPr="00680685" w:rsidRDefault="00680685" w:rsidP="0068068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Кафедра судебной экспертизы и криминалистики</w:t>
      </w: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ЭКЗАМЕНАЦИОННЫЙ БИЛЕТ №</w:t>
      </w: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3</w:t>
      </w:r>
    </w:p>
    <w:p w:rsidR="00680685" w:rsidRPr="00680685" w:rsidRDefault="00680685" w:rsidP="0068068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 дисциплине</w:t>
      </w: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Уголовный процесс</w:t>
      </w:r>
    </w:p>
    <w:p w:rsidR="00680685" w:rsidRPr="00680685" w:rsidRDefault="00680685" w:rsidP="00680685">
      <w:pPr>
        <w:tabs>
          <w:tab w:val="left" w:pos="900"/>
        </w:tabs>
        <w:spacing w:after="0" w:line="240" w:lineRule="auto"/>
        <w:ind w:firstLine="68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1. 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Понятие, структура, виды IP-адресов (в зависимости от класса сети), особенности с точки зрения возможности получения криминалистически значимой информации.</w:t>
      </w:r>
    </w:p>
    <w:p w:rsidR="00680685" w:rsidRPr="00680685" w:rsidRDefault="00680685" w:rsidP="00680685">
      <w:pPr>
        <w:spacing w:after="0" w:line="240" w:lineRule="auto"/>
        <w:ind w:firstLine="680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2. 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Компьютерные вирусы. Понятие, способы и следы негативного воздействия на информацию, способы распространения и внедрения. Принцип действия антивирусных программ.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3. Аппаратные, программные и информационные объекты судебно-компьютерной экспертизы. Типичные объекты судебно-компьютерной экспертизы.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Calibri" w:eastAsia="Calibri" w:hAnsi="Calibri" w:cs="Times New Roman"/>
          <w:sz w:val="24"/>
          <w:szCs w:val="24"/>
          <w:lang w:val="ru-RU" w:eastAsia="ru-RU"/>
        </w:rPr>
        <w:t> 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Составитель                                                                                                А.В. Капранов  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Заведующий кафедрой                                                                               А.В. Николаев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0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12"/>
          <w:szCs w:val="12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0"/>
          <w:szCs w:val="24"/>
          <w:lang w:val="ru-RU" w:eastAsia="ru-RU"/>
        </w:rPr>
        <w:t xml:space="preserve"> «____»__________________20     г. 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680685" w:rsidRPr="00680685" w:rsidRDefault="00680685" w:rsidP="0068068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Кафедра судебной экспертизы и криминалистики</w:t>
      </w: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ЭКЗАМЕНАЦИОННЫЙ БИЛЕТ №</w:t>
      </w: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4</w:t>
      </w:r>
    </w:p>
    <w:p w:rsidR="00680685" w:rsidRPr="00680685" w:rsidRDefault="00680685" w:rsidP="0068068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 дисциплине</w:t>
      </w: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Уголовный процесс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1. 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Сетевая операционная система MS Windows и ее особенности при выявлении и собирании криминалистически значимой информации.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2. 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Поиск признаков выполнения несанкционированных действий или использования специальных программ удаленного администрирования.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3. Типичные следственные ситуации и экспертные пути их разрешения.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Calibri" w:eastAsia="Calibri" w:hAnsi="Calibri" w:cs="Times New Roman"/>
          <w:sz w:val="24"/>
          <w:szCs w:val="24"/>
          <w:lang w:val="ru-RU" w:eastAsia="ru-RU"/>
        </w:rPr>
        <w:t> 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Составитель                                                                                                А.В. Капранов  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Заведующий кафедрой                                                                               А.В. Николаев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0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12"/>
          <w:szCs w:val="12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0"/>
          <w:szCs w:val="24"/>
          <w:lang w:val="ru-RU" w:eastAsia="ru-RU"/>
        </w:rPr>
        <w:t xml:space="preserve"> «____»__________________20     г. 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680685" w:rsidRPr="00680685" w:rsidRDefault="00680685" w:rsidP="0068068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Кафедра судебной экспертизы и криминалистики</w:t>
      </w: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ЭКЗАМЕНАЦИОННЫЙ БИЛЕТ №</w:t>
      </w: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5</w:t>
      </w:r>
    </w:p>
    <w:p w:rsidR="00680685" w:rsidRPr="00680685" w:rsidRDefault="00680685" w:rsidP="00680685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 дисциплине</w:t>
      </w: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Уголовный процесс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1. 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Классификация судебно-компьютерных экспертиз.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2. 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Особенности подготовки и проведения осмотра места происшествия по делам о преступлениях в сфере телекоммуникации и связи, и  изъятия следов преступления.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3. Классификация компьютерных вирусов. Жизненный цикл вируса.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Calibri" w:eastAsia="Calibri" w:hAnsi="Calibri" w:cs="Times New Roman"/>
          <w:sz w:val="24"/>
          <w:szCs w:val="24"/>
          <w:lang w:val="ru-RU" w:eastAsia="ru-RU"/>
        </w:rPr>
        <w:t> 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Составитель                                                                                                А.В. Капранов  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Заведующий кафедрой                                                                               А.В. Николаев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sz w:val="20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12"/>
          <w:szCs w:val="12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0"/>
          <w:szCs w:val="24"/>
          <w:lang w:val="ru-RU" w:eastAsia="ru-RU"/>
        </w:rPr>
        <w:t xml:space="preserve"> «____»__________________20     г. 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Критерии оценивания: </w:t>
      </w:r>
    </w:p>
    <w:p w:rsidR="00680685" w:rsidRPr="00680685" w:rsidRDefault="00680685" w:rsidP="00680685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оценка «отлично» выставляется, если </w:t>
      </w:r>
      <w:r w:rsidRPr="00680685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680685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программы дисциплины в соответствии с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lastRenderedPageBreak/>
        <w:t>поставленными программой курса целями и задачами обучения; правильные, уверенные действия по применению получен</w:t>
      </w:r>
      <w:r w:rsidRPr="00680685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</w:p>
    <w:p w:rsidR="00680685" w:rsidRPr="00680685" w:rsidRDefault="00680685" w:rsidP="00680685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оценка «хорошо» - </w:t>
      </w:r>
      <w:r w:rsidRPr="00680685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>наличие твердых и достаточно полных знаний в объеме пройден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680685" w:rsidRPr="00680685" w:rsidRDefault="00680685" w:rsidP="00680685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оценка «удовлетворительно» -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наличие твердых знаний в объеме пройденного курса </w:t>
      </w:r>
      <w:r w:rsidRPr="00680685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действия по применению знаний на практике;</w:t>
      </w:r>
    </w:p>
    <w:p w:rsidR="00680685" w:rsidRPr="00680685" w:rsidRDefault="00680685" w:rsidP="00680685">
      <w:pPr>
        <w:widowControl w:val="0"/>
        <w:tabs>
          <w:tab w:val="left" w:pos="708"/>
          <w:tab w:val="num" w:pos="144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оценка «неудовлетворительно»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- </w:t>
      </w:r>
      <w:r w:rsidRPr="00680685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ответы не связаны с вопросами,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6806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Тесты письменные или компьютерные</w:t>
      </w: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 дисциплине</w:t>
      </w:r>
      <w:r w:rsidRPr="00680685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680685">
        <w:rPr>
          <w:rFonts w:ascii="Times New Roman" w:eastAsia="Calibri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Уголовный процесс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680685" w:rsidRPr="00680685" w:rsidRDefault="00680685" w:rsidP="0068068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Кафедра судебной экспертизы и криминалистики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6806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Тесты письменные или компьютерные</w:t>
      </w: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по дисциплине</w:t>
      </w:r>
      <w:r w:rsidRPr="00680685"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val="ru-RU" w:eastAsia="ru-RU"/>
        </w:rPr>
        <w:t> </w:t>
      </w:r>
      <w:r w:rsidRPr="00680685">
        <w:rPr>
          <w:rFonts w:ascii="Times New Roman" w:eastAsia="Calibri" w:hAnsi="Times New Roman" w:cs="Times New Roman"/>
          <w:sz w:val="24"/>
          <w:szCs w:val="24"/>
          <w:vertAlign w:val="superscript"/>
          <w:lang w:val="ru-RU" w:eastAsia="ru-RU"/>
        </w:rPr>
        <w:t> 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«Судебно-компьютерная экспертиза»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6806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1. Банк тестов 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1. Объектом компьютерно-технической экспертизы является: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А) компьютерная техника и (или) компьютерные носители информации;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Б) огнестрельное оружие и боеприпасы;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В) различные документы;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Г) самодельные взрывные устройства.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2. Одним из видов компьютерно-технической экспертизы является: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А) информационная экспертиза;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Б) аппаратная экспертиза;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В) сетевая экспертиза;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Г) информационно-компьютерная экспертиза.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3. Компьютерно-техническая экспертиза назначается в основном при расследовании: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А) экономических преступлений;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Б) компьютерных преступлений;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В) террористических преступлений;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Г) всех вышеуказанных преступлений.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4. Компьютерно-техническая экспертиза состоит из следующего исследования: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А) компьютеров и их комплектующих;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Б) мобильных телефонов;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В) документации;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Г) SIM-карт.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5. При производстве выемки изъятие электронных носителей информации производится с участием специалиста: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А) да;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Б) нет;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В) на усмотрение следователя (дознавателя);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Г) если получено судебное решение.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lastRenderedPageBreak/>
        <w:t>6. Копирование информации по ходатайству законного владельца изымаемых электронных носителей информации или обладателя содержащейся на них информации является: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А) обязательным;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Б) необязательным;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В) на усмотрение следователя (дознавателя);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Г) если получено судебное решение.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7. Об осуществлении копирования информации и о передаче электронных носителей информации, содержащих скопированную информацию, законному владельцу изымаемых электронных носителей информации или обладателю содержащейся на них информации делается запись в: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А) в постановлении о назначении судебной экспертизы;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Б) в протоколе следственного действия;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В) на пояснительной бирке упаковки;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Г) во всех вышеуказанных вариантах.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8. Электронная информация может храниться на: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А) оптическом диске;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Б) флэш-карте;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В) на внешнем накопителе;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Г) на всех вышеуказанных устройствах.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9. Тип исполнения техники, объединяющий несколько устройств в одном корпусе, применяется для уменьшения занимаемой оборудованием площади, упрощения сборки конечным пользователем, придания эстетического вида, называется: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А) компьютер;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Б) моноблок;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В) планшетный компьютер;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Г) мобильный телефон.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10. Мобильный телефон, дополненный функциональностью карманного персонального компьютера, называется: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А) смартфон;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Б) моноблок;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В) планшетный компьютер;</w:t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Г) камерофон.</w:t>
      </w:r>
      <w:r w:rsidRPr="00680685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cr/>
      </w:r>
    </w:p>
    <w:p w:rsidR="00680685" w:rsidRPr="00680685" w:rsidRDefault="00680685" w:rsidP="0068068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  <w:r w:rsidRPr="00680685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2. Инструкция по выполнению</w:t>
      </w:r>
    </w:p>
    <w:p w:rsidR="00680685" w:rsidRPr="00680685" w:rsidRDefault="00680685" w:rsidP="0068068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Каждому студенту предлагается комплекс из 19 тестовых заданий, формируемых программой компьютерного тестирования персонально для каждого аттестуемого из общего фонда тестовых заданий.</w:t>
      </w:r>
    </w:p>
    <w:p w:rsidR="00680685" w:rsidRPr="00680685" w:rsidRDefault="00680685" w:rsidP="0068068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 Каждое тестовое задание предполагает  выбор одного правильного ответа из четырех или пяти вариантов. Время, отводимое на тестирование – 30 мин. Время нормируется компьютерной  программой тестирования.</w:t>
      </w:r>
    </w:p>
    <w:p w:rsidR="00680685" w:rsidRPr="00680685" w:rsidRDefault="00680685" w:rsidP="0068068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t xml:space="preserve">3. Критерии оценки </w:t>
      </w:r>
    </w:p>
    <w:p w:rsidR="00680685" w:rsidRPr="00680685" w:rsidRDefault="00680685" w:rsidP="0068068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Оценка результатов тестирования производится в соответствии со следующими параметрами: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89"/>
        <w:gridCol w:w="3038"/>
        <w:gridCol w:w="3343"/>
      </w:tblGrid>
      <w:tr w:rsidR="00680685" w:rsidRPr="00680685" w:rsidTr="007F6926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Количество правильных ответов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Оценка в 100-балльной шкале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Оценка в 5-балльной шкале</w:t>
            </w:r>
          </w:p>
        </w:tc>
      </w:tr>
      <w:tr w:rsidR="00680685" w:rsidRPr="00680685" w:rsidTr="007F6926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17-19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84-100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 (отлично)</w:t>
            </w:r>
          </w:p>
        </w:tc>
      </w:tr>
      <w:tr w:rsidR="00680685" w:rsidRPr="00680685" w:rsidTr="007F6926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13-16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67-83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4 (хорошо)</w:t>
            </w:r>
          </w:p>
        </w:tc>
      </w:tr>
      <w:tr w:rsidR="00680685" w:rsidRPr="00680685" w:rsidTr="007F6926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10-12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50-66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3 (удовлетворительно)</w:t>
            </w:r>
          </w:p>
        </w:tc>
      </w:tr>
      <w:tr w:rsidR="00680685" w:rsidRPr="00680685" w:rsidTr="007F6926">
        <w:tc>
          <w:tcPr>
            <w:tcW w:w="3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0-9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0-49</w:t>
            </w:r>
          </w:p>
        </w:tc>
        <w:tc>
          <w:tcPr>
            <w:tcW w:w="3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0685" w:rsidRPr="00680685" w:rsidRDefault="00680685" w:rsidP="0068068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68068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ru-RU" w:eastAsia="ru-RU"/>
              </w:rPr>
              <w:t>2 (неудовлетворительно)</w:t>
            </w:r>
          </w:p>
        </w:tc>
      </w:tr>
    </w:tbl>
    <w:p w:rsidR="00680685" w:rsidRPr="00680685" w:rsidRDefault="00680685" w:rsidP="00680685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Алгоритм оценивания является составной частью компьютерной программы тестирования. Результаты тестирования предоставляются преподавателю с указанием ФИО аттестуемого, номера группы, количества баллов в 100-балльной и 5-балльной системах оценивания.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Составитель                                                                                                             А.В. Капранов  «____»__________________2018г. 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 w:eastAsia="ru-RU"/>
        </w:rPr>
      </w:pP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680685" w:rsidRPr="00680685" w:rsidRDefault="00680685" w:rsidP="00680685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80685" w:rsidRPr="00680685" w:rsidRDefault="00680685" w:rsidP="00680685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Кафедра судебной экспертизы и криминалистики</w:t>
      </w: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 xml:space="preserve">Типовые контрольные задания </w:t>
      </w: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по дисциплине</w:t>
      </w:r>
    </w:p>
    <w:p w:rsidR="00680685" w:rsidRPr="00680685" w:rsidRDefault="00680685" w:rsidP="00680685">
      <w:pPr>
        <w:spacing w:after="0" w:line="240" w:lineRule="auto"/>
        <w:jc w:val="center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t>«Судебно-компьютерная экспертиза»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Составление фрагмента протокола осмотра места происшествия (с обнаружением компьютерных средств).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2. Составление фрагмента протокола осмотра предметов (описание компьютерных средств). 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Составление справки о предварительном исследовании компьютерных средств. 4. Составление фрагмента заключения эксперта при исследовании компьютерных средств (стадия раздельного исследования).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5. Составление фрагмента заключения специалиста при исследовании компьютерных средств.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6. Составление фототаблицы к протоколу осмотра места происшествия при описании компьютерных средств.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7. Составление фототаблицы к протоколу осмотра предметов при описании компьютерных средств.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8. Составление постановления о назначении компьютерно-технической экспертизы.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9. Отработка практических навыков работы с различными видами технико-криминалистических средств по работе с компьютерными средствами. 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10. Отработка практических навыков по обнаружению, фиксации, изъятию и упаковки компьютерных средств. 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>Тематика рефератов: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Задачи, решаемые судебными компьютерными экспертизами.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2. Обзор программного обеспечения для производства судебных компьютерных экспертиз. 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Мировой опыт проведения компьютерных экспертиз.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4. Компьютерная экспертиза средств мобильной связи. 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5. Подходы к исследованию компьютерной информации в Российской Федерации.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6. Перспективы развития компьютерных технологий.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7. Компьютерные технологии как предмет экспертных исследований.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8. Специализированные программно-аппаратные комплексы для проведения исследования компьютерной информации.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9. Следообразование в операционных системах.</w:t>
      </w:r>
    </w:p>
    <w:p w:rsidR="00680685" w:rsidRPr="00680685" w:rsidRDefault="00680685" w:rsidP="00680685">
      <w:pPr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10. Недокументированные возможности операционных систем Windows.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 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- оценка «зачтено» выставляется, если</w:t>
      </w:r>
      <w:r w:rsidRPr="00680685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 w:eastAsia="ru-RU"/>
        </w:rPr>
        <w:t xml:space="preserve"> студент демонстрирует наличие твердых и достаточно полных знаний в объеме пройден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но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</w:t>
      </w: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; </w:t>
      </w:r>
    </w:p>
    <w:p w:rsidR="00680685" w:rsidRPr="00680685" w:rsidRDefault="00680685" w:rsidP="00680685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- оценка «незачтено» выставляется, если </w:t>
      </w:r>
      <w:r w:rsidRPr="00680685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ответы не связаны с вопросами,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студент допускает грубые ошибки в ответе, непонимает сущность излагаемого вопроса, неумеет применять знания на практике, неуверен и неточен в ответе на дополнительные и наводящие вопросы.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  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Calibri" w:eastAsia="Calibri" w:hAnsi="Calibri" w:cs="Times New Roman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Составитель                                                                                                             А.В. Капранов  «____»__________________2018г. </w:t>
      </w:r>
    </w:p>
    <w:p w:rsidR="00680685" w:rsidRPr="00680685" w:rsidRDefault="00680685" w:rsidP="00680685">
      <w:pPr>
        <w:spacing w:after="0" w:line="240" w:lineRule="auto"/>
        <w:textAlignment w:val="baseline"/>
        <w:rPr>
          <w:rFonts w:ascii="Times New Roman" w:eastAsia="Calibri" w:hAnsi="Times New Roman" w:cs="Times New Roman"/>
          <w:b/>
          <w:bCs/>
          <w:sz w:val="28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  <w:bookmarkStart w:id="7" w:name="_Toc528931591"/>
      <w:r w:rsidRPr="00680685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  <w:lastRenderedPageBreak/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7"/>
    </w:p>
    <w:p w:rsidR="00680685" w:rsidRPr="00680685" w:rsidRDefault="00680685" w:rsidP="006806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t xml:space="preserve">Текущий контроль 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680685" w:rsidRPr="00680685" w:rsidRDefault="00680685" w:rsidP="00680685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 w:eastAsia="ru-RU"/>
        </w:rPr>
        <w:t>Промежуточная аттестация</w:t>
      </w: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 проводится в форме зачета. 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680685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Зачет проводится по окончании теоретического обучения до начала экзаменационной сессии в устном виде.  Количество вопросов в зачетном задании – 2.  Объявление результатов производится в день зачета.  Результаты аттестации заносятся в зачетную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680685" w:rsidRPr="00680685" w:rsidRDefault="00680685" w:rsidP="00680685">
      <w:pPr>
        <w:spacing w:after="0" w:line="240" w:lineRule="auto"/>
        <w:ind w:firstLine="709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bookmarkEnd w:id="0"/>
    <w:p w:rsidR="00680685" w:rsidRPr="00680685" w:rsidRDefault="00680685" w:rsidP="00680685">
      <w:pPr>
        <w:keepNext/>
        <w:keepLines/>
        <w:spacing w:after="0" w:line="240" w:lineRule="auto"/>
        <w:ind w:firstLine="709"/>
        <w:jc w:val="both"/>
        <w:outlineLvl w:val="0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 w:eastAsia="ru-RU"/>
        </w:rPr>
      </w:pPr>
    </w:p>
    <w:p w:rsidR="00680685" w:rsidRDefault="00680685">
      <w:pPr>
        <w:rPr>
          <w:lang w:val="ru-RU"/>
        </w:rPr>
      </w:pPr>
      <w:r>
        <w:rPr>
          <w:lang w:val="ru-RU"/>
        </w:rPr>
        <w:br w:type="page"/>
      </w:r>
    </w:p>
    <w:p w:rsidR="00A222F0" w:rsidRDefault="00A222F0" w:rsidP="00136398">
      <w:pPr>
        <w:widowControl w:val="0"/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bookmarkStart w:id="8" w:name="_GoBack"/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171575" y="361950"/>
            <wp:positionH relativeFrom="margin">
              <wp:align>center</wp:align>
            </wp:positionH>
            <wp:positionV relativeFrom="margin">
              <wp:align>top</wp:align>
            </wp:positionV>
            <wp:extent cx="6480810" cy="9112885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1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8"/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136398" w:rsidRPr="00136398" w:rsidRDefault="00136398" w:rsidP="00136398">
      <w:pPr>
        <w:widowControl w:val="0"/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Методические  указания  по  освоению  дисциплины  </w:t>
      </w:r>
      <w:r w:rsidRPr="00136398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Б1.В.08 «Судебно-компьютерная экспертиза»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адресованы  студентам  очной 5-летней формы обучения, уровень образования - специалитет.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Учебным планом по специальности 40.05.03 «Судебная экспертиза», специализация «Экономические экспертизы», для освоения  дисциплины  </w:t>
      </w:r>
      <w:r w:rsidRPr="00136398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«Судебно-компьютерная экспертиза»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предусмотрены следующие виды занятий: лекции, практические занятия, самостоятельная подготовка.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ходе лекционных занятий рассматриваются</w:t>
      </w:r>
      <w:r w:rsidRPr="0013639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все темы программы,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преподаватель излагает и разъясняет основные, наиболее сложные понятия темы, а также связанные с ней теоретические и практические проблемы. Раскрываются вопросы</w:t>
      </w:r>
      <w:r w:rsidRPr="0013639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теоретических, процессуальных, методических и организационных основ судебных экспертиз;</w:t>
      </w:r>
      <w:r w:rsidRPr="0013639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происходит освоение студентами базовых понятий теории судебной экспертизы, изучение студентами терминологии теории и практики выполнения судебных экспертиз. У студентов формируются знания о приемах выявления, закрепления, изъятия, обработки и исследования следов в общекриминалистическом смысле, осуществляется их подготовка к изучению специальных курсов: криминалистическая фотография, трасология, технико-криминалистическое исследования документов и др., даются  рекомендации для самостоятельной работы и подготовке к практическим занятиям. </w:t>
      </w:r>
    </w:p>
    <w:p w:rsidR="00136398" w:rsidRPr="00136398" w:rsidRDefault="00136398" w:rsidP="00136398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они служат для закрепления изученного материала, развития умений и навыков подготовки докладов, рефератов, приобретения опыта устных публичных выступлений, ведения дискуссии, аргументации и защиты выдвигаемых положений, а также для контроля преподавателем степени подготовленности студентов по изучаемой дисциплине. На практических занятиях происходит приобретение знаний, умений, навыков, необходимых для профессиональной деятельности: изучение порядка проведения судебной экспертизы; изучение деятельности экспертных учреждений, в компетенцию которых входит проведение судебных экспертиз; рассмотрение проблем, возникающих на практике при применении различных криминалистических методик.</w:t>
      </w:r>
    </w:p>
    <w:p w:rsidR="00136398" w:rsidRPr="00136398" w:rsidRDefault="00136398" w:rsidP="00136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Семинар, как форма практических занятий, предполагает свободный обмен мнениями по избранной тематике. Он начинается со вступительного слова преподавателя, формулирующего цель занятия и характеризующего его основную проблематику. Затем, как правило, заслушиваются сообщения студентов. Обсуждение сообщения совмещается с рассмотрением намеченных вопросов. Сообщения, предполагающие анализ публикаций по отдельным вопросам семинара, заслушиваются обычно в середине занятия. Поощряется выдвижение и обсуждение альтернативных мнений. В заключительном слове преподаватель подводит итоги обсуждения и объявляет оценки выступавшим студентам. В целях контроля подготовленности студентов и привития им навыков краткого письменного изложения своих мыслей преподаватель в ходе семинарских занятий может осуществлять текущий контроль знаний в виде тестовых заданий.</w:t>
      </w:r>
      <w:r w:rsidRPr="0013639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Качество учебной работы студентов преподаватель оценивает в конце семинара.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– изучить конспекты лекций; 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решить домашние задания, рекомендованные преподавателем при изучении каждой темы.   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 реализации  различных  видов  учебной  работы  используются разнообразные (в т.ч. интерактивные) методы обучения, в частности: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 размещение  материалов  курса  в системе дистанционного обучения http://elearning.rsue.ru/.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136398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http://library.rsue.ru/</w:t>
        </w:r>
      </w:hyperlink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Методические рекомендации по написанию письменных работ, требования к оформлению: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Написанию работы предшествует внимательное изучение студентом рекомендованных источников. Целесообразно делать выписки из нормативных актов, книг, статей, помечать в черновике те страницы и издания, которые наиболее полезны при освещении соответствующих  вопросов.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тексте работы при ссылках на нормативный акт должна использоваться  последняя редакция документа.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Следует иметь в виду, что иногда нормативный материал, используемый в учебниках, пособиях и научной литературе, к моменту подготовки студентом письменной работы оказывается утратившим силу.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Недействующие нормативные акты не подлежат использованию, либо упоминаются с соответствующими оговорками. Таким образом, при работе с нормативно-правовой базой студент в первую очередь должен установить, является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ли данный нормативно-правовой акт действующим в настоящее время, а также использовать последнюю редакцию документа.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В процессе подготовки работы студент должен: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всесторонне изучить определенную юридическую проблему, ее теоретические и практические аспекты;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проанализировать научную литературу и нормативно-правовой материал по теме;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при подготовке дипломной работы, собрать и обобщить с учетом темы юридическую практику (судебную, нотариальную, государственных органов контроля  и т. д.);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выработать собственное суждение по соответствующей проблеме, отношение к существующим научным позициям, точкам зрения, юридической практике;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д) по возможности сформулировать свои предложения по совершению юридической практики и законодательства.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Содержание работы должно соответствовать ее теме и плану.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Содержание ответов на поставленные вопросы должно быть полным, теоретически обоснованным и аргументированным, иметь связь с практической деятельностью. Ответы на вопросы должны быть логичными, сформулированы четко и ясно, по существу  поставленного вопроса. Не следует необоснованно увеличивать их объем, останавливаясь на второстепенных, прямо не относящихся к теме исследования,  аспектах. При формулировании собственных суждений следует избегать таких выражений, как «по моему мнению», «я думаю» и т.п., т е. писать от первого лица.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При использовании в тексте ответа на вопрос цитат, норм правовых актов, заимствованных таблиц и схем следует руководствоваться правилами оформления сносок и ссылок на соответствующие источники.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Заимствование текста без ссылки на источник цитирования, т.е. плагиат, не допускается и является основанием для направления работы на доработку.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Если автор считает целесообразным в ходе ответа на поставленный вопрос использовать табличную или схематическую форму изложения материала, то должен руководствоваться правилами оформления таблиц и схем. Следует обратить внимание, что при использовании в работе статистического материала необходимо давать  текстовое объяснение.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В конце работы автор может привести перечень условных обозначений, символов и специальных терминов только в том случае, если их общее число более 20  и каждое из них повторяется в тексте не менее трех раз.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8. Текст работы печатается с одной стороны стандартного листа формата А4 через 1,5 интервала с выравниванием «по ширине», в том числе и при оформлении списков.  В текстовом редакторе «Microsoft Word»: стиль шрифта «Times New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Roman», размер: «14», отступ абзаца – 1см (по линейке табуляции). Заголовки глав, параграфов, пунктов печатаются шрифтом с выделением «жирный», с выравниванием «по ширине» и с отступом абзаца указанного размера по первой строке. Точка в конце заголовка не ставится. В тексте работы запрещается использовать выделение «жирный» (кроме указанных заголовков), а также шрифт другого стиля. Каждая страница  должна быть оформлена с четким  соблюдением размера полей: слева - 30 мм, сверху - 20 мм, справа - 10 мм, снизу - 20 мм.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Курсовые и другие письменные работы, написанные от руки, либо оформленные в тетради, на проверку не принимаются.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10. В работе используется сквозная нумерация страниц. Титульный лист считается первым, но не нумеруется. Нумерация страниц начинается с третьего листа работы – введения. Номера страниц проставляются в правом верхнем углу.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Работа должна быть выполнена грамотно и аккуратно, с обязательным соблюдением рекомендуемых правил и требований. Не допускаются произвольные сокращения слов, исправления и зачеркивания. Грамматические и стилистические ошибки снижают уровень оценки работы. Нарушение правил оформления работы является основанием для направления работы на доработку.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12. Сроки хранения письменных работ устанавливаются в соответствии с номенклатурой дел.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Порядок оформления сносок, ссылок на литературные источники                            и нормативные акты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Ссылки, сноски  на литературу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тексте ВКР при цитировании какого-либо автора надо указать его инициалы и фамилию, а затем в обязательном порядке оформить сноску на данный источник по общим правилам.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… по мнению Н.И. Химичевой, предметом финансового права являются отношения, возникающие в процессе финансовой деятельности государства и муниципальных образований1.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_________________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Химичева Н.И. Финансовое право: Учебник. – М.: Юристъ, 2005. – С. 14.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При оформлении сноски, наоборот, сначала указывается фамилия, затем инициалы автора (т. е. Петров В. И., Иванов В. Н., Сергеев В. В. и т.д.).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Сноски печатаются на тех страницах, к которым относятся, и отделяются от основного текста чертой.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В текстовом редакторе «Microsoft Word» сноска оформляется следующим образом: стиль шрифта «Times New Roman», размер: «10», междустрочный интервал: 1. Отступ абзаца по первой строке – 1 см, выравнивание – «по ширине».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Цитаты должны приводиться в точном соответствии с источником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цитирования. Каждая цитата должна быть заключена в кавычки. Если изменена форма (но не содержание) цитируемого фрагмента, кавычки не ставятся, а сноска оформляется по общим правилам. 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При использовании научной работы (книги, статьи) в первый раз в сноске даются все выходные данные о ней (фамилия и инициалы автора, название, место издания, издательство, год, страница).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мнению Л. Н. Павловой, «обращение ценных бумаг – это процесс заключения гражданско-правовых сделок, которые означают переход прав собственности от одного владельца ценной бумаги к другому с соответствующей фиксацией прав»</w:t>
      </w: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1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______________________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Павлова Л.Н. Корпоративные ценные бумаги. - М.: Юристъ, 1998. – С. 60.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Баглай М.В. Конституционное право Российской Федерации: Учебник для вузов. - М.: Изд-во НОРМА, 2004. - С.150.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Флетчер Дж., Наумов А.В. Основные концепции современного уголовного права. – М.: Юристъ, 1998.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 последующем упоминании того же произведения в сноске достаточно написать: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Павлова Л.Н. Указ.  соч. - С. __.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этом следует иметь в виду, что если в тексте используются несколько произведений одного и того же автора, или если цитата из книги четырех и более авторов (где авторы в начале библиографического описания не указаны, а имеется, как правило, редактор), сноски в каждом случае цитирования оформляются полностью.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6. При цитировании фрагмента текста из статьи в сноске указываются фамилия и инициалы автора, название статьи, журнал (газета) в котором опубликована статья, год издания журнала, его номер, страница (на которой находится соответствующий текст).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Крылов В.К. О денежном дефиците в Российской экономике //Российский экономический журнал. 1998.  №2. – С. 15.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7. При использовании коллективных работ приводятся название работы, фамилия и инициалы ее ответственного редактора.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 истоков финансового права  /Под ред. А.Н. Козырина. - М.: Статут, 1998. - С. ___.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Практический комментарий к Уголовному кодексу Российской Федерации /Под общей ред. Х.Д. Аликперова, Э.Ф. Побегайло. – М.: Изд-во Норма, 2001. –С.___.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При оформлении ссылок и сносок на литературу следует обратить внимание на некоторые из общепринятых сокращений: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С.  -  страница (не «стр».).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Юрид. лит.   - издательство «Юридическая литература»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Вестн. МГУ   - журнал «Вестник Московского университета»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Юрид. вестник – журнал «Юридический вестник»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Гос. и право   - журнал «Государство и право.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Хоз. и право   - журнал «Хозяйство и право.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М., СПб       - сокращения от «Москва», «Санкт-Петербург».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Ссылки, сноски на правовые акты: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При первом упоминании в тексте правового акта (кроме Конституции РФ) в тексте следует указать его полное наименование, дату принятия и номер документа, затем в обязательном порядке сделать сноску по общим правилам, указанным в п.2. Сноска на указанный  правовой акт делается один раз (при его первом  упоминании).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 При оформлении сноски на нормативный акт также в обязательном порядке указывается его полное наименование, дата принятия, номер документа и официальный источник опубликования.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 1: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Федеральный закон «О введении в действие Кодекса Российской Федерации об административных правонарушениях» ввел в действие Кодекс Российской Федерации об административных правонарушениях с 1 июля 2002 года.</w:t>
      </w: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См. ст. 1 Федерального закона «О введении в действие Кодекса Российской Федерации об административных правонарушениях» от 30 декабря 2001г. №196-ФЗ (в актуальной редакции)   //Собрание законодательства РФ. 2002. №1, ч. 1. Ст. 2.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 2: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соответствии со ст. 2 Федерального закона «О введении в действие Кодекса Российской Федерации об административных правонарушениях»1  признаны утратившими силу некоторые нормативные акты.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_______________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>1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Федеральный закон «О введении в действие Кодекса Российской Федерации об административных правонарушениях» от 30 декабря 2001г. №196-ФЗ (в актуальной редакции) )  //Собрание законодательства РФ. 2002. №1, ч. 1. Ст. 2.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дальнейшем упоминании того же акта можно использовать его краткое название, например: в соответствии со ст. 2 Федерального закона «О введении в действие Кодекса Российской Федерации об административных правонарушениях». Однако обязательно следует назвать статьи или пункты акта, имеющие отношение к вопросу.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Порядок оформления списка использованных источников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Список использованных источников должен состоять из следующих разделов: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правовые акты;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научная литература – книги, монографии, статьи и др., расположенные в алфавитном порядке;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материалы юридической практики.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Каждый раздел списка имеет соответствующее наименование и самостоятельную нумерацию.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Оформление списка использованных правовых актов: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разделе правовых актов должно быть указано полное название правового акта, дата его принятия и номер (кроме Конституции РФ), официальный источник опубликования. Если документ утратил силу, то он оформляется по всем правилам, в скобках указывается: утратил силу.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Правовые акты Российской Федерации располагаются в следующей   последовательности: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Конституция Российской Федерации;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законы Российской Федерации (федеральные конституционные законы, а затем – федеральные законы или законы Российской Федерации). Их официальными источниками опубликования являются Собрание законодательства РФ и Российская газета;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указы Президента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постановления Правительства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нормативные акты федеральных органов исполнительной власти (их официальными источниками опубликования являются Бюллетень нормативных актов федеральных органов исполнительной власти и Российская газета) и иных государственных органов (Центрального банка РФ (официальный источник опубликования -  Вестник Банка России) и др.);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ненормативные акты федерального уровня (распоряжения Президента РФ, распоряжения Правительства РФ, ненормативные акты федеральных органов исполнительной власти и иных государственных органов).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 При оформлении списка правовых актов используются следующие общепринятые сокращения наименований официальных источников     опубликования: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Полное наименование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Сокращенное наименование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Собрание законодательства Российской Федерации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Собрание законодательства РФ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Ведомости Съезда народных депутатов  и Верховного Совета Российской Федерации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Ведомости Съезда народных депутатов и Верховного Совета РФ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Собрание актов Президента и Правительства Российской Федерации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Собрание актов Президента и Правительства РФ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Правовые акты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1. Конституция Российской Федерации 1993г. (в последней ред. Законов РФ о поправках к Конституции РФ от 30.12.2008г. № 6-ФКЗ, № 7-ФКЗ) // Российская газета. 1993. 25 декабря; 2009. 21 января.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Федеральный конституционный закон «О Правительстве Российской Феде¬рации» от 17 декабря 1997г. №2-ФКЗ (в актуальной редакции) //Собрание законодательства РФ. 1997. №51. Ст. 5712.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Налоговый кодекс Российской Федерации (часть 1) от 31 июля 1998г. №146-ФЗ (в актуальной редакции) //Собрание законодательства РФ. 1998. №31. Ст. 3824.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Федеральный закон «О Счетной палате Российской Федерации» от 11 января 1995г. №4-ФЗ (в актуальной редакции)  //Собрание законодательства РФ. 1995. №3. Ст. 167.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Постановление Правительства РФ «О Министерстве финансов Российской Федерации» от 30 июня 2004г. № 329 (в актуальной редакции) //Собрание законодательства РФ. 2004. №31. Ст. 3258.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При необходимости рассматриваемый раздел Списка использованных источников может дополняться следующими подразделами: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 субъектов Российской Федерации;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 зарубежных государств;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Международные правовые акты.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их составлении следует соблюдать все общие правила, указанные ранее (иерархичность, источники официального опубликования и т.д.)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Если правовой акт не был опубликован в официальном источнике опубликования, то он оформляется следующим образом: Название, дата, номер //Неофиц. ист.: Справочно-правовая система «Косультант Плюс». Указание на неофициальный источник опубликования возможно только в исключительном случае (если документ не был опубликован в официальном источнике). В данном случае возможны ссылки на правовые базы Гарант и КонсультантПлюс.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Оформление списка использованной научной литературы: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 разделе «Научная литература» в алфавитном порядке указываются все источники, изученные и проанализированные студентом при подготовке письменной работы.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При оформлении списка научной литературы следует обратить внимание на точное указание выходных данных использованных источников.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Для учебников и учебных пособий - фамилия, инициалы автора (авторов), полное название книги, место издания, издательство, год издания, общее количество страниц.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Атаманчук Г.В. Теория государственного управления. - М.: Статут, 1997. - 290с.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том случае, если учебник или учебное пособие подготовлены коллективом авторов под общей редакцией, то в списке литературы его следует указать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следующим образом: полное наименование, под чьей редакцией подготовлено учебное пособие, место издания, издательство, год издания и общее количество страниц.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Пример: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Финансовое  право: Учебник /Под ред. Н.И. Химичевой. – М.: Норма, 2008.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Для статей  - фамилия и инициалы автора (авторов); полное наименование статьи; название сборника, книги, газеты, журнала, где опубликована статья; место и год издания (для сборника), год и номер издания (для журнала), дата и год издания (для газеты).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Некрасов С.И. Федеральные округа – новое звено в вертикали российской власти //Журнал российского права.  2001.  №11.  - С. 18 - 24.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Парфентьев А.Л. О понятии правового предписания //Проблемы совершенствования советского законодательства. Вып. 9.  – М., 1977. - С. 20 – 25.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При необходимости рассматриваемый раздел Списка использованных источников может дополняться следующими подразделами: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Научная литература на иностранном языке;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Материалы сети «Интернет».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Официальный сайт Министерства финансов Российской Федерации http://www.minfin.ru/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Оформление списка материалов юридической практики: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Если в письменной работе студентом были использованы материалы практики (судебной, нотариальной и др.), то в составляемом списке в первую очередь указываются опубликованные дела, а за ними - неопубликованные.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Определение Конституционного Суда РФ «О проверке конституционности постановления Правительства РФ от 28.10.1992 №632 «Об утверждении порядка определения платы и ее предельных размеров за загрязнение окружающей природной среды, размещение отходов, другие виды    вредного воздействия» и статьи 7 Федерального закона «О введении в действие части первой Налогового кодекса РФ» от 10 декабря 2002г. №284-О //Вестник Конституционного Суда РФ.  2003.   №2.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Дело по иску Иванова И.В. - учредителя общества с ограниченной ответственностью «МКМ» о проверке конституционности пунктов 2 и 3 части первой статьи 11 Закона РФ от 24.06.1993 «О федеральных органах налоговой полиции» // Бюллетень Верховного Суда РФ.  2000.  №5.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Дело № 2/194 ... из архива Ворошиловского районного  суда г. Ростова-на-Дону.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Дело №  3/056 ... из архива Арбитражного суда Ростовской области.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 Если при написании работы использовались также и материалы периодической печати, в которых комментировались вопросы судебной практики (газетная информация), то их следует указать после списка использованной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юридической практики (название статьи, газета, дата). Например: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Иванов И.И. О судебной практике...// Известия.  2001.  3 января.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ТРЕБОВАНИЯ, ПРЕДЪЯВЛЯЕМЫЕ К ОФОРМЛЕНИЮ БИБЛИОГРАФИЧЕСКОГО СПИСКА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Библиографический список должен состоять из следующих разделов: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правовые акты;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научная литература – книги, монографии, статьи и др., расположенные в алфавитном порядке;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материалы юридической практики.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Каждый раздел библиографического списка имеет соответствующее наименование и самостоятельную нумерацию.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Оформление списка использованных правовых актов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разделе правовых актов должно быть указано полное название правового акта, дата его принятия и номер (кроме Конституции РФ), официальный источник опубликования. Если документ утратил силу, то он оформляется по всем правилам, в скобках указывается: утратил силу.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Правовые акты Российской Федерации располагаются в следующей   последовательности: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Конституция Российской Федерации;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законы Российской Федерации (федеральные конституционные законы, а затем – федеральные законы или законы Российской Федерации). Их официальными источниками опубликования являются Собрание законодательства РФ и Российская газета;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указы Президента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постановления Правительства Российской Федерации. Их официальными источниками опубликования являются Собрание законодательства РФ и Российская газета;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нормативные акты федеральных органов исполнительной власти (их официальными источниками опубликования являются Бюллетень нормативных актов федеральных органов исполнительной власти и Российская газета) и иных государственных органов (Центрального банка РФ (официальный источник опубликования -  Вестник Банка России) и др.);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ненормативные акты федерального уровня (распоряжения Президента РФ, распоряжения Правительства РФ, ненормативные акты федеральных органов исполнительной власти и иных государственных органов).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 При оформлении списка правовых актов используются следующие общепринятые сокращения наименований официальных источников     опубликования: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Полное наименование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Сокращенное наименование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Собрание законодательства Российской Федерации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 xml:space="preserve">Собрание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законодательства РФ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Ведомости Съезда народных депутатов  и Верховного Совета Российской Федерации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Ведомости Съезда народных депутатов и Верховного Совета РФ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Собрание актов Президента и Правительства Российской Федерации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Собрание актов Президента и Правительства РФ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Правовые акты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Конституция Российской Федерации //Российская газета. 1993. 25 декабря.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Федеральный конституционный закон «О Правительстве Российской Феде-рации» от 17 декабря 1997г. №2-ФКЗ (в последней ред. ФКЗ от 01.06.05 №4-ФКЗ) //Собрание законодательства РФ. 1997. №51. Ст. 5712;  2005. №23. Ст.2197.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Федеральный конституционный закон «О военном положении» от 30 января 2002г. №1-ФКЗ //Российская газета.  2002.  2 февраля.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Налоговый кодекс Российской Федерации (часть 1) от 31 июля 1998г. №146-ФЗ (в последней ред. ФЗ от 02.11.04 №127-ФЗ) //Собрание законодательства РФ. 1998. №31. Ст. 3824; 2004. № 45. Ст. 4377.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Федеральный закон «О Счетной палате Российской Федерации» от 11 января 1995г. №4-ФЗ (в последней ред. ФЗ 01.12.04 №149-ФЗ) //Собрание законодательства РФ. 1995. №3. Ст. 167; 2004. №49. Ст. 4844.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Федеральный закон «О Центральном банке Российской Федерации (Банке России)» от 10 июля 2002г. №86-ФЗ (в последней ред.  ФЗ от 23.12.04 №173-ФЗ) //Собрание законодательства РФ. 2002. №28. Ст. 2790; 2004. №52 (ч. 1). Ст. 5277.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Указ Президента РФ «О системе и структуре федеральных органов исполнительной власти» от 9 марта 2004г. №314 (в ред. Указа Президента РФ от 20.05.04 №649) //Собрание законодательства РФ. 2004. №11. Ст. 945; №21. Ст. 2023.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Указ Президента РФ «Вопросы структуры федеральных органов исполнительной власти» от 20 мая 2004г. №649 (в последней ред. Указа Президента РФ от 22.07.05 №855) //Собрание законодательства РФ. 2004. №21. Ст. 2023; Российская газета. 2005. 27 июля.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Постановление Правительства РФ «Вопросы Министерства финансов Российской  Федерации» от 7 апреля 2004г. №185 (в последней ред. Постановления Правительства РФ от 01.12.04 №703) //Собрание законодательства РФ. 2004. №15. Ст. 1478; №49. Ст. 4908.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Постановление Правительства РФ «О Министерстве финансов Российской Федерации» от 30 июня 2004г. № 329 (в ред. Постановления Правительства РФ от 01.12.04 №703) //Собрание законодательства РФ. 2004. №31. Ст. 3258; №49. Ст. 4908.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При необходимости рассматриваемый раздел Библиографического списка может дополняться следующими подразделами: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 субъектов Российской Федерации;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Правовые акты зарубежных государств;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Международные правовые акты.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При их составлении следует соблюдать все общие правила, указанные ранее (иерархичность, источники официального опубликования и т.д.)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Если правовой акт не был опубликован в официальном источнике опубликования, то он оформляется следующим образом: Название, дата, номер //Неофиц. ист.: _______________. Указание на неофициальный источник опубликования возможно только в исключительном случае (если документ не был опубликован в официальном источнике).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Оформление списка использованной научной литературы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  разделе «Научная литература» в алфавитном порядке указываются все источники, изученные и проанализированные студентом при подготовке письменной работы.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При оформлении списка научной литературы следует обратить внимание на точное указание выходных данных использованных источников.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Для учебников и учебных пособий - фамилия, инициалы автора (авторов), полное название книги, место издания, издательство, год издания, общее количество страниц.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Атаманчук Г.В. Теория государственного управления. - М.: Статут, 1997. - 290с.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том случае, если учебник или учебное пособие подготовлены коллективом авторов под общей редакцией, то в списке литературы его следует указать следующим образом: полное наименование, под чьей редакцией подготовлено учебное пособие, место издания, издательство, год издания и общее количество страниц.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Пример: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Административное право: Учебник /Под ред. Ю.М. Козлова, Л.Л. Попова. – М.: Юристъ, 2004. – 728с.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Для статей  - фамилия и инициалы автора (авторов); полное наименование статьи; название сборника, книги, газеты, журнала, где опубликована статья; место и год издания (для сборника), год и номер издания (для журнала), дата и год издания (для газеты).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Некрасов С.И. Федеральные округа – новое звено в вертикали российской власти //Журнал российского права. – 2001. - №11. – С. 18 - 24.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Парфентьев А.Л. О понятии правового предписания //Проблемы совершенствования советского законодательства. Вып. 9.  – М., 1977. – С. 20 – 25.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При необходимости рассматриваемый раздел Библиографического списка может дополняться следующими подразделами: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Научная литература на иностранном языке;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Материалы сети «Интернет».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Оформление списка материалов юридической практики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Если в письменной работе студентом были использованы материалы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практики (судебной, нотариальной и др.), то в составляемом списке в первую очередь указываются опубликованные дела, а за ними - неопубликованные.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Например: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Определение Конституционного Суда РФ «О проверке конституционности постановления Правительства РФ от 28.10.1992 №632 «Об утверждении порядка определения платы и ее предельных размеров за загрязнение окружающей природной среды, размещение отходов, другие виды    вредного воздействия» и статьи 7 Федерального закона «О введении в действие части первой Налогового кодекса РФ» от 10 декабря 2002г. №284-О //Вестник Конституционного Суда РФ. - 2003. -  №2.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Дело по иску Иванова И.В. - учредителя общества с ограниченной ответственностью «МКМ» о проверке конституционности пунктов 2 и 3 части первой статьи 11 Закона РФ от 24.06.1993 «О федеральных органах налоговой полиции» // Бюллетень Верховного Суда РФ. - 2000. - №5. – С.18-20.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Дело № 2/194 ... из архива Ворошиловского районного  суда г. Ростова-на-Дону.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Дело №  3/056 ... из архива Арбитражного суда Ростовской области.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Если при написании работы использовались также и материалы периодической печати, в которых комментировались вопросы судебной практики (газетная информация), то их следует указать после списка использованной юридической практики (название статьи, газета, дата). Например: Иванов И.И. О судебной практике...// Российская газета.  2015.  29 января.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Глоссарий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Идентифицировать объект — значит, установить его тождественность самому себе исходя из образованных им отображений. Тождество объекта самому себе свидетельствует о его неповторимости. Криминалистическая идентификация базируется на индивидуальной определенности объектов, имеющих достаточно устойчивые характерные признаки.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Информационная модель (криминалистическая характеристика) преступления в обобщенном виде отражает его типичные черты и особенности. В модели отражается то, чем преступления одного и того же вида, например кражи, в своей массе схожи друг с другом с точки зрения возможности их успешного раскрытия и расследования. Это абстрагированная от частностей модель преступления, содержание которой играет практическую роль, которая состоит в том, что, будучи вероятным прообразом преступного события, она может быть использована как своеобразная матрица, накладываемая на конкретный случай, для выдвижения как общих, так и частных следственных версий.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Криминалистика — это наука о закономерностях механизма совершения преступления, возникновения информации о нем и его участниках, закономерностях собирания, оценки, исследования и использования доказательств и основанных на познании данных закономерностей приемах, методах и средствах расследования преступлений.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Криминалистическая документология — это отрасль криминалистики, изучающая закономерности возникновения и движения информации о материальном носителе данных, средствах, методах и приемах их исследования в целях установления обстоятельств, имеющих значение для раскрытия и расследования преступлений. Криминалистическое исследование документов является самым распространенным видом криминалистических экспертиз, производимых для правоохранительных органов.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 документом в узком смысле понимается письменный акт, служащий доказательством или свидетельством чего-либо. С точки зрения криминалистики термин «документ» употребляется в более широком смысле как написанный от руки, напечатанный типографским или машинописным способом, нарисованный, начерченный или выгравированный текстовой или графический материал, в том числе магнитные ленты и диски, кино-, фотонегативы и позитивы, другие носители информации. В соответствии со ст. 74, 81, 83, 84 УПК РФ, документы могут быть как письменными, так и вещественными доказательствами.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Криминалистическая идентификация — один из основных методов установления истины в уголовном судопроизводстве, когда возникает необходимость выявить связь подозреваемого, принадлежащих ему предметов и других объектов с расследуемым событием по оставленным следам и иным материальным отображениям.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Криминалистическая диагностика. Ее следует понимать как процесс решения криминалистической задачи с использованием в этих целях различных методов. Так, по следам босых ног можно не только отождествить человека, но и выяснить направление и скорость его движения, факт переноски груза, дефекты опорно-двигательного аппарата, физическое состояние. В понятие «диагностические исследования» входят: 1) определение свойств и состояния объекта; 2) выяснение обстоятельств происшедшего преступного события; 3) установление причинной связи между известными следствию фактами.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Криминалистические категории — это наиболее общие и значимые для науки и практики понятия криминалистики, в первую очередь — уже рассмотренные понятия составных ее частей. Кроме того, к числу криминалистических категорий относятся понятия: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Криминалистическая методика расследования — это система научных положений и разрабатываемых на их основе практических рекомендаций, базирующихся на изучении закономерностей криминальной и следственной деятельности, которые оптимизируют организацию и осуществление расследования отдельных видов преступлений.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Криминалистическая регистрация — раздел криминалистической техники, содержащий совокупность научных положений и технических средств для учета накопления и использования информации об объектах, попадающих в сферу следственной и оперативно-розыскной деятельности, в целях раскрытия и расследования преступлений.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Криминалистическая рекомендация — научно обоснованный и апробированный практикой совет, касающийся выбора и применения технико-криминалистических средств, тактических приемов и методик собирания, исследования, оценки и использования доказательств. Рекомендации могут быть общими, применение которых возможно любым участником расследования независимо от обстоятельств дела. Они могут быть и специальными — рассчитанными на определенного адресата (следователя, эксперта, оперативного работника и др.) или на конкретную следственную ситуацию.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Криминалистическая техника — система научных положений и разрабатываемых на их основе технических (в широком смысле) средств, приемов и методик, предназначенных для обнаружения, изъятия, исследования и использования криминалистической информации о расследуемом преступлении, а также технических средств и способов предупреждения преступных посягательств.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Криминалистическая фотография — один из разделов криминалистической техники, представляющий совокупность научных положений и разработанных на их основе фотографических методов и средств, используемых для запечатления и исследования криминалистических объектов.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Монограмма - начальная часть подписи, состоящая из сочетания первых букв имени и фамилии либо инициалов и фамилии лица, от имени которого значится подпись.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Объектом исследования криминалистики является функциональная сторона преступности, система действий и отношений, образующих механизм преступления. Поэтому из числа изучаемых криминалистикой понятий, следует, прежде всего, назвать закономерности механизма совершения преступления.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Оперативно-розыскные мероприятия - это элемент тактической операции, которые служат целям создания условий, обеспечивающих результативность, целеустремленность и безопасность входящих в ее структуру следственных действий.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Предмет криминалистики тоже составляет определенная группа специфических закономерностей реального мира, результаты изучения которых, используются в решении проблем борьбы с преступностью.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«след» в криминалистике употребляют в широком и узком значении. В широком значении словом «след» называют любой материальный признак, возникающий в результате тех или иных явлений, связанных с событием преступления. Под следами в широком смысле слова понимаются любые отражения действительности, причинно связанные с расследуемым событием.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Система криминалистики — это составляющие ее части, выделенные по определенным основаниям и характеризующиеся наличием внутренних связей между структурными элементами, а также устойчивых внешних связей между частями.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Следственный осмотр — процессуальное действие, предусмотренное ст. 176-178 УПК РФ, состоящее в непосредственном наблюдении, обнаружении,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восприятии, закреплении и анализе следователем различных объектов для установления их признаков, свойств, состояния, взаиморасположения и определениях значимости в качестве доказательств по делу. Цель следственного осмотра заключается в том, чтобы получить доказательства, способствующие раскрытию и расследованию преступления.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Следственная ситуация - это сложный, многокомпонентный состав, значительное число объективных и субъективных факторов, влияющих на содержание и характер ее компонентов, образуют в своих сочетаниях множество вариантов следственных ситуаций, каждая из которых чем-то обязательно отличается от другой.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Следственный эксперимент — это процессуальное действие, предусмотренное ст. 181 УПК РФ, производимое в целях проверки данных, имеющих значение для расследуемого уголовного дела, путем совершения различных опытных действий после реконструкции обстановки и иных обстоятельств произошедшего.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Специальные задачи криминалистики реализуются через решение конкретных задач, встающих на данном этапе ее развития, например, разработка методик расследования новых видов преступлений.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Специальные познания — это совокупность знаний, навыков и умений в определенной области науки, техники, искусства или ремесла, приобретенных в результате специальной подготовки или профессионального опыта и применяемых для расследования преступлений, проведения оперативных мероприятий, выполнения специальных исследований и судебных экспертиз.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Специальные познания следователя — это совокупность теоретических знаний, практических умений и навыков в области науки (кроме правовой), техники, искусства или ремесла, приобретенных посредством специальной подготовки.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Субъектами, решающими идентификационные задачи в уголовном судопроизводстве, выступают эксперт, следователь, суд. В зависимости от субъекта и способа идентификации различают ее процессуальную и непроцессуальную формы.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Тактический прием — наиболее рациональный и эффективный способ действия (наиболее целесообразная линия поведения) при собирании, исследовании, оценке и использовании доказательств на предварительном следствии. К тактическим относятся приемы организации и планирования расследования, а также подготовки и проведения отдельных следственных действий. Тактическим может быть и поведенческий прием, т.е. выбор и осуществление лицом, производящим расследование, наиболее целесообразной в данных условиях линии поведения.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Тактическая операция - это органичное сочетание тактических приемов, следственных действий и оперативно-розыскных мер, преследующее цель решения конкретной, обычно сложной задачи расследования, обусловленное этой целью и следственной ситуацией. Тактические операции подразделяются на простые и комплексные.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Технико-криминалистическое средство — это техническое устройство, приспособление или материал, используемые для решения задач, связанных с </w:t>
      </w: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раскрытием и расследованием преступлений, или для создания условий, затрудняющих их совершение.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13639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Факсимиле (от лат. fac simle - сделай подобное) - 1) точное воспроизведение всякого графического оригинала (подписи, рукописи, документа и т.д.) средствами фотографии и печати; 2) клише - печать, позволяющая воспроизводить подпись. </w:t>
      </w: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36398" w:rsidRPr="00136398" w:rsidRDefault="00136398" w:rsidP="0013639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136398" w:rsidRPr="00136398" w:rsidRDefault="00136398" w:rsidP="0013639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91576" w:rsidRPr="00680685" w:rsidRDefault="00F91576">
      <w:pPr>
        <w:rPr>
          <w:lang w:val="ru-RU"/>
        </w:rPr>
      </w:pPr>
    </w:p>
    <w:sectPr w:rsidR="00F91576" w:rsidRPr="00680685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30686"/>
    <w:rsid w:val="00136398"/>
    <w:rsid w:val="001F0BC7"/>
    <w:rsid w:val="00680685"/>
    <w:rsid w:val="007F6926"/>
    <w:rsid w:val="008F2398"/>
    <w:rsid w:val="00A222F0"/>
    <w:rsid w:val="00D31453"/>
    <w:rsid w:val="00E209E2"/>
    <w:rsid w:val="00F915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63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6398"/>
    <w:rPr>
      <w:rFonts w:ascii="Tahoma" w:hAnsi="Tahoma" w:cs="Tahoma"/>
      <w:sz w:val="16"/>
      <w:szCs w:val="16"/>
    </w:rPr>
  </w:style>
  <w:style w:type="paragraph" w:styleId="1">
    <w:name w:val="toc 1"/>
    <w:basedOn w:val="a"/>
    <w:next w:val="a"/>
    <w:autoRedefine/>
    <w:uiPriority w:val="39"/>
    <w:unhideWhenUsed/>
    <w:rsid w:val="008F2398"/>
    <w:pPr>
      <w:spacing w:after="100"/>
    </w:pPr>
  </w:style>
  <w:style w:type="character" w:styleId="a5">
    <w:name w:val="Hyperlink"/>
    <w:basedOn w:val="a0"/>
    <w:uiPriority w:val="99"/>
    <w:unhideWhenUsed/>
    <w:rsid w:val="008F239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bmp"/><Relationship Id="rId3" Type="http://schemas.openxmlformats.org/officeDocument/2006/relationships/settings" Target="settings.xml"/><Relationship Id="rId7" Type="http://schemas.openxmlformats.org/officeDocument/2006/relationships/image" Target="media/image3.bmp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bmp"/><Relationship Id="rId11" Type="http://schemas.openxmlformats.org/officeDocument/2006/relationships/fontTable" Target="fontTable.xml"/><Relationship Id="rId5" Type="http://schemas.openxmlformats.org/officeDocument/2006/relationships/image" Target="media/image1.bmp"/><Relationship Id="rId10" Type="http://schemas.openxmlformats.org/officeDocument/2006/relationships/hyperlink" Target="http://library.rsue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bm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43</Pages>
  <Words>13713</Words>
  <Characters>78167</Characters>
  <Application>Microsoft Office Word</Application>
  <DocSecurity>0</DocSecurity>
  <Lines>651</Lines>
  <Paragraphs>183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2018-2019_40_05_03_1_plx_Судебно-компьютерная экспертиза</vt:lpstr>
      <vt:lpstr>Лист1</vt:lpstr>
    </vt:vector>
  </TitlesOfParts>
  <Company/>
  <LinksUpToDate>false</LinksUpToDate>
  <CharactersWithSpaces>91697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2018-2019_40_05_03_1_plx_Судебно-компьютерная экспертиза</dc:title>
  <dc:creator>FastReport.NET</dc:creator>
  <cp:lastModifiedBy>Л. А. Бушмакина</cp:lastModifiedBy>
  <cp:revision>6</cp:revision>
  <cp:lastPrinted>2018-11-02T11:19:00Z</cp:lastPrinted>
  <dcterms:created xsi:type="dcterms:W3CDTF">2018-11-02T11:13:00Z</dcterms:created>
  <dcterms:modified xsi:type="dcterms:W3CDTF">2018-11-02T11:27:00Z</dcterms:modified>
</cp:coreProperties>
</file>