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6607" w:rsidRDefault="00FB5974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198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938">
        <w:br w:type="page"/>
      </w:r>
    </w:p>
    <w:p w:rsidR="00316607" w:rsidRPr="00D6012B" w:rsidRDefault="00FB5974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37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938" w:rsidRPr="00D6012B">
        <w:rPr>
          <w:lang w:val="ru-RU"/>
        </w:rPr>
        <w:br w:type="page"/>
      </w:r>
    </w:p>
    <w:p w:rsidR="00316607" w:rsidRPr="00D6012B" w:rsidRDefault="00FB5974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0716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7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938" w:rsidRPr="00D601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9"/>
        <w:gridCol w:w="1753"/>
        <w:gridCol w:w="4795"/>
        <w:gridCol w:w="974"/>
      </w:tblGrid>
      <w:tr w:rsidR="0031660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316607" w:rsidRPr="00D6012B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 подготовка специалистов для  дальнейшей работы в качестве квалифицированных экспертов; дать студентам необходимые сведения о том, как должно осуществляться криминалистическое исследование веществ,  материалов  и изделий; сформировать у  студентов устойчивую систему знаний  об основных методах исследования; соединение знаний, полученных в ходе изучения других общепрофессиональных и специальных дисциплин учебного плана, в единый комплекс; обеспечение понимания студентами сути правовых норм и развитие навыков их квалифицированного применения на практике; получение практических навыков эффективного применения нормативно-правового материала и приобретенных теоретических знаний  к конкретным ситуациям.</w:t>
            </w:r>
          </w:p>
        </w:tc>
      </w:tr>
      <w:tr w:rsidR="00316607" w:rsidRPr="00D6012B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изучение норм, регулирующих деятельность по криминалистическому исследованию веществ,  материалов и изделий; освоение студентами базовых понятий и принципов; изучение студентами терминологии теории и практики; изучение студентами нормативно-правовых актов; рассмотрение проблем, возникающих на практике при применении указанных нормативно-правовых актов; закрепление знаний, полученных в рамках изучения общепрофессиональных и специальных дисциплин; освоение учебной программы курса.</w:t>
            </w:r>
          </w:p>
        </w:tc>
      </w:tr>
      <w:tr w:rsidR="00316607" w:rsidRPr="00D6012B">
        <w:trPr>
          <w:trHeight w:hRule="exact" w:val="277"/>
        </w:trPr>
        <w:tc>
          <w:tcPr>
            <w:tcW w:w="766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316607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316607" w:rsidRPr="00D6012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316607" w:rsidRPr="00D6012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</w:t>
            </w:r>
          </w:p>
        </w:tc>
      </w:tr>
      <w:tr w:rsidR="00316607" w:rsidRPr="00D6012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Естественнонаучные методы судебно-экспертных исследований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Криминалистическое оружиеведение</w:t>
            </w:r>
          </w:p>
        </w:tc>
      </w:tr>
      <w:tr w:rsidR="00316607" w:rsidRPr="00D6012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 средства судебно-экономических экспертиз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Почерковедение и почерковедческая экспертиза</w:t>
            </w:r>
          </w:p>
        </w:tc>
      </w:tr>
      <w:tr w:rsidR="0031660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фотография и видеозапись</w:t>
            </w:r>
          </w:p>
        </w:tc>
      </w:tr>
      <w:tr w:rsidR="00316607" w:rsidRPr="00D6012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Уголовный процесс; Уголовное право;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</w:tr>
      <w:tr w:rsidR="00316607" w:rsidRPr="00D6012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Естественно-научные методы судебно-экспертных исследований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Трасология и трасологическая экспертиза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Технико-криминалистическая экспертиза документов</w:t>
            </w:r>
          </w:p>
        </w:tc>
      </w:tr>
      <w:tr w:rsidR="00316607">
        <w:trPr>
          <w:trHeight w:hRule="exact" w:val="277"/>
        </w:trPr>
        <w:tc>
          <w:tcPr>
            <w:tcW w:w="766" w:type="dxa"/>
          </w:tcPr>
          <w:p w:rsidR="00316607" w:rsidRDefault="00316607"/>
        </w:tc>
        <w:tc>
          <w:tcPr>
            <w:tcW w:w="2071" w:type="dxa"/>
          </w:tcPr>
          <w:p w:rsidR="00316607" w:rsidRDefault="00316607"/>
        </w:tc>
        <w:tc>
          <w:tcPr>
            <w:tcW w:w="1844" w:type="dxa"/>
          </w:tcPr>
          <w:p w:rsidR="00316607" w:rsidRDefault="00316607"/>
        </w:tc>
        <w:tc>
          <w:tcPr>
            <w:tcW w:w="5104" w:type="dxa"/>
          </w:tcPr>
          <w:p w:rsidR="00316607" w:rsidRDefault="00316607"/>
        </w:tc>
        <w:tc>
          <w:tcPr>
            <w:tcW w:w="993" w:type="dxa"/>
          </w:tcPr>
          <w:p w:rsidR="00316607" w:rsidRDefault="00316607"/>
        </w:tc>
      </w:tr>
      <w:tr w:rsidR="00316607" w:rsidRPr="00D6012B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ПК-2: 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криминалистического исследования веществ,  материалов  и изделий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умело и профессионально собирать (обнаруживать, фиксировать и изымать) следы, образованные веществами, материалами и изделиями, в т.ч. в виде микрообъектов при проведении следственных действий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юридической терминологией,  навыками работы с правовыми актами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ПК-3: способностью использовать естественнонаучные методы при исследовании вещественных доказательств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технологии производства, классификации и основные свойства традиционных объектов криминалистической экспертизы веществ, материалов и изделий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естественнонаучные методы и средства для обнаружения, фиксации и изъятия объектов и их предварительного исследования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использования информационно-справочной литературы по различным видам материальных следов, образованных веществами, материалами и изделиями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 технические средства поиска, обнаружения, фиксации, изъятия, упаковки и сохранения веществ и материалов при производстве следственных действий</w:t>
            </w:r>
          </w:p>
        </w:tc>
      </w:tr>
    </w:tbl>
    <w:p w:rsidR="00316607" w:rsidRPr="00D6012B" w:rsidRDefault="004B6938">
      <w:pPr>
        <w:rPr>
          <w:sz w:val="0"/>
          <w:szCs w:val="0"/>
          <w:lang w:val="ru-RU"/>
        </w:rPr>
      </w:pPr>
      <w:r w:rsidRPr="00D601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277"/>
        <w:gridCol w:w="954"/>
        <w:gridCol w:w="689"/>
        <w:gridCol w:w="1107"/>
        <w:gridCol w:w="1241"/>
        <w:gridCol w:w="695"/>
        <w:gridCol w:w="391"/>
        <w:gridCol w:w="974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тактические приемы обнаружения следов и иной криминалистически значимой информации в процессе производства экспертиз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применения приемов, технико-криминалистических средств и методов работы с объектами КИВМИ для получения как розыскной, так и доказательной информации</w:t>
            </w:r>
          </w:p>
        </w:tc>
      </w:tr>
      <w:tr w:rsidR="00316607" w:rsidRPr="00D6012B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ПК-16: способностью консультировать субъектов правоприменительной деятельности по вопросам назначения и производства судебных экспертиз, а также возможностям применения криминалистических методов и средств в установлении фактических обстоятельств расследуемых правонарушений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проблемные вопросы использования специальных знаний, как в процессуальном, так и в криминалистическом аспектах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подготовить научную работу, составить конспект по избранной теме, рецензировать и оппонировать доклады и рефераты сокурсников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16607" w:rsidRPr="00D6012B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практическими навыками эффективного применения технико-криминалистических средств и методов обеспечения расследования преступлений и общепринятыми в науке базовыми понятиями, терминологией</w:t>
            </w:r>
          </w:p>
        </w:tc>
      </w:tr>
      <w:tr w:rsidR="00316607" w:rsidRPr="00D6012B">
        <w:trPr>
          <w:trHeight w:hRule="exact" w:val="277"/>
        </w:trPr>
        <w:tc>
          <w:tcPr>
            <w:tcW w:w="993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316607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316607" w:rsidRPr="00D6012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1. Теоретические, методические и тактические основы криминалистического исследования веществ, материалов и  изделий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</w:tr>
      <w:tr w:rsidR="0031660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 Теоретические  основы криминалистического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вещества, материала, изделия. Обнаружение, фиксация и изъятие объектов. Цели и задачи предварительного исследования веществ, материалов и изделий из них. Особенности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 Теоретические  основы криминалистического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вещества, материала, изделия. Обнаружение, фиксация и изъятие объектов. Цели и задачи предварительного исследования веществ, материалов и изделий из них. Особенности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 Теоретические  основы криминалистического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вещества, материала, изделия. Обнаружение, фиксация и изъятие объектов. Цели и задачи предварительного исследования веществ, материалов и изделий из них. Особенности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3503"/>
        <w:gridCol w:w="916"/>
        <w:gridCol w:w="662"/>
        <w:gridCol w:w="1088"/>
        <w:gridCol w:w="1197"/>
        <w:gridCol w:w="662"/>
        <w:gridCol w:w="381"/>
        <w:gridCol w:w="934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Методы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Микроскопические методы. Методы спектроскопии. Хроматографические методы. Молекулярный спектральный анализ. Люминесцентный спектральный анализ. Масс-спектральный анализ. Метод рентгенофазового анализа (РФА)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Методы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Микроскопические методы. Методы спектроскопии. Хроматографические методы. Молекулярный спектральный анализ. Люминесцентный спектральный анализ. Масс-спектральный анализ. Метод рентгенофазового анализа (РФА)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Методы экспертного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Микроскопические методы. Методы спектроскопии. Хроматографические методы. Молекулярный спектральный анализ. Люминесцентный спектральный анализ. Масс-спектральный анализ. Метод рентгенофазового анализа (РФА)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 w:rsidRPr="00D6012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Прикладные вопросы криминалистического исследования веществ, материалов и изделий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316607">
            <w:pPr>
              <w:rPr>
                <w:lang w:val="ru-RU"/>
              </w:rPr>
            </w:pPr>
          </w:p>
        </w:tc>
      </w:tr>
      <w:tr w:rsidR="00316607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Экспертиза наркотических средств,  сильнодействующих, психотропных и ядовитых  веществ. Понятие наркотических и лекарственных средств, психотропных, сильнодействующих и ядовитых веществ. Обнаружение, фиксация, изъятие и предварительное исследование наркотических и лекарственных средств, психотропных, 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наркотических и лекарственных средств, психотропных, сильнодействующих и ядовитых веществ. Современные возможности экспертного исследования наркотических и лекарственных средств, психотропных, сильнодейству¬ющих и ядовитых веществ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1"/>
        <w:gridCol w:w="918"/>
        <w:gridCol w:w="664"/>
        <w:gridCol w:w="1089"/>
        <w:gridCol w:w="1199"/>
        <w:gridCol w:w="664"/>
        <w:gridCol w:w="381"/>
        <w:gridCol w:w="935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316607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Экспертиза наркотических средств,  сильнодействующих, психотропных и ядовитых  веществ. Понятие наркотических и лекарственных средств, психотропных, сильнодействующих и ядовитых веществ. Обнаружение, фиксация, изъятие и предварительное исследование наркотических и лекарственных средств, психотропных, 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наркотических и лекарственных средств, психотропных, сильнодействующих и ядовитых веществ. Современные возможности экспертного исследования наркотических и лекарственных средств, психотропных, сильнодейству¬ющих и ядовитых веществ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Экспертиза наркотических средств,  сильнодействующих, психотропных и ядовитых  веществ. Понятие наркотических и лекарственных средств, психотропных, сильнодействующих и ядовитых веществ. Обнаружение, фиксация, изъятие и предварительное исследова¬ние наркотических и лекарственных средств, психотропных, 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наркотических и лекарственных средств, психотропных, сильнодействующих и ядовитых веществ. Современные возможности экспертного исследования наркотических и лекарственных средств, психотропных, сильнодейству¬ющих и ядовитых веществ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Криминалистическое исследование продуктов выстрела.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характеристика продуктов выстрела. Исследование продуктов выстрела при криминалистической экспертизе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 продуктов выстрела на пораженных объектах.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Криминалистическое исследование продуктов выстрела.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характеристика продуктов выстрела. Исследование продуктов выстрела при криминалистической экспертизе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 продуктов выстрела на пораженных объектах.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84"/>
        <w:gridCol w:w="917"/>
        <w:gridCol w:w="663"/>
        <w:gridCol w:w="1089"/>
        <w:gridCol w:w="1199"/>
        <w:gridCol w:w="663"/>
        <w:gridCol w:w="381"/>
        <w:gridCol w:w="935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31660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Криминалистическое исследование продуктов выстрела.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характеристика продуктов выстрела. Исследование продуктов выстрела при криминалистической экспертизе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 продуктов выстрела на пораженных объектах.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Криминалистическое исследование нефтепродуктов и горюче -смазочных материалов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НП и ГСМ, их свойства и признаки. Обнаружение, фиксация и изъятие НП и ГСМ. Предварительное исследование НП и ГСМ. Экспертиза НП и ГСМ. Современные возможности экспертного исследования НП и ГСМ.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Криминалистическое исследование нефтепродуктов и горюче -смазочных материалов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НП и ГСМ, их свойства и признаки. Обнаружение, фиксация и изъятие НП и ГСМ. Предварительное исследование НП и ГСМ. Экспертиза НП и ГСМ. Современные возможности экспертного исследования НП и ГСМ.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Криминалистическое исследование нефтепродуктов и горюче -смазочных материалов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НП и ГСМ, их свойства и признаки. Обнаружение, фиксация и изъятие НП и ГСМ. Предварительное исследование НП и ГСМ. Экспертиза НП и ГСМ. Современные возможности экспертного исследования НП и ГСМ.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Экспертное исследование металлов, сплавов,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металлов, сплавов и изделий из них, их свойства щ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признаки. Обнаружение, фиксация, изъятие и предварительное исследование металлов, сплавов и изделий из них. Экспертиза металлов, сплавов и изделий из них. Современные возможности экспертного исследования металлов,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Восстановление удаленных рельефных изображений на металлах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 сплавах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60"/>
        <w:gridCol w:w="921"/>
        <w:gridCol w:w="666"/>
        <w:gridCol w:w="1092"/>
        <w:gridCol w:w="1203"/>
        <w:gridCol w:w="666"/>
        <w:gridCol w:w="383"/>
        <w:gridCol w:w="938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Экспертное исследование металлов, сплавов,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металлов, сплавов и изделий из них, их свойства щ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признаки. Обнаружение, фиксация, изъятие и предварительное исследование металлов, сплавов и изделий из них. Экспертиза металлов, сплавов и изделий из них. Современные возможности экспертного исследования металлов,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Восстановление удаленных рельефных изображений на металлах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 сплавах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Экспертное исследование металлов, сплавов,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металлов, сплавов и изделий из них, их свойства щ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признаки. Обнаружение, фиксация, изъятие и предварительное исследование металлов, сплавов и изделий из них. Экспертиза металлов, сплавов и изделий из них. Современные возможности экспертного исследования металлов,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Восстановление удаленных рельефных изображений на металлах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 сплавах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2.5. Исследование стекла, керамики (фарфора, фаянса) и изделий из них. Понятие стекла, керамики, их свойства и признаки. Обнаружение, фиксация и изъятие частиц стекла, керамики. Предварительное исследование стекла, керамики. Экспертиза стекла, керамики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стекла, керамики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2.5. Исследование стекла, керамики (фарфора, фаянса) и изделий из них. Понятие стекла, керамики, их свойства и признаки. Обнаружение, фиксация и изъятие частиц стекла, керамики. Предварительное исследование стекла, керамики. Экспертиза стекла, керамики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стекла, керамики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2.5. Исследование стекла, керамики (фарфора, фаянса) и изделий из них. Понятие стекла, керамики, их свойства и признаки. Обнаружение, фиксация и изъятие частиц стекла, керамики. Предварительное исследование стекла, керамики. Экспертиза стекла, керамики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стекла, керамики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84"/>
        <w:gridCol w:w="917"/>
        <w:gridCol w:w="663"/>
        <w:gridCol w:w="1089"/>
        <w:gridCol w:w="1199"/>
        <w:gridCol w:w="663"/>
        <w:gridCol w:w="381"/>
        <w:gridCol w:w="935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Криминалистическое исследование лакокрасочных материалов (ЛКМ) и лакокрасочных покрытий (ЛКП)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ЛКМ и ЛКП, их свойства и признаки. Обнаружение, фиксация и изъятие частиц ЛКМ и ЛКП. Предварительное исследование ЛКМ и ЛКП.  Экспертиза ЛКМ и ЛКП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Криминалистическое исследование лакокрасочных материалов (ЛКМ) и лакокрасочных покрытий (ЛКП)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ЛКМ и ЛКП, их свойства и признаки. Обнаружение, фиксация и изъятие частиц ЛКМ и ЛКП. Предварительное исследование ЛКМ и ЛКП.  Экспертиза ЛКМ и ЛКП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Криминалистическое исследование лакокрасочных материалов (ЛКМ) и лакокрасочных покрытий (ЛКП)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ЛКМ и ЛКП, их свойства и признаки. Обнаружение, фиксация и изъятие частиц ЛКМ и ЛКП. Предварительное исследование ЛКМ и ЛКП.  Экспертиза ЛКМ и ЛКП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2.7. Исследование волокон, волокнистых материалов 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волокон, волокнистых материалов и изделий из них, 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свойства и признаки. Обнаружение, фиксация и изъятие волокон, волокнистых материалов и изделий из них. Предварительное исследование волокон, волокнистых материа¬лов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волокон, волокнистых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волокон,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волокнистых материалов и изделий из них. Исследование текстильных материалов и одежды, подвергавшихся сожжению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65"/>
        <w:gridCol w:w="920"/>
        <w:gridCol w:w="665"/>
        <w:gridCol w:w="1091"/>
        <w:gridCol w:w="1202"/>
        <w:gridCol w:w="665"/>
        <w:gridCol w:w="383"/>
        <w:gridCol w:w="937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316607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2.7. Исследование волокон, волокнистых материалов 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волокон, волокнистых материалов и изделий из них, 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свойства и признаки. Обнаружение, фиксация и изъятие волокон, волокнистых материалов и изделий из них. Предварительное исследование волокон, волокнистых материа¬лов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волокон, волокнистых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волокон,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волокнистых материалов и изделий из них. Исследование текстильных материалов и одежды, подвергавшихся сожжению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2.7. Исследование волокон, волокнистых материалов 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волокон, волокнистых материалов и изделий из них, 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свойства и признаки. Обнаружение, фиксация и изъятие волокон, волокнистых материалов и изделий из них. Предварительное исследование волокон, волокнистых материа¬лов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Экспертиза волокон, волокнистых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волокон,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волокнистых материалов и изделий из них. Исследование текстильных материалов и одежды, подвергавшихся сожжению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2.8. Экспертиза полимерных материалов (пластмасс, резин)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полимерных материалов и изделий из них, их свойства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признаки. Обнаружение, фиксация, изъятие и предварительное исследова¬ние полимерных материалов и изделий из них. Экспертиза полимерных материалов и изделий из них. Современные возможности экспертного исследования полимер- ных материалов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Экспертное исследование изделий кабельной промышленности.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84"/>
        <w:gridCol w:w="917"/>
        <w:gridCol w:w="663"/>
        <w:gridCol w:w="1089"/>
        <w:gridCol w:w="1199"/>
        <w:gridCol w:w="663"/>
        <w:gridCol w:w="381"/>
        <w:gridCol w:w="935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316607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2.8. Экспертиза полимерных материалов (пластмасс, резин)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полимерных материалов и изделий из них, их свойства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признаки. Обнаружение, фиксация, изъятие и предварительное исследова¬ние полимерных материалов и изделий из них. Экспертиза полимерных материалов и изделий из них. Современные возможности экспертного исследования полимер- ных материалов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Экспертное исследование изделий кабельной промышленности.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2.8. Экспертиза полимерных материалов (пластмасс, резин) и изделий из них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полимерных материалов и изделий из них, их свойства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признаки. Обнаружение, фиксация, изъятие и предварительное исследова¬ние полимерных материалов и изделий из них. Экспертиза полимерных материалов и изделий из них. Современные возможности экспертного исследования полимерных материалов и изделий из них.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Экспертное исследование изделий кабельной промышленности.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2.9. Криминалистическое исследование спиртосодержащих жидкостей (ССЖ)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спиртосодержащих жидкостей, их свойства и признаки. Обнаружение, фиксация, изъятие и предварительное исследова¬ние спиртосодержащих жидкостей. Экспертиза спиртосодержащих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спирто-содержащих жидкостей.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2.9. Криминалистическое исследование спиртосодержащих жидкостей (ССЖ)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спиртосодержащих жидкостей, их свойства и признаки. Обнаружение, фиксация, изъятие и предварительное исследование спиртосодержащих жидкостей. Экспертиза спиртосодержащих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спирто-содержащих жидкостей.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8"/>
        <w:gridCol w:w="916"/>
        <w:gridCol w:w="663"/>
        <w:gridCol w:w="1089"/>
        <w:gridCol w:w="1198"/>
        <w:gridCol w:w="663"/>
        <w:gridCol w:w="381"/>
        <w:gridCol w:w="934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31660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2.9. Криминалистическое исследование спиртосодержащих жидкостей (ССЖ)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спиртосодержащих жидкостей, их свойства и признаки. Обнаружение, фиксация, изъятие и предварительное исследование спиртосодержащих жидкостей. Экспертиза спиртосодержащих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возможности экспертного исследования спирто-содержащих жидкостей.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2.10. Криминалистическое исследование материалов документов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положения криминалистического исследования материалов документов. Криминалистическое исследование материалов письма. Криминалистическое исследование бумаги. Криминалистическое исследование вспомогательных материалов.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Криминалистическое исследование травящих веществ.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2.10. Криминалистическое исследование материалов документов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положения криминалистического исследования материалов документов. Криминалистическое исследование материалов письма. Криминалистическое исследование бумаги. Криминалистическое исследование вспомогательных материалов.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Криминалистическое исследование травящих веществ.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2.10. Криминалистическое исследование материалов документов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положения криминалистического исследования материалов документов. Криминалистическое исследование материалов письма. Криминалистическое исследование бумаги. Криминалистическое исследование вспомогательных материалов.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Криминалистическое исследование травящих веществ.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2.11. Исследование криминалистических идентификационных препаратов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идентификационных препаратов.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Обнаружение, фиксация, изъятие и предварительное исследование криминалистических идентификационных препаратов. Экспертиза криминалистических идентификационных препаратов. Современные возможности экспертного исследования крими¬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налистических идентификационных препаратов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8"/>
        <w:gridCol w:w="916"/>
        <w:gridCol w:w="663"/>
        <w:gridCol w:w="1089"/>
        <w:gridCol w:w="1198"/>
        <w:gridCol w:w="663"/>
        <w:gridCol w:w="381"/>
        <w:gridCol w:w="934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2.11. Исследование криминалистических идентификационных препаратов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идентификационных препаратов.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Обнаружение, фиксация, изъятие и предварительное исследование криминалистических идентификационных препаратов. Экспертиза криминалистических идентификационных препа¬ратов. Современные возможности экспертного исследования крими¬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налистических идентификационных препаратов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2.11. Исследование криминалистических идентификационных препаратов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идентификационных препаратов.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Обнаружение, фиксация, изъятие и предварительное исследование криминалистических идентификационных препаратов. Экспертиза криминалистических идентификационных препаратов. Современные возможности экспертного исследования крими¬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налистических идентификационных препаратов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2.12.Понятие веществ биологической природы. Обнаружение, фиксация, изъятие и предварительное исследование веществ биологической природы.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веществ биологической природы.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2.12. Понятие веществ биологической природы. Обнаружение, фиксация, изъятие и предварительное исследование веществ биологической природы.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веществ биологической природы.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2.12.Понятие веществ биологической природы. Обнаружение, фиксация, изъятие и предварительное исследование веществ биологической природы.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 возможности экспертного исследования веществ биологической природы.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2.13. Криминалистическое исследование запаховых (пахучих) следов человека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и термины криминалистического исследования пахучих следов человека. Обнаружение, сбор, фиксация и представление на экспертное исследование пахучих следов человека. Экспертиза пахучих следов человека. Обеспечение достоверности экспертизы пахучих следов человека.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</w:tbl>
    <w:p w:rsidR="00316607" w:rsidRDefault="004B693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87"/>
        <w:gridCol w:w="915"/>
        <w:gridCol w:w="672"/>
        <w:gridCol w:w="1088"/>
        <w:gridCol w:w="1197"/>
        <w:gridCol w:w="662"/>
        <w:gridCol w:w="380"/>
        <w:gridCol w:w="933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31660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2.13. Криминалистическое исследование запаховых (пахучих) следов человека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и термины криминалистического исследования пахучих следов человека. Обнаружение, сбор, фиксация и представление на экспертное исследование пахучих следов человека. Экспертиза пахучих следов человека. Обеспечение достоверности экспертизы пахучих следов человека.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2.13. Криминалистическое исследование запаховых (пахучих) следов человека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и термины криминалистического исследования пахучих следов человека. Обнаружение, сбор, фиксация и представление на экспертное исследование пахучих следов человека. Экспертиза пахучих следов человека. Обеспечение достоверности экспертизы пахучих следов человека.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Л1.3 Л2.4 Л2.3 Л2.2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Л2.1</w:t>
            </w:r>
          </w:p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</w:tr>
      <w:tr w:rsidR="00316607">
        <w:trPr>
          <w:trHeight w:hRule="exact" w:val="277"/>
        </w:trPr>
        <w:tc>
          <w:tcPr>
            <w:tcW w:w="993" w:type="dxa"/>
          </w:tcPr>
          <w:p w:rsidR="00316607" w:rsidRDefault="00316607"/>
        </w:tc>
        <w:tc>
          <w:tcPr>
            <w:tcW w:w="3687" w:type="dxa"/>
          </w:tcPr>
          <w:p w:rsidR="00316607" w:rsidRDefault="00316607"/>
        </w:tc>
        <w:tc>
          <w:tcPr>
            <w:tcW w:w="851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135" w:type="dxa"/>
          </w:tcPr>
          <w:p w:rsidR="00316607" w:rsidRDefault="00316607"/>
        </w:tc>
        <w:tc>
          <w:tcPr>
            <w:tcW w:w="1277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426" w:type="dxa"/>
          </w:tcPr>
          <w:p w:rsidR="00316607" w:rsidRDefault="00316607"/>
        </w:tc>
        <w:tc>
          <w:tcPr>
            <w:tcW w:w="993" w:type="dxa"/>
          </w:tcPr>
          <w:p w:rsidR="00316607" w:rsidRDefault="00316607"/>
        </w:tc>
      </w:tr>
      <w:tr w:rsidR="00316607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316607" w:rsidRPr="00D6012B">
        <w:trPr>
          <w:trHeight w:hRule="exact" w:val="7514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зачету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криминалистического исследования веществ, материалов и изделий.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Области знаний, объединяемые криминалистическим материаловедением.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Криминалистическое исследование веществ, материалов и изделий как составная часть комплексного криминалистического исследования материальных носителей оперативной, розыскной и доказательственной информации.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История развития криминалистического материаловедения и криминалистического исследования веществ, материалов и изделий.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Типовые задачи КИВМИ: обнаружение, диагностика, идентификация, установление факта и механизма контактного взаимодействия.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Объекты и субъекты КИВМИ.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Структура объектов идентификации в КИВМИ.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Классификация криминалистических экспертиз веществ, материалов и изделий.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Понятие и классификация микрообъектов.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Специфические свойства микрообъектов.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Использование микрообъектов веществ и материалов в раскрытии и расследовании преступлений.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Тактика работы специалиста при работе с микрообъектами на месте происшествия.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Основные требования, которые необходимо соблюдать в процессе обнаружения, фиксации и изъятия микрообъектов веществ и материалов на месте происшествия.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Тактические приемы, технико-криминалистические методы и средства изъятия микрообъектов.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Понятие вещества, материала, изделия.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Обнаружение, фиксация и изъятие объектов.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Цели и задачи предварительного исследования веществ,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Особенности экспертного исследования веществ, материалов и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Методы экспертного исследования веществ, материалов и изде¬лий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Понятие ЛКМ и ЛКП, их свойства и 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Обнаружение, фиксация и изъятие частиц ЛКМ и ЛКП.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Предварительное исследование ЛКМ и ЛКП.  Экспертиза ЛКМ и ЛКП.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Понятие НП и ГСМ, их свойства и 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Обнаружение, фиксация и изъятие НП и ГСМ.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Предварительное исследование НП и ГСМ.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Экспертиза НП и ГСМ.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Современные возможности экспертного исследования НП и ГСМ.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Понятие волокон, волокнистых материалов и изделий из них, их свойства и признаки</w:t>
            </w:r>
          </w:p>
        </w:tc>
      </w:tr>
    </w:tbl>
    <w:p w:rsidR="00316607" w:rsidRPr="00D6012B" w:rsidRDefault="004B6938">
      <w:pPr>
        <w:rPr>
          <w:sz w:val="0"/>
          <w:szCs w:val="0"/>
          <w:lang w:val="ru-RU"/>
        </w:rPr>
      </w:pPr>
      <w:r w:rsidRPr="00D601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2"/>
        <w:gridCol w:w="971"/>
      </w:tblGrid>
      <w:tr w:rsidR="00316607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316607" w:rsidRPr="00D6012B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Обнаружение, фиксация и изъятие волокон, волокнистых мате¬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Предварительное исследование волокон, волокнистых материа¬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Экспертиза волокон, волокнистых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Современные возможности экспертного исследования волокон,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волокнистых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Исследование текстильных материалов и одежды, подвергав¬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шихся сожжению.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Понятие стекла, керамики, их свойства и 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Обнаружение, фиксация и изъятие частиц стекла, керамики.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Предварительное исследование стекла, керамики.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Экспертиза стекла, керамики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Современные возможности экспертного исследования стекла,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керамики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Понятие полимерных материалов и изделий из них, их свойства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Обнаружение, фиксация, изъятие и предварительное исследова¬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полимерных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Экспертиза полимерных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Современные возможности экспертного исследования полимер- &gt;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ных материалов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Экспертное исследование изделий кабельной промышленности.</w:t>
            </w:r>
          </w:p>
          <w:p w:rsidR="00316607" w:rsidRPr="00D6012B" w:rsidRDefault="0031660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Понятие спиртосодержащих жидкостей, их свойства и 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Обнаружение, фиксация, изъятие и предварительное исследова¬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спиртосодержащих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Экспертиза спиртосодержащих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Современные возможности экспертного исследования спирто¬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содержащих жидкостей.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Понятие металлов, сплавов и изделий из них, их свойства щ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признаки.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Обнаружение, фиксация, изъятие и предварительное иселедова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металлов,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Экспертиза металлов,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Современные возможности экспертного исследования мсте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лов, сплавов и изделий из них.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Восстановление удаленных рельефных изображений на металлах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сплавах.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Понятие наркотических и лекарственных средств, психотроп¬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ных, 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Обнаружение, фиксация, изъятие и предварительное исследова¬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наркотических и лекарственных средств, психотропных,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Экспертиза наркотических и лекарственных средств, психотроп¬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ных, сильнодействующих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Современные возможности экспертного исследования наркоти¬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ческих и лекарственных средств, психотропных, сильнодейству¬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ющих и ядовитых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Основные положения криминалистического исследования мате¬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риалов документов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Криминалистическое исследование материалов письма.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Криминалистическое исследование бумаги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Криминалистическое исследование вспомогательных материалов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Криминалистическое исследование травящих веществ.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Понятие криминалистических идентификационных препаратов.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Обнаружение, фиксация, изъятие и предварительное исследова¬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криминалистических идентификационных препаратов.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Экспертиза криминалистических идентификационных препа¬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ратов.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Современные возможности экспертного исследования крими¬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налистических идентификационных препаратов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Понятие веществ биологической природы.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Обнаружение, фиксация, изъятие и предварительное исследова¬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веществ биологической природы.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Современные возможности экспертного исследования веществ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биологической природы.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Основные понятия и термины криминалистического исследова¬</w:t>
            </w:r>
          </w:p>
        </w:tc>
      </w:tr>
    </w:tbl>
    <w:p w:rsidR="00316607" w:rsidRPr="00D6012B" w:rsidRDefault="004B6938">
      <w:pPr>
        <w:rPr>
          <w:sz w:val="0"/>
          <w:szCs w:val="0"/>
          <w:lang w:val="ru-RU"/>
        </w:rPr>
      </w:pPr>
      <w:r w:rsidRPr="00D601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3"/>
        <w:gridCol w:w="1870"/>
        <w:gridCol w:w="1919"/>
        <w:gridCol w:w="1970"/>
        <w:gridCol w:w="2137"/>
        <w:gridCol w:w="700"/>
        <w:gridCol w:w="995"/>
      </w:tblGrid>
      <w:tr w:rsidR="0031660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316607" w:rsidRDefault="00316607"/>
        </w:tc>
        <w:tc>
          <w:tcPr>
            <w:tcW w:w="2269" w:type="dxa"/>
          </w:tcPr>
          <w:p w:rsidR="00316607" w:rsidRDefault="00316607"/>
        </w:tc>
        <w:tc>
          <w:tcPr>
            <w:tcW w:w="710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316607">
        <w:trPr>
          <w:trHeight w:hRule="exact" w:val="69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ния пахучих следов человека.</w:t>
            </w:r>
          </w:p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Обнаружение, сбор, фиксация и представление на экспертное</w:t>
            </w:r>
          </w:p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 пахучих следов человека.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316607" w:rsidRPr="00D6012B">
        <w:trPr>
          <w:trHeight w:hRule="exact" w:val="277"/>
        </w:trPr>
        <w:tc>
          <w:tcPr>
            <w:tcW w:w="710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16607" w:rsidRPr="00D6012B" w:rsidRDefault="00316607">
            <w:pPr>
              <w:rPr>
                <w:lang w:val="ru-RU"/>
              </w:rPr>
            </w:pP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31660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1660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31660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Белкин Р. С., Корухов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1660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31660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Адельханян Р. А., Аминов Д. И., Федотов П.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1660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316607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Юристъ,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</w:t>
            </w:r>
          </w:p>
        </w:tc>
      </w:tr>
      <w:tr w:rsidR="0031660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Калайдова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Программа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РГЭА,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195</w:t>
            </w:r>
          </w:p>
        </w:tc>
      </w:tr>
      <w:tr w:rsidR="00316607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Вальков В. Ф., Казеев К. Ш., Колесников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Почвоведение: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Март,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Моисеева, Т.Ф. Основы судебно-экспертной деятельности : конспект лекций / Т.Ф. Моисеева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2016. - 191 с. : ил. - Библ.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978-5-93916-499-3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=439610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Майлис, Н.П. Трасология и трасологическая экспертиза : курс лекций / Н.П. Майлис ; Федеральное государственное бюджетное образовательное учреждение высшего образования Российский государственный университет правосудия. - М. : Российский государственный университет правосудия, 2015. - 236 с. : ил. - Библ.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978-5-93916-469-6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=439602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Селезнев, А.В. Судебная экспертиза : учебное пособие / А.В. Селезнев, Э.В. Сысоев ; Министерство образования и науки Российской Федерации, Федеральное государственное бюджетное образовательное учреждение высшего профессионального образования «Тамбовский государственный технический университет». - Тамбов : , 2012. - 97 с. - Библиогр. в кн..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=277920</w:t>
            </w:r>
          </w:p>
        </w:tc>
      </w:tr>
      <w:tr w:rsidR="00316607" w:rsidRPr="00D6012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Зуйков, В.А. Методология судебно-экспертного исследования. Полнота и доказательность. Объекты из металлов и сплавов : учебно-практическое пособие / В.А. Зуйков. - М. : Зерцало-М, 2013. - 372 с.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978-5-94373-240-9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=221937</w:t>
            </w:r>
          </w:p>
        </w:tc>
      </w:tr>
      <w:tr w:rsidR="00316607" w:rsidRPr="00D6012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Адельханян, Р. А. Криминалистика. Курс лекций [Электронный ресурс]: учебное пособие /Р. А. Адельханян, Д. И. Аминов, П. В. Федотов. - М.: Юнити-Дана, 2012. - 240 с. - 978-5-238-02145-4. 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=115192</w:t>
            </w:r>
          </w:p>
        </w:tc>
      </w:tr>
      <w:tr w:rsidR="00316607" w:rsidRPr="00D6012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 [Электронный ресурс]: учебник /М.: Юнити-Дана, 2012. - 944 с. - 978-5-238-01398-5.,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</w:tr>
    </w:tbl>
    <w:p w:rsidR="00316607" w:rsidRPr="00D6012B" w:rsidRDefault="004B6938">
      <w:pPr>
        <w:rPr>
          <w:sz w:val="0"/>
          <w:szCs w:val="0"/>
          <w:lang w:val="ru-RU"/>
        </w:rPr>
      </w:pPr>
      <w:r w:rsidRPr="00D601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6"/>
        <w:gridCol w:w="3790"/>
        <w:gridCol w:w="4733"/>
        <w:gridCol w:w="985"/>
      </w:tblGrid>
      <w:tr w:rsidR="0031660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316607" w:rsidRDefault="0031660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18</w:t>
            </w:r>
          </w:p>
        </w:tc>
      </w:tr>
      <w:tr w:rsidR="00316607" w:rsidRPr="00D601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Новые информационные технологии в судебной экспертизе : учебное пособие / Э.В. Сысоев, А.В. Селезнев, И.П. Рак, Е.В. Бурцева ; Министерство образования и науки Российской Федерации, Федеральное государственное бюджетное образовательное учреждение высшего профессионального образования «Тамбовский государственный технический университет». - Тамбов : , 2012. - 84 с. : ил., табл., схем. - Библиогр. в кн..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=277923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31660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316607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"Консультант +"</w:t>
            </w:r>
          </w:p>
        </w:tc>
      </w:tr>
      <w:tr w:rsidR="0031660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Информационно-правовой портал "Гарант"</w:t>
            </w:r>
          </w:p>
        </w:tc>
      </w:tr>
      <w:tr w:rsidR="00316607">
        <w:trPr>
          <w:trHeight w:hRule="exact" w:val="277"/>
        </w:trPr>
        <w:tc>
          <w:tcPr>
            <w:tcW w:w="710" w:type="dxa"/>
          </w:tcPr>
          <w:p w:rsidR="00316607" w:rsidRDefault="00316607"/>
        </w:tc>
        <w:tc>
          <w:tcPr>
            <w:tcW w:w="3970" w:type="dxa"/>
          </w:tcPr>
          <w:p w:rsidR="00316607" w:rsidRDefault="00316607"/>
        </w:tc>
        <w:tc>
          <w:tcPr>
            <w:tcW w:w="5104" w:type="dxa"/>
          </w:tcPr>
          <w:p w:rsidR="00316607" w:rsidRDefault="00316607"/>
        </w:tc>
        <w:tc>
          <w:tcPr>
            <w:tcW w:w="993" w:type="dxa"/>
          </w:tcPr>
          <w:p w:rsidR="00316607" w:rsidRDefault="00316607"/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316607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Default="004B6938">
            <w:pPr>
              <w:spacing w:after="0" w:line="240" w:lineRule="auto"/>
              <w:rPr>
                <w:sz w:val="19"/>
                <w:szCs w:val="19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316607">
        <w:trPr>
          <w:trHeight w:hRule="exact" w:val="277"/>
        </w:trPr>
        <w:tc>
          <w:tcPr>
            <w:tcW w:w="710" w:type="dxa"/>
          </w:tcPr>
          <w:p w:rsidR="00316607" w:rsidRDefault="00316607"/>
        </w:tc>
        <w:tc>
          <w:tcPr>
            <w:tcW w:w="3970" w:type="dxa"/>
          </w:tcPr>
          <w:p w:rsidR="00316607" w:rsidRDefault="00316607"/>
        </w:tc>
        <w:tc>
          <w:tcPr>
            <w:tcW w:w="5104" w:type="dxa"/>
          </w:tcPr>
          <w:p w:rsidR="00316607" w:rsidRDefault="00316607"/>
        </w:tc>
        <w:tc>
          <w:tcPr>
            <w:tcW w:w="993" w:type="dxa"/>
          </w:tcPr>
          <w:p w:rsidR="00316607" w:rsidRDefault="00316607"/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316607" w:rsidRPr="00D601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16607" w:rsidRPr="00D6012B" w:rsidRDefault="004B693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601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</w:t>
            </w:r>
          </w:p>
        </w:tc>
      </w:tr>
    </w:tbl>
    <w:p w:rsidR="00D6012B" w:rsidRPr="00D6012B" w:rsidRDefault="00D6012B">
      <w:pPr>
        <w:rPr>
          <w:lang w:val="ru-RU"/>
        </w:rPr>
      </w:pPr>
      <w:r w:rsidRPr="00D6012B">
        <w:rPr>
          <w:lang w:val="ru-RU"/>
        </w:rPr>
        <w:br w:type="page"/>
      </w:r>
    </w:p>
    <w:p w:rsidR="00FB5974" w:rsidRDefault="00FB5974" w:rsidP="004B6938">
      <w:pPr>
        <w:keepNext/>
        <w:keepLines/>
        <w:spacing w:before="480" w:after="0" w:line="360" w:lineRule="auto"/>
        <w:jc w:val="center"/>
        <w:rPr>
          <w:rFonts w:ascii="Times New Roman" w:eastAsia="Calibri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205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  <w:br w:type="page"/>
      </w:r>
    </w:p>
    <w:p w:rsidR="004B6938" w:rsidRPr="004B6938" w:rsidRDefault="00FB5974" w:rsidP="004B6938">
      <w:pPr>
        <w:keepNext/>
        <w:keepLines/>
        <w:spacing w:before="480" w:after="0" w:line="36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О</w:t>
      </w:r>
      <w:r w:rsidR="004B6938" w:rsidRPr="004B6938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ru-RU"/>
        </w:rPr>
        <w:t>главление</w:t>
      </w:r>
    </w:p>
    <w:p w:rsidR="004B6938" w:rsidRPr="004B6938" w:rsidRDefault="004B6938" w:rsidP="004B6938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4B6938" w:rsidRPr="004B6938" w:rsidRDefault="004B6938" w:rsidP="004B6938">
      <w:pPr>
        <w:spacing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B6938" w:rsidRPr="004B6938" w:rsidRDefault="004B6938" w:rsidP="004B6938">
      <w:pPr>
        <w:tabs>
          <w:tab w:val="right" w:leader="dot" w:pos="9345"/>
        </w:tabs>
        <w:spacing w:before="120"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  <w:r w:rsidRPr="004B6938">
        <w:fldChar w:fldCharType="begin"/>
      </w:r>
      <w:r w:rsidRPr="004B6938">
        <w:instrText xml:space="preserve"> TOC \o "1-3" \h \z \u </w:instrText>
      </w:r>
      <w:r w:rsidRPr="004B6938">
        <w:fldChar w:fldCharType="separate"/>
      </w:r>
    </w:p>
    <w:p w:rsidR="004B6938" w:rsidRPr="004B6938" w:rsidRDefault="004B6938" w:rsidP="004B6938">
      <w:pPr>
        <w:tabs>
          <w:tab w:val="right" w:leader="dot" w:pos="9345"/>
        </w:tabs>
        <w:spacing w:after="0" w:line="240" w:lineRule="auto"/>
        <w:jc w:val="both"/>
        <w:rPr>
          <w:rFonts w:ascii="Calibri" w:eastAsia="Calibri" w:hAnsi="Calibri" w:cs="Times New Roman"/>
          <w:color w:val="000000" w:themeColor="text1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fldChar w:fldCharType="begin"/>
      </w:r>
      <w:r w:rsidRPr="004B6938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instrText xml:space="preserve"> TOC \o "1-3" \h \z \u </w:instrText>
      </w:r>
      <w:r w:rsidRPr="004B6938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fldChar w:fldCharType="separate"/>
      </w:r>
      <w:hyperlink r:id="rId12" w:anchor="_Toc453750942" w:history="1">
        <w:r w:rsidRPr="004B6938">
          <w:rPr>
            <w:rFonts w:ascii="Times New Roman" w:hAnsi="Times New Roman" w:cs="Times New Roman"/>
            <w:color w:val="000000" w:themeColor="text1"/>
            <w:u w:val="single"/>
          </w:rPr>
          <w:t>1. Перечень компетенций с указанием этапов их формирования в процессе освоения образовательной программы</w:t>
        </w:r>
        <w:r w:rsidRPr="004B6938">
          <w:rPr>
            <w:rFonts w:ascii="Times New Roman" w:hAnsi="Times New Roman" w:cs="Times New Roman"/>
            <w:webHidden/>
            <w:color w:val="000000" w:themeColor="text1"/>
            <w:u w:val="single"/>
          </w:rPr>
          <w:tab/>
        </w:r>
      </w:hyperlink>
      <w:r w:rsidRPr="004B6938">
        <w:rPr>
          <w:rFonts w:ascii="Times New Roman" w:hAnsi="Times New Roman" w:cs="Times New Roman"/>
          <w:color w:val="000000" w:themeColor="text1"/>
          <w:u w:val="single"/>
          <w:lang w:val="ru-RU"/>
        </w:rPr>
        <w:t>2</w:t>
      </w:r>
      <w:r w:rsidR="00FB5974">
        <w:rPr>
          <w:rFonts w:ascii="Times New Roman" w:hAnsi="Times New Roman" w:cs="Times New Roman"/>
          <w:color w:val="000000" w:themeColor="text1"/>
          <w:u w:val="single"/>
          <w:lang w:val="ru-RU"/>
        </w:rPr>
        <w:t>1</w:t>
      </w:r>
    </w:p>
    <w:p w:rsidR="004B6938" w:rsidRPr="004B6938" w:rsidRDefault="004B6938" w:rsidP="004B6938">
      <w:pPr>
        <w:tabs>
          <w:tab w:val="right" w:leader="dot" w:pos="9345"/>
        </w:tabs>
        <w:spacing w:after="0" w:line="240" w:lineRule="auto"/>
        <w:jc w:val="both"/>
        <w:rPr>
          <w:rFonts w:ascii="Calibri" w:eastAsia="Calibri" w:hAnsi="Calibri" w:cs="Times New Roman"/>
          <w:color w:val="000000" w:themeColor="text1"/>
          <w:sz w:val="24"/>
          <w:szCs w:val="24"/>
          <w:lang w:val="ru-RU" w:eastAsia="ru-RU"/>
        </w:rPr>
      </w:pPr>
      <w:hyperlink r:id="rId13" w:anchor="_Toc453750943" w:history="1">
        <w:r w:rsidRPr="004B6938">
          <w:rPr>
            <w:rFonts w:ascii="Times New Roman" w:hAnsi="Times New Roman" w:cs="Times New Roman"/>
            <w:color w:val="000000" w:themeColor="text1"/>
            <w:u w:val="single"/>
          </w:rPr>
          <w:t>2. Описание показателей и критериев оценивания компетенций на различных этапах их формирования, описание шкал оценивания</w:t>
        </w:r>
        <w:r w:rsidRPr="004B6938">
          <w:rPr>
            <w:rFonts w:ascii="Times New Roman" w:hAnsi="Times New Roman" w:cs="Times New Roman"/>
            <w:webHidden/>
            <w:color w:val="000000" w:themeColor="text1"/>
            <w:u w:val="single"/>
          </w:rPr>
          <w:tab/>
        </w:r>
      </w:hyperlink>
      <w:r w:rsidRPr="004B6938">
        <w:rPr>
          <w:rFonts w:ascii="Times New Roman" w:hAnsi="Times New Roman" w:cs="Times New Roman"/>
          <w:color w:val="000000" w:themeColor="text1"/>
          <w:u w:val="single"/>
          <w:lang w:val="ru-RU"/>
        </w:rPr>
        <w:t>2</w:t>
      </w:r>
      <w:r w:rsidR="00FB5974">
        <w:rPr>
          <w:rFonts w:ascii="Times New Roman" w:hAnsi="Times New Roman" w:cs="Times New Roman"/>
          <w:color w:val="000000" w:themeColor="text1"/>
          <w:u w:val="single"/>
          <w:lang w:val="ru-RU"/>
        </w:rPr>
        <w:t>1</w:t>
      </w:r>
    </w:p>
    <w:p w:rsidR="004B6938" w:rsidRPr="004B6938" w:rsidRDefault="004B6938" w:rsidP="004B6938">
      <w:pPr>
        <w:tabs>
          <w:tab w:val="right" w:leader="dot" w:pos="9345"/>
        </w:tabs>
        <w:spacing w:after="0" w:line="240" w:lineRule="auto"/>
        <w:jc w:val="both"/>
        <w:rPr>
          <w:rFonts w:ascii="Calibri" w:eastAsia="Calibri" w:hAnsi="Calibri" w:cs="Times New Roman"/>
          <w:color w:val="000000" w:themeColor="text1"/>
          <w:sz w:val="24"/>
          <w:szCs w:val="24"/>
          <w:lang w:val="ru-RU" w:eastAsia="ru-RU"/>
        </w:rPr>
      </w:pPr>
      <w:hyperlink r:id="rId14" w:anchor="_Toc453750944" w:history="1">
        <w:r w:rsidRPr="004B6938">
          <w:rPr>
            <w:rFonts w:ascii="Times New Roman" w:hAnsi="Times New Roman" w:cs="Times New Roman"/>
            <w:color w:val="000000" w:themeColor="text1"/>
            <w:u w:val="single"/>
          </w:rPr>
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4B6938">
          <w:rPr>
            <w:rFonts w:ascii="Times New Roman" w:hAnsi="Times New Roman" w:cs="Times New Roman"/>
            <w:webHidden/>
            <w:color w:val="000000" w:themeColor="text1"/>
            <w:u w:val="single"/>
          </w:rPr>
          <w:tab/>
        </w:r>
      </w:hyperlink>
      <w:r w:rsidRPr="004B6938">
        <w:rPr>
          <w:rFonts w:ascii="Times New Roman" w:hAnsi="Times New Roman" w:cs="Times New Roman"/>
          <w:color w:val="000000" w:themeColor="text1"/>
          <w:u w:val="single"/>
          <w:lang w:val="ru-RU"/>
        </w:rPr>
        <w:t>25</w:t>
      </w:r>
    </w:p>
    <w:p w:rsidR="004B6938" w:rsidRPr="004B6938" w:rsidRDefault="004B6938" w:rsidP="004B6938">
      <w:pPr>
        <w:tabs>
          <w:tab w:val="right" w:leader="dot" w:pos="9345"/>
        </w:tabs>
        <w:spacing w:after="0" w:line="240" w:lineRule="auto"/>
        <w:jc w:val="both"/>
        <w:rPr>
          <w:rFonts w:ascii="Calibri" w:eastAsia="Calibri" w:hAnsi="Calibri" w:cs="Times New Roman"/>
          <w:color w:val="000000" w:themeColor="text1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fldChar w:fldCharType="end"/>
      </w:r>
      <w:hyperlink r:id="rId15" w:anchor="_Toc480487764" w:history="1">
        <w:r w:rsidRPr="004B6938">
          <w:rPr>
            <w:rFonts w:ascii="Times New Roman" w:hAnsi="Times New Roman" w:cs="Times New Roman"/>
            <w:color w:val="000000" w:themeColor="text1"/>
            <w:u w:val="single"/>
            <w:lang w:val="ru-RU"/>
          </w:rPr>
  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4B6938">
          <w:rPr>
            <w:rFonts w:ascii="Times New Roman" w:hAnsi="Times New Roman" w:cs="Times New Roman"/>
            <w:webHidden/>
            <w:color w:val="000000" w:themeColor="text1"/>
            <w:u w:val="single"/>
            <w:lang w:val="ru-RU"/>
          </w:rPr>
          <w:tab/>
        </w:r>
      </w:hyperlink>
      <w:r w:rsidRPr="004B6938">
        <w:rPr>
          <w:rFonts w:ascii="Times New Roman" w:hAnsi="Times New Roman" w:cs="Times New Roman"/>
          <w:color w:val="000000" w:themeColor="text1"/>
          <w:u w:val="single"/>
          <w:lang w:val="ru-RU"/>
        </w:rPr>
        <w:t>3</w:t>
      </w:r>
      <w:r w:rsidR="00FB5974">
        <w:rPr>
          <w:rFonts w:ascii="Times New Roman" w:hAnsi="Times New Roman" w:cs="Times New Roman"/>
          <w:color w:val="000000" w:themeColor="text1"/>
          <w:u w:val="single"/>
          <w:lang w:val="ru-RU"/>
        </w:rPr>
        <w:t>2</w:t>
      </w:r>
    </w:p>
    <w:p w:rsidR="004B6938" w:rsidRPr="004B6938" w:rsidRDefault="004B6938" w:rsidP="004B6938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8"/>
          <w:szCs w:val="28"/>
          <w:lang w:eastAsia="ru-RU"/>
        </w:rPr>
        <w:fldChar w:fldCharType="end"/>
      </w: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tabs>
          <w:tab w:val="left" w:pos="4050"/>
        </w:tabs>
        <w:spacing w:after="360" w:line="240" w:lineRule="auto"/>
        <w:ind w:left="283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B6938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ab/>
      </w: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Default="00D92719" w:rsidP="00D92719">
      <w:pPr>
        <w:widowControl w:val="0"/>
        <w:tabs>
          <w:tab w:val="left" w:pos="4695"/>
        </w:tabs>
        <w:spacing w:after="360" w:line="240" w:lineRule="auto"/>
        <w:ind w:left="283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ab/>
      </w:r>
    </w:p>
    <w:p w:rsidR="00D92719" w:rsidRPr="004B6938" w:rsidRDefault="00D92719" w:rsidP="00D92719">
      <w:pPr>
        <w:widowControl w:val="0"/>
        <w:tabs>
          <w:tab w:val="left" w:pos="4695"/>
        </w:tabs>
        <w:spacing w:after="360" w:line="240" w:lineRule="auto"/>
        <w:ind w:left="283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B6938" w:rsidRPr="004B6938" w:rsidRDefault="004B6938" w:rsidP="004B6938">
      <w:pPr>
        <w:keepNext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pacing w:val="-3"/>
          <w:sz w:val="24"/>
          <w:szCs w:val="24"/>
          <w:lang w:val="ru-RU" w:eastAsia="ru-RU"/>
        </w:rPr>
      </w:pPr>
      <w:bookmarkStart w:id="0" w:name="_Toc512609148"/>
      <w:r w:rsidRPr="004B6938">
        <w:rPr>
          <w:rFonts w:ascii="Times New Roman" w:eastAsia="Calibri" w:hAnsi="Times New Roman" w:cs="Times New Roman"/>
          <w:b/>
          <w:bCs/>
          <w:color w:val="000000"/>
          <w:spacing w:val="-3"/>
          <w:sz w:val="24"/>
          <w:szCs w:val="24"/>
          <w:lang w:val="ru-RU" w:eastAsia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4B6938" w:rsidRPr="004B6938" w:rsidRDefault="004B6938" w:rsidP="004B6938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4B6938" w:rsidRPr="004B6938" w:rsidRDefault="004B6938" w:rsidP="004B6938">
      <w:pPr>
        <w:keepNext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pacing w:val="-3"/>
          <w:sz w:val="24"/>
          <w:szCs w:val="24"/>
          <w:lang w:val="ru-RU" w:eastAsia="ru-RU"/>
        </w:rPr>
      </w:pPr>
      <w:bookmarkStart w:id="1" w:name="_Toc512609149"/>
      <w:r w:rsidRPr="004B6938">
        <w:rPr>
          <w:rFonts w:ascii="Times New Roman" w:eastAsia="Calibri" w:hAnsi="Times New Roman" w:cs="Times New Roman"/>
          <w:b/>
          <w:bCs/>
          <w:color w:val="000000"/>
          <w:spacing w:val="-3"/>
          <w:sz w:val="24"/>
          <w:szCs w:val="24"/>
          <w:lang w:val="ru-RU" w:eastAsia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4B6938">
        <w:rPr>
          <w:rFonts w:ascii="Times New Roman" w:eastAsia="Calibri" w:hAnsi="Times New Roman" w:cs="Times New Roman"/>
          <w:b/>
          <w:bCs/>
          <w:color w:val="000000"/>
          <w:spacing w:val="-3"/>
          <w:sz w:val="24"/>
          <w:szCs w:val="24"/>
          <w:lang w:val="ru-RU" w:eastAsia="ru-RU"/>
        </w:rPr>
        <w:t xml:space="preserve">  </w:t>
      </w:r>
    </w:p>
    <w:p w:rsidR="004B6938" w:rsidRPr="004B6938" w:rsidRDefault="004B6938" w:rsidP="004B6938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lang w:val="ru-RU" w:eastAsia="ru-RU"/>
        </w:rPr>
        <w:t>2.1 Показатели и критерии оценивания компетенций:</w:t>
      </w:r>
    </w:p>
    <w:tbl>
      <w:tblPr>
        <w:tblW w:w="8663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8"/>
        <w:gridCol w:w="2061"/>
        <w:gridCol w:w="2091"/>
        <w:gridCol w:w="1670"/>
      </w:tblGrid>
      <w:tr w:rsidR="004B6938" w:rsidRPr="004B6938" w:rsidTr="004B6938">
        <w:trPr>
          <w:trHeight w:val="752"/>
        </w:trPr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ЗУН, составляющие компетенцию </w:t>
            </w:r>
          </w:p>
        </w:tc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Показатели оценивания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Критерии оценивания</w:t>
            </w:r>
          </w:p>
        </w:tc>
        <w:tc>
          <w:tcPr>
            <w:tcW w:w="1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Средства оценивания</w:t>
            </w:r>
          </w:p>
        </w:tc>
      </w:tr>
      <w:tr w:rsidR="004B6938" w:rsidRPr="004B6938" w:rsidTr="004B6938">
        <w:trPr>
          <w:trHeight w:val="430"/>
        </w:trPr>
        <w:tc>
          <w:tcPr>
            <w:tcW w:w="866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i/>
                <w:sz w:val="24"/>
                <w:szCs w:val="24"/>
                <w:lang w:val="ru-RU" w:eastAsia="ru-RU"/>
              </w:rPr>
              <w:t>Профессиональные компетенции (ПК)</w:t>
            </w:r>
          </w:p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 xml:space="preserve">ПК-2 - </w:t>
            </w: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способность применять методики судебных экспертных исследований в профессиональной деятельности</w:t>
            </w:r>
          </w:p>
          <w:p w:rsidR="004B6938" w:rsidRPr="004B6938" w:rsidRDefault="004B6938" w:rsidP="004B6938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  <w:tr w:rsidR="004B6938" w:rsidRPr="004B6938" w:rsidTr="004B6938">
        <w:trPr>
          <w:trHeight w:val="2005"/>
        </w:trPr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>Знать:</w:t>
            </w:r>
          </w:p>
          <w:p w:rsidR="004B6938" w:rsidRPr="004B6938" w:rsidRDefault="004B6938" w:rsidP="004B693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– общие положения криминалистического исследования веществ,  материалов  и изделий;</w:t>
            </w:r>
          </w:p>
          <w:p w:rsidR="004B6938" w:rsidRPr="004B6938" w:rsidRDefault="004B6938" w:rsidP="004B6938">
            <w:pPr>
              <w:spacing w:before="100" w:beforeAutospacing="1"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Уметь:</w:t>
            </w:r>
          </w:p>
          <w:p w:rsidR="004B6938" w:rsidRPr="004B6938" w:rsidRDefault="004B6938" w:rsidP="004B6938">
            <w:pPr>
              <w:spacing w:before="100" w:beforeAutospacing="1" w:after="115" w:line="240" w:lineRule="auto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 w:eastAsia="ru-RU"/>
              </w:rPr>
              <w:t xml:space="preserve">-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умело и профессионально собирать (обнаруживать, фиксировать и изымать) следы, образованные веществами, материалами и изделиями, в т.ч. в виде микрообъектов при проведении следственных действий;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 w:eastAsia="ru-RU"/>
              </w:rPr>
              <w:t xml:space="preserve"> 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>Владеть: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val="ru-RU" w:eastAsia="ru-RU"/>
              </w:rPr>
              <w:t xml:space="preserve"> </w:t>
            </w:r>
            <w:r w:rsidRPr="004B6938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ru-RU" w:eastAsia="ru-RU"/>
              </w:rPr>
              <w:t>-</w:t>
            </w:r>
            <w:r w:rsidRPr="004B693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 юридической терминологией;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</w:pPr>
          </w:p>
        </w:tc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hAnsi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4B6938">
              <w:rPr>
                <w:rFonts w:ascii="Times New Roman" w:hAnsi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4B6938">
              <w:rPr>
                <w:rFonts w:ascii="Times New Roman" w:hAnsi="Times New Roman"/>
                <w:color w:val="000000"/>
                <w:lang w:val="ru-RU"/>
              </w:rPr>
              <w:t>.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 xml:space="preserve">примеры и обобщать их; 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4B6938" w:rsidRPr="004B6938" w:rsidRDefault="004B6938" w:rsidP="004B6938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4B6938">
              <w:rPr>
                <w:rFonts w:ascii="Times New Roman" w:eastAsia="Times New Roman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О – опрос (вопросы 1/1-2); 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-  коллоквиум (вопросы 1/1-2);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- собеседование (вопросы 1/1-2);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Р- реферат  (1-15) </w:t>
            </w:r>
          </w:p>
        </w:tc>
      </w:tr>
      <w:tr w:rsidR="004B6938" w:rsidRPr="004B6938" w:rsidTr="004B6938">
        <w:trPr>
          <w:trHeight w:val="430"/>
        </w:trPr>
        <w:tc>
          <w:tcPr>
            <w:tcW w:w="866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 xml:space="preserve">ПК-3 - </w:t>
            </w: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способность использовать естественнонаучные методы при исследовании вещественных доказательств</w:t>
            </w:r>
          </w:p>
        </w:tc>
      </w:tr>
      <w:tr w:rsidR="004B6938" w:rsidRPr="004B6938" w:rsidTr="004B6938">
        <w:trPr>
          <w:trHeight w:val="630"/>
        </w:trPr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Знать: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– технологии производства, классификации и основные свойства традиционных объектов криминалистической экспертизы веществ, материалов и изделий;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t>Уметь: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Calibri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4B6938">
              <w:rPr>
                <w:rFonts w:ascii="Times New Roman" w:eastAsia="Calibri" w:hAnsi="Times New Roman" w:cs="Calibri"/>
                <w:sz w:val="24"/>
                <w:szCs w:val="24"/>
                <w:lang w:val="ru-RU" w:eastAsia="ru-RU"/>
              </w:rPr>
              <w:t>- использовать естественнонаучные методы и средства для обнаружения, фиксации и изъятия объектов и их предварительного исследования;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Calibri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Владеть: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 w:eastAsia="ru-RU"/>
              </w:rPr>
              <w:t xml:space="preserve">–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навыками использования информационно-справочной литературы по различным видам материальных следов, образованных веществами, материалами и изделиями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Calibri"/>
                <w:sz w:val="24"/>
                <w:szCs w:val="24"/>
                <w:lang w:val="ru-RU" w:eastAsia="ru-RU"/>
              </w:rPr>
            </w:pPr>
          </w:p>
        </w:tc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hAnsi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4B6938">
              <w:rPr>
                <w:rFonts w:ascii="Times New Roman" w:hAnsi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4B6938">
              <w:rPr>
                <w:rFonts w:ascii="Times New Roman" w:hAnsi="Times New Roman"/>
                <w:color w:val="000000"/>
                <w:lang w:val="ru-RU"/>
              </w:rPr>
              <w:t>.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пользоваться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 xml:space="preserve">нормативными актами, приводить примеры и обобщать их; 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4B6938" w:rsidRPr="004B6938" w:rsidRDefault="004B6938" w:rsidP="004B6938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4B6938">
              <w:rPr>
                <w:rFonts w:ascii="Times New Roman" w:eastAsia="Times New Roman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 – опрос (вопросы 1/3-5); 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-  коллоквиум (вопросы 1/3-5);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- собеседование (вопросы 1/3-5);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Р- реферат  (16-30)</w:t>
            </w:r>
          </w:p>
        </w:tc>
      </w:tr>
      <w:tr w:rsidR="004B6938" w:rsidRPr="004B6938" w:rsidTr="004B6938">
        <w:trPr>
          <w:trHeight w:val="430"/>
        </w:trPr>
        <w:tc>
          <w:tcPr>
            <w:tcW w:w="866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 xml:space="preserve">ПК-4 - </w:t>
            </w: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способность использовать естественнонаучные методы при исследовании вещественных доказательств</w:t>
            </w:r>
          </w:p>
        </w:tc>
      </w:tr>
      <w:tr w:rsidR="004B6938" w:rsidRPr="004B6938" w:rsidTr="004B6938">
        <w:trPr>
          <w:trHeight w:val="630"/>
        </w:trPr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Знать: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– методы и технические средства поиска, обнаружения, фиксации, изъятия, упаковки и сохранения веществ и материалов при производстве следственных действий;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Уметь: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- использовать тактические приемы обнаружения следов и иной криминалистически значимой информации в процессе производства экспертиз; 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Владеть: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- навыками применения приемов, технико-криминалистических средств и методов работы с объектами КИВМИ для получения как розыскной, так и доказательной информации;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hAnsi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4B6938">
              <w:rPr>
                <w:rFonts w:ascii="Times New Roman" w:hAnsi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4B6938">
              <w:rPr>
                <w:rFonts w:ascii="Times New Roman" w:hAnsi="Times New Roman"/>
                <w:color w:val="000000"/>
                <w:lang w:val="ru-RU"/>
              </w:rPr>
              <w:t>.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 xml:space="preserve">-умение пользоваться нормативными актами, приводить примеры и обобщать их; 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4B6938">
              <w:rPr>
                <w:rFonts w:ascii="Times New Roman" w:eastAsia="Times New Roman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 – опрос (вопросы 2/1-3); 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-  коллоквиум (вопросы 2/1-3);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- собеседование (вопросы 2/1-3);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Р- реферат  (31-58)</w:t>
            </w:r>
          </w:p>
        </w:tc>
      </w:tr>
      <w:tr w:rsidR="004B6938" w:rsidRPr="004B6938" w:rsidTr="004B6938">
        <w:trPr>
          <w:trHeight w:val="430"/>
        </w:trPr>
        <w:tc>
          <w:tcPr>
            <w:tcW w:w="866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B6938" w:rsidRPr="004B6938" w:rsidRDefault="004B6938" w:rsidP="004B69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Calibri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 xml:space="preserve">ПК-16 - </w:t>
            </w: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способность консультировать субъектов правоприменительной деятельности по вопросам назначения и производства судебных экспертиз, а также возможностям приминения криминалистических методов и средств в установлении фактических обстоятельств в расследуемых правонарушениях</w:t>
            </w:r>
          </w:p>
        </w:tc>
      </w:tr>
      <w:tr w:rsidR="004B6938" w:rsidRPr="004B6938" w:rsidTr="004B6938">
        <w:trPr>
          <w:trHeight w:val="630"/>
        </w:trPr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Знать: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-  проблемные вопросы использования специальных знаний, как в процессуальном, так и в криминалистическом аспектах;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Уметь: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- подготовить научную работу, составить конспект по избранной теме, рецензировать и оппонировать доклады и рефераты сокурсников; 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Владеть: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- практическими навыками эффективного применения технико-криминалистических средств и методов обеспечения расследования преступлений и общепринятыми в науке базовыми понятиями, терминологией;</w:t>
            </w:r>
          </w:p>
          <w:p w:rsidR="004B6938" w:rsidRPr="004B6938" w:rsidRDefault="004B6938" w:rsidP="004B6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25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hAnsi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4B6938">
              <w:rPr>
                <w:rFonts w:ascii="Times New Roman" w:hAnsi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4B6938">
              <w:rPr>
                <w:rFonts w:ascii="Times New Roman" w:hAnsi="Times New Roman"/>
                <w:color w:val="000000"/>
                <w:lang w:val="ru-RU"/>
              </w:rPr>
              <w:t>.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t xml:space="preserve">целенаправленность поиска и </w:t>
            </w:r>
            <w:r w:rsidRPr="004B6938">
              <w:rPr>
                <w:rFonts w:ascii="Times New Roman" w:eastAsia="Times New Roman" w:hAnsi="Times New Roman" w:cs="Times New Roman"/>
                <w:iCs/>
                <w:color w:val="000000"/>
                <w:lang w:val="ru-RU"/>
              </w:rPr>
              <w:lastRenderedPageBreak/>
              <w:t xml:space="preserve">отборанеобходимой информации;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4B6938" w:rsidRPr="004B6938" w:rsidRDefault="004B6938" w:rsidP="004B6938">
            <w:pPr>
              <w:jc w:val="both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4B6938">
              <w:rPr>
                <w:rFonts w:ascii="Times New Roman" w:eastAsia="Times New Roman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6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 – опрос (вопросы 2/4-5);  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 -  коллоквиум (вопросы 2/4-5);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- собеседование (вопросы 2/4-5);</w:t>
            </w: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4B6938" w:rsidRPr="004B6938" w:rsidRDefault="004B6938" w:rsidP="004B693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B693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Р- реферат  (31-58)</w:t>
            </w:r>
          </w:p>
        </w:tc>
      </w:tr>
    </w:tbl>
    <w:p w:rsidR="004B6938" w:rsidRPr="004B6938" w:rsidRDefault="004B6938" w:rsidP="004B6938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2.2 Шкалы оценивания:   </w:t>
      </w:r>
    </w:p>
    <w:p w:rsidR="004B6938" w:rsidRPr="004B6938" w:rsidRDefault="004B6938" w:rsidP="004B6938">
      <w:pPr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Текущий контроль успеваемости осуществляется в рамках накопительной балльно-рейтинговой системы в 100-балльной шкале. 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этом необходимо руководствоваться следующим: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- 84-100 баллов (оценка «отлично»)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- 67-83 баллов (оценка «хорошо»)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4B6938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4B6938" w:rsidRPr="004B6938" w:rsidRDefault="004B6938" w:rsidP="004B6938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Промежуточная аттестация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осуществляется в рамках накопительной балльно-рейтинговой системы в 100-балльной шкале.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При этом следует исходить из положения о балльно-рейтинговой системе. 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________________________ З.Г.Матинова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(подпись)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«____» _______________ 2018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г.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keepNext/>
        <w:keepLines/>
        <w:spacing w:before="480"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2" w:name="_Toc512609150"/>
      <w:r w:rsidRPr="004B693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B6938" w:rsidRPr="004B6938" w:rsidRDefault="004B6938" w:rsidP="004B693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4B6938" w:rsidRPr="004B6938" w:rsidRDefault="004B6938" w:rsidP="004B6938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по дисциплине</w:t>
      </w:r>
      <w:r w:rsidRPr="004B6938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4B6938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«Криминалистическое исследование веществ,</w:t>
      </w:r>
    </w:p>
    <w:p w:rsidR="004B6938" w:rsidRPr="004B6938" w:rsidRDefault="004B6938" w:rsidP="004B6938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ko-KR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ko-KR"/>
        </w:rPr>
        <w:t>материалов и изделий»</w:t>
      </w:r>
    </w:p>
    <w:p w:rsidR="004B6938" w:rsidRPr="004B6938" w:rsidRDefault="004B6938" w:rsidP="004B6938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Понятие криминалистического исследования веществ, материалов и изделий.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Области знаний, объединяемые криминалистическим материаловедением.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Криминалистическое исследование веществ, материалов и изделий как составная часть комплексного криминалистического исследования материальных носителей оперативной, розыскной и доказательственной информации.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История развития криминалистического материаловедения и криминалистического исследования веществ, материалов и изделий.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Типовые задачи КИВМИ: обнаружение, диагностика, идентификация, установление факта и механизма контактного взаимодействия.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Объекты и субъекты КИВМИ.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Структура объектов идентификации в КИВМИ.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криминалистических экспертиз веществ, материалов и изделий.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Понятие и классификация микрообъектов.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Специфические свойства микрообъектов.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Использование микрообъектов веществ и материалов в раскрытии и расследовании преступлений.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Тактика работы специалиста при работе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hyperlink r:id="rId16" w:history="1">
        <w:r w:rsidRPr="004B693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ru-RU"/>
          </w:rPr>
          <w:t>с микрообъектами на месте происшествия</w:t>
        </w:r>
      </w:hyperlink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Основные требования, которые необходимо соблюдать в процессе обнаружения, фиксации и изъятия микрообъектов веществ и материалов на месте происшествия.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Тактические приемы, технико-криминалистические методы и средства изъятия микрообъектов.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вещества, материала, изделия.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 и изъятие объектов.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Цели и задачи предварительного исследования веществ,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экспертного исследования веществ, материалов и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Методы экспертного исследования веществ, материалов и изде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ЛКМ и ЛКП, их свойства и признаки.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 и изъятие частиц ЛКМ и ЛКП.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Предварительное исследование ЛКМ и ЛКП.  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Экспертиза ЛКМ и ЛКП.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НП и ГСМ, их свойства и признаки.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 и изъятие НП и ГСМ.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Предварительное исследование НП и ГСМ.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Экспертиза НП и ГСМ.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Современные возможности экспертного исследования НП и ГСМ.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волокон, волокнистых материалов и изделий из них, их свойства и признаки 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 и изъятие волокон, волокнистых материалов 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Предварительное исследование волокон, волокнистых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Экспертиза волокон, волокнистых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волокон,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волокнистых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Исследование текстильных материалов и одежды, подвергавшихся сожжению.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стекла, керамики, их свойства и признаки.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 и изъятие частиц стекла, керамики.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Предварительное исследование стекла, керамики.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Экспертиза стекла, керамики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стекла,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керамики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полимерных материалов и изделий из них, их свойства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и признаки. 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фиксация, изъятие и предварительное исследова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ние полимерных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Экспертиза полимерных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полимерных  материалов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Экспертное исследование изделий кабельной промышленности.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Понятие спиртосодержащих жидкостей, их свойства и признаки.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Обнаружение, фиксация, изъятие и предварительное исследование спиртосодержащих жидкостей.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Экспертиза спиртосодержащих жидкостей.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Современные возможности экспертного исследования спиртосодержащих жидкостей.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металлов, сплавов и изделий из них, их свойства и признаки.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фиксация, изъятие и предварительное исследование металлов, сплавов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Экспертиза металлов, сплавов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металлов, сплавов и изделий из них.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Восстановление удаленных рельефных изображений на металлах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и сплавах.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Понятие наркотических и лекарственных средств, психотроп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ных, сильнодействующих и ядовитых веществ.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фиксация, изъятие и предварительное исследование наркотических и лекарственных средств, психотропных,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сильнодействующих и ядовитых веществ.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Экспертиза наркотических и лекарственных средств, психотропных, сильнодействующих и ядовитых веществ.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наркоти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ческих и лекарственных средств, психотропных, сильнодейству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ющих и ядовитых веществ.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положения криминалистического исследования мате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риалов документов.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Криминалистическое исследование материалов письма. 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Криминалистическое исследование бумаги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Криминалистическое исследование вспомогательных материалов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Криминалистическое исследование травящих веществ. 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криминалистических идентификационных препаратов.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фиксация, изъятие и предварительное исследование криминалистических идентификационных препаратов.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Экспертиза криминалистических идентификационных препа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ратов.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криминалистических идентификационных препаратов.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веществ биологической природы.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фиксация, изъятие и предварительное исследование  веществ биологической природы.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Современные возможности экспертного исследования веществ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биологической природы.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Основные понятия и термины криминалистического исследования пахучих следов человека.</w:t>
      </w:r>
    </w:p>
    <w:p w:rsidR="004B6938" w:rsidRPr="004B6938" w:rsidRDefault="004B6938" w:rsidP="004B6938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Обнаружение, сбор, фиксация и представление на экспертное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исследование пахучих следов человека.</w:t>
      </w:r>
    </w:p>
    <w:p w:rsidR="004B6938" w:rsidRPr="004B6938" w:rsidRDefault="004B6938" w:rsidP="004B693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З.Г.  Матинова 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«____»__________________2018 г.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Критерии оценивания: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- 84-100 баллов (оценка «отлично»)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- 67-83 баллов (оценка «хорошо»)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4B6938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________________________ З.Г.Матинова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(подпись)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«____» _______________ 2018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г.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Оформление вопросов для опроса, коллоквиума, собеседования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B6938" w:rsidRPr="004B6938" w:rsidRDefault="004B6938" w:rsidP="004B693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B6938" w:rsidRPr="004B6938" w:rsidRDefault="004B6938" w:rsidP="004B693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Кафедра </w:t>
      </w:r>
      <w:r w:rsidRPr="004B6938">
        <w:rPr>
          <w:rFonts w:ascii="Times New Roman" w:eastAsia="Calibri" w:hAnsi="Times New Roman" w:cs="Times New Roman"/>
          <w:sz w:val="24"/>
          <w:szCs w:val="24"/>
          <w:u w:val="single"/>
          <w:lang w:val="ru-RU" w:eastAsia="ru-RU"/>
        </w:rPr>
        <w:t>Судебной экспертизы и криминалистики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>(наименование кафедры)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Вопросы для опроса, коллоквиума, собеседования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4B6938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>«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Криминалистическое исследование веществ,</w:t>
      </w: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материалов и изделий»</w:t>
      </w: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4B6938" w:rsidRPr="004B6938" w:rsidRDefault="004B6938" w:rsidP="004B6938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Модуль 1. </w:t>
      </w:r>
      <w:r w:rsidRPr="004B693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Теоретические, методические и тактические основы криминалистического исследования веществ, материалов и  изделий 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 Криминалистическое исследование веществ, материалов и изделий как составная часть комплексного криминалистического исследования материальных носителей оперативной, розыскной и доказательственной информации.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 Основы и история развития криминалистического материаловедения и криминалистического исследования веществ, материалов и изделий. 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Объекты и субъекты. Классификации веществ, материалов и изделий из них. 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/>
        </w:rPr>
        <w:t>Понятие и классификация микрообъектов, особенности их собирания. Значение микрообъектов в раскрытии и расследовании преступлений.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5. 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/>
        </w:rPr>
        <w:tab/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Приемы, методы и технические средства собирания веществ, материалов и изделий в ходе проведения следственных и судебных действий.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ind w:left="36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B6938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Модуль 2. </w:t>
      </w:r>
      <w:r w:rsidRPr="004B693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/>
        </w:rPr>
        <w:t xml:space="preserve"> Прикладные вопросы к</w:t>
      </w:r>
      <w:r w:rsidRPr="004B6938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риминалистического исследования веществ, материалов и изделий </w:t>
      </w:r>
    </w:p>
    <w:p w:rsidR="004B6938" w:rsidRPr="004B6938" w:rsidRDefault="004B6938" w:rsidP="004B6938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Понятие наркотических средств. Медицинский, юридический и социальный аспекты данного понятия. </w:t>
      </w:r>
    </w:p>
    <w:p w:rsidR="004B6938" w:rsidRPr="004B6938" w:rsidRDefault="004B6938" w:rsidP="004B6938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Классификации наркотических средств.</w:t>
      </w:r>
    </w:p>
    <w:p w:rsidR="004B6938" w:rsidRPr="004B6938" w:rsidRDefault="004B6938" w:rsidP="004B6938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Понятие взрывного устройства и взрывчатого вещества. </w:t>
      </w:r>
    </w:p>
    <w:p w:rsidR="004B6938" w:rsidRPr="004B6938" w:rsidRDefault="004B6938" w:rsidP="004B6938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Классификация взрывчатых веществ. Инициирующие взрывчатые вещества: свойства, способы получения, основные представители (азид свинца, гремучая ртуть и пр.). 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Способы получения и свойства самодельных взрывчатых веществ.</w:t>
      </w:r>
    </w:p>
    <w:p w:rsidR="004B6938" w:rsidRPr="004B6938" w:rsidRDefault="004B6938" w:rsidP="004B6938">
      <w:pPr>
        <w:numPr>
          <w:ilvl w:val="0"/>
          <w:numId w:val="39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Состав, классификация и способы нанесения лакокрасочных материалов. Технологические процессы получения лакокрасочных покрытий автотранспортных средств, предметов бытового назначения и строительных конструкций.</w:t>
      </w:r>
    </w:p>
    <w:p w:rsidR="004B6938" w:rsidRPr="004B6938" w:rsidRDefault="004B6938" w:rsidP="004B693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Критерии оценивания: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- 84-100 баллов (оценка «отлично»)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>- 67-83 баллов (оценка «хорошо»)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4B6938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________________________ З.Г.Матинова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(подпись)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«____» _______________ 2018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г.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4B6938" w:rsidRPr="004B6938" w:rsidRDefault="004B6938" w:rsidP="004B693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B6938" w:rsidRPr="004B6938" w:rsidRDefault="004B6938" w:rsidP="004B69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судебной экспертизы и криминалистики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4B6938" w:rsidRPr="004B6938" w:rsidRDefault="004B6938" w:rsidP="004B693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B693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 дисциплине</w:t>
      </w:r>
      <w:r w:rsidRPr="004B693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 </w:t>
      </w:r>
      <w:r w:rsidRPr="004B6938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«</w:t>
      </w:r>
      <w:r w:rsidRPr="004B6938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Криминалистическое исследование</w:t>
      </w:r>
    </w:p>
    <w:p w:rsidR="004B6938" w:rsidRPr="004B6938" w:rsidRDefault="004B6938" w:rsidP="004B69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B6938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веществ, материалов и изделий»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Значение криминалистического исследования веществ, материалов и изделий для расследования и раскрытия преступлений.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Принципы объединения исследования различных по природе веществ и материалов </w:t>
      </w:r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hyperlink r:id="rId17" w:history="1">
        <w:r w:rsidRPr="004B693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ru-RU"/>
          </w:rPr>
          <w:t>единый вид криминалистических</w:t>
        </w:r>
      </w:hyperlink>
      <w:r w:rsidRPr="004B69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исс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ледований.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Объекты исследования и задачи, решаемые экспертизой веществ, материалов и изделий.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Роль микрообъектов в раскрытии и расследовании преступлений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и специфические свойства микрообъектов.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Тактика работы на местах происшествий с веществами и материалами.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Приемы, методы и технические средства поиска, обнаружения, фиксации и изъятия веществ и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Предварительное исследование веществ, материалов и изделий на местах происшествий; этапы, методы и технические средства предварительных исследований.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наркотических средств и сильнодействующих препаратов.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Наркотические средства растительного происхождения. Их наркотические начала.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Методы, способы и технические средства обнаружения и изъятия наркотических и сильнодействующих средств.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Последовательность и методы предварительного исследования наркотических и сильнодействующих средств. Использование метода тонкослойной хроматографии в предварительных исследованиях наркотических средств и сильнодействующих препаратов.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Состав и классификация лакокрасочных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следов лакокрасочных покрытий и особенности их собирания.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Технологические этапы и последовательность нанесения лакокрасочных покрытий на транспортные средства.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Методика проведения предварительных исследований лакокрасочных материалов и покрытий.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Установления заводского или кустарного способа нанесения лакокрасочных покрытий на транспортные средства, наличия подкраски или перекраски транспортного средства.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Установление модели транспортного средства по результатам предварительного исследования фрагментов лакокрасочного покрытия, отделенных от него.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текстильных волокон. Морфологические признаки природных текстильных волокон.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Технологические этапы изготовления и морфологические признаки химических текстильных волокон.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Методы и технические средства поиска, фиксации и изъятия волокнистых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Последовательность проведения предварительных исследований объектов волокнистой природы: единичных волокон, нитей, пряжи, тканей.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 и возможности криминалистической экспертизы волокнистых материалов и изделий из них.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стекол и изделий из них.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Морфологические особенности осколков стекла различного вида: листового, травмобезопасного, тарного, фарных рассеивателей.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Особенности применения криминалистических методов и технических средств для поиска, фиксации и изъятия микроосколков стекла.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Цель, методы и технические средства предварительного исследования осколков стекла.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 и возможности криминалистической экспертизы стекла и изделий из него.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нефтепродуктов и горюче-смазочных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Методы и технические средства поиска, фиксации, изъятия и упаковки следов горюче-смазочных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Задачи,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hyperlink r:id="rId18" w:history="1">
        <w:r w:rsidRPr="004B6938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ru-RU"/>
          </w:rPr>
          <w:t>методы и последовательность</w:t>
        </w:r>
      </w:hyperlink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предварительного исследования нефтепродуктов и горюче-смазочных материалов на местах происшествий.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Метод тонкослойной хроматографии как один из экспрессных и информативных методов криминалистического исследования нефтепродуктов и горюче-смазочных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Объекты исследования и задачи, решаемые экспертизой нефтепродуктов и горюче-смазочных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Технология получения и классификация металлов и сплавов.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Методы изготовления изделий из металлов и сплавов.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Цель, задачи и последовательность предварительного исследования металлов, сплавов и металлических изделий.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Объекты и задачи, решаемые криминалистической экспертизой металлов, сплавов и изделий из них.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Способы нанесения и удаления маркировочных знаков на изделиях.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Методы и технология процесса восстановления измененных и уничтоженных маркировочных обозначений на металлах, полимерах, дереве. 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Принципы выбора химических реактивов при этом.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Последовательность подготовки поверхности объектов из различных материалов к восстановлению маркировочных обозначений.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Методика проведения экспертизы восстановления измененных и уничтоженных маркировочных обозначений. 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Порядок составления экспертного заключения.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Классификация материалов документов.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Цель, задачи и последовательность предварительного исследования материалов письма.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Морфологические особенности и способность к копированию штрихов различных видов материалов письма.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Основные характеристики бумаги и картона: толщина, плотность, масса 1 м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vertAlign w:val="superscript"/>
          <w:lang w:val="ru-RU" w:eastAsia="ru-RU"/>
        </w:rPr>
        <w:t>2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Последовательность предварительного исследования бумаги и картона.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 и последовательность предварительного исследования вспомогательных материалов.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Классификация взрывчатых веществ. Инициирующие и бризантные взрывчатые вещества.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Особенности собирания продуктов выстрела и взрыва.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Последовательность предварительного исследования продуктов выстрела и взрыва. 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 предварительного исследования частиц пороха.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Цели и задачи экспертного исследования продуктов выстрела и взрыва.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Понятие, классификация и основные свойства почв.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Морфологические признаки почв различного вида.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Особенности собирания следов почвенных наслоений.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 и последовательность предварительного исследования веществ почвенного происхождения.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Задачи и возможности судебно-почвоведческой экспертизы.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Классификация спиртосодержащих жидкостей. </w:t>
      </w:r>
    </w:p>
    <w:p w:rsidR="004B6938" w:rsidRPr="004B6938" w:rsidRDefault="004B6938" w:rsidP="004B6938">
      <w:pPr>
        <w:numPr>
          <w:ilvl w:val="0"/>
          <w:numId w:val="40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Последовательность и методы предварительного исследования спиртосодержащих жидкостей домашней выработки.</w:t>
      </w:r>
      <w:r w:rsidRPr="004B69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Критерии оценивания: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- 84-100 баллов (оценка «отлично»)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- 67-83 баллов (оценка «хорошо»)</w:t>
      </w:r>
      <w:r w:rsidRPr="004B6938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4B6938" w:rsidRPr="004B6938" w:rsidRDefault="004B6938" w:rsidP="004B6938">
      <w:pPr>
        <w:widowControl w:val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4B6938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4B6938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4B6938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________________________ З.Г.Матинова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(подпись)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«____» _______________ 2018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г.</w:t>
      </w:r>
      <w:r w:rsidRPr="004B6938">
        <w:rPr>
          <w:rFonts w:ascii="Times New Roman" w:eastAsia="Calibri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6938" w:rsidRPr="004B6938" w:rsidRDefault="004B6938" w:rsidP="004B6938">
      <w:pPr>
        <w:spacing w:after="0" w:line="240" w:lineRule="auto"/>
        <w:ind w:firstLine="708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4B6938" w:rsidRPr="004B6938" w:rsidRDefault="004B6938" w:rsidP="004B6938">
      <w:pPr>
        <w:spacing w:after="0" w:line="240" w:lineRule="auto"/>
        <w:ind w:firstLine="708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4B6938" w:rsidRPr="004B6938" w:rsidRDefault="004B6938" w:rsidP="004B6938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</w:r>
      <w:r w:rsidRPr="004B6938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проводится в форме  экзамена. </w:t>
      </w:r>
    </w:p>
    <w:p w:rsidR="004B6938" w:rsidRPr="004B6938" w:rsidRDefault="004B6938" w:rsidP="004B6938">
      <w:pPr>
        <w:rPr>
          <w:lang w:val="ru-RU"/>
        </w:rPr>
      </w:pPr>
      <w:r w:rsidRPr="004B693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321907" w:rsidRDefault="0003569C" w:rsidP="00321907">
      <w:pPr>
        <w:widowControl w:val="0"/>
        <w:jc w:val="right"/>
        <w:rPr>
          <w:rFonts w:ascii="Times New Roman" w:hAnsi="Times New Roman"/>
          <w:color w:val="000000"/>
          <w:lang w:val="ru-RU"/>
        </w:rPr>
      </w:pPr>
      <w:r w:rsidRPr="00321907">
        <w:rPr>
          <w:rFonts w:ascii="Times New Roman" w:hAnsi="Times New Roman"/>
          <w:color w:val="000000"/>
          <w:lang w:val="ru-RU"/>
        </w:rPr>
        <w:br w:type="page"/>
      </w:r>
    </w:p>
    <w:p w:rsidR="00321907" w:rsidRDefault="00321907" w:rsidP="00321907">
      <w:pPr>
        <w:widowControl w:val="0"/>
        <w:jc w:val="right"/>
        <w:rPr>
          <w:rFonts w:ascii="Times New Roman" w:hAnsi="Times New Roman"/>
          <w:color w:val="000000"/>
          <w:lang w:val="ru-RU"/>
        </w:rPr>
      </w:pPr>
    </w:p>
    <w:p w:rsidR="00FB5974" w:rsidRDefault="00FB5974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1171575" y="676275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2050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0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br w:type="page"/>
      </w:r>
      <w:bookmarkStart w:id="3" w:name="_GoBack"/>
      <w:bookmarkEnd w:id="3"/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lastRenderedPageBreak/>
        <w:t xml:space="preserve">Методические  указания  по  освоению  дисциплины  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«Криминалистическое исследование веществ, материалов и изделий»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адресованы  студентам  всех форм обучения.   </w:t>
      </w:r>
    </w:p>
    <w:p w:rsidR="00321907" w:rsidRPr="00321907" w:rsidRDefault="00321907" w:rsidP="00321907">
      <w:pPr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Учебным планом по специальности «Судебная экспертиза» предусмотрены следующие виды занятий: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- лекции;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- практические занятия;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- самостоятельная работу студента.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В ходе лекционных занятий рассматриваются все темы программы, 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преподаватель излагает и разъясняет основные, наиболее сложные понятия темы, а также связанные с ней теоретические и практические проблемы, дает рекомендации на семинарское занятие и указания на самостоятельную работу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, даются  рекомендации для самостоятельной работы и подготовке к практическим занятиям. </w:t>
      </w:r>
    </w:p>
    <w:p w:rsidR="00321907" w:rsidRPr="00321907" w:rsidRDefault="00321907" w:rsidP="003219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навыки,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321907" w:rsidRPr="00321907" w:rsidRDefault="00321907" w:rsidP="003219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Семинар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семинара,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заданий.</w:t>
      </w:r>
    </w:p>
    <w:p w:rsidR="00321907" w:rsidRPr="00321907" w:rsidRDefault="00321907" w:rsidP="003219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подготовке к семинару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321907" w:rsidRPr="00321907" w:rsidRDefault="00321907" w:rsidP="003219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Качество учебной работы студентов преподаватель оценивает в конце семинара, выставляя в рабочий журнал текущие оценки. Студент имеет право ознакомиться с ними.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При подготовке к практическим занятиям каждый студент должен: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– изучить рекомендованную учебную литературу;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– изучить конспекты лекций;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– подготовить ответы на все вопросы по изучаемой теме;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Студент  должен  готовиться  к  предстоящему  практическому занятию  по  всем  обозначенным  в  рабочей программе дисциплины вопросам.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lastRenderedPageBreak/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0" w:history="1">
        <w:r w:rsidRPr="00321907">
          <w:rPr>
            <w:rFonts w:ascii="Times New Roman" w:eastAsia="Calibri" w:hAnsi="Times New Roman" w:cs="Times New Roman"/>
            <w:bCs/>
            <w:color w:val="000000"/>
            <w:sz w:val="24"/>
            <w:szCs w:val="24"/>
            <w:u w:val="single"/>
            <w:lang w:val="ru-RU" w:eastAsia="ru-RU"/>
          </w:rPr>
          <w:t>http://library.rsue.ru/</w:t>
        </w:r>
      </w:hyperlink>
      <w:r w:rsidRPr="00321907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808080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 письменных работ, требования к оформлению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В процессе подготовки работы студент должен: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б) проанализировать научную литературу и нормативно-правовой материал по теме;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в) при подготовке дипломной работы, собрать и обобщить с учетом темы юридическую практику (судебную, нотариальную, государственных органов контроля  и т. д.);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д) по возможности сформулировать свои предложения по совершению юридической практики и законодательства.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Содержание работы должно соответствовать ее теме и плану.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 Курсовые и другие письменные работы, написанные от руки, либо оформленные в тетради, на проверку не принимаются.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12. Сроки хранения письменных работ устанавливаются в соответствии с номенклатурой дел. </w:t>
      </w:r>
    </w:p>
    <w:p w:rsidR="00321907" w:rsidRPr="00321907" w:rsidRDefault="00321907" w:rsidP="00321907">
      <w:pPr>
        <w:widowControl w:val="0"/>
        <w:spacing w:after="0" w:line="240" w:lineRule="auto"/>
        <w:jc w:val="both"/>
        <w:rPr>
          <w:rFonts w:ascii="Calibri" w:eastAsia="Times New Roman" w:hAnsi="Calibri" w:cs="Times New Roman"/>
          <w:b/>
          <w:sz w:val="24"/>
          <w:szCs w:val="24"/>
          <w:lang w:val="ru-RU" w:eastAsia="ru-RU"/>
        </w:rPr>
      </w:pPr>
    </w:p>
    <w:p w:rsidR="00321907" w:rsidRPr="00321907" w:rsidRDefault="00321907" w:rsidP="0032190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Порядок оформления сносок, ссылок на литературные источники  и нормативные акты</w:t>
      </w:r>
    </w:p>
    <w:p w:rsidR="00321907" w:rsidRPr="00321907" w:rsidRDefault="00321907" w:rsidP="00321907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  <w:t>Ссылки, сноски  на литературу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В тексте ВКР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… по мнению Н.И. Химичевой, предметом финансового права являются отношения, возникающие в процессе финансовой деятельности государства и муниципальных образований</w:t>
      </w: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_________________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1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Химичева Н.И. Финансовое право: Учебник. – М.: Юристъ, 2005. – С. 14.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При оформлении сноски, наоборот, сначала указывается фамилия, затем инициалы автора (т. е.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Петров В. И., Иванов В.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Н.,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Сергеев В. В.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т.д.).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Сноски печатаются на тех страницах, к которым относятся, и отделяются от основного текста чертой.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В текстовом редакторе «</w:t>
      </w:r>
      <w:r w:rsidRPr="00321907">
        <w:rPr>
          <w:rFonts w:ascii="Times New Roman" w:eastAsia="Times New Roman" w:hAnsi="Times New Roman" w:cs="Times New Roman"/>
          <w:sz w:val="24"/>
          <w:szCs w:val="24"/>
          <w:lang w:eastAsia="ru-RU"/>
        </w:rPr>
        <w:t>Microsoft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eastAsia="ru-RU"/>
        </w:rPr>
        <w:t>Word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 сноска оформляется следующим образом: стиль шрифта «</w:t>
      </w:r>
      <w:r w:rsidRPr="00321907">
        <w:rPr>
          <w:rFonts w:ascii="Times New Roman" w:eastAsia="Times New Roman" w:hAnsi="Times New Roman" w:cs="Times New Roman"/>
          <w:sz w:val="24"/>
          <w:szCs w:val="24"/>
          <w:lang w:eastAsia="ru-RU"/>
        </w:rPr>
        <w:t>Times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eastAsia="ru-RU"/>
        </w:rPr>
        <w:t>New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eastAsia="ru-RU"/>
        </w:rPr>
        <w:t>Roman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», размер: «10», междустрочный интервал: 1. Отступ абзаца по первой строке – 1 см, выравнивание – «по ширине».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Цитаты должны приводиться в точном соответствии с источником цитирования. Каждая цитата должна быть заключена в кавычки. Если изменена форма (но не содержание) цитируемого фрагмента, кавычки не ставятся, а сноска оформляется по общим правилам.  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5. При использовании научной работы (книги, статьи) в первый раз в сноске даются все выходные данные о ней (фамилия и инициалы автора, название, место издания, издательство, год, страница). 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мнению Л. Н. Павловой, «обращение ценных бумаг – это процесс заключения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гражданско-правовых сделок, которые означают переход прав собственности от одного владельца ценной бумаги к другому с соответствующей фиксацией прав»</w:t>
      </w: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______________________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Павлова Л.Н. Корпоративные ценные бумаги. - М.: Юристъ, 1998. – С. 60.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Баглай М.В. Конституционное право Российской Федерации: Учебник для вузов. - М.: Изд-во НОРМА, 2004. - С.150.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Флетчер Дж.,</w:t>
      </w: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Наумов А.В. Основные концепции современного уголовного права. – М.: Юристъ, 1998.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последующем упоминании того же произведения в сноске достаточно написать: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1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Павлова Л.Н. Указ.  соч. - С. __.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этом следует иметь в виду, что если в тексте используются несколько произведений одного и того же автора, или если цитата из книги четырех и более авторов (где авторы в начале библиографического описания не указаны, а имеется, как правило, редактор), сноски в каждом случае цитирования оформляются полностью.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При цитировании фрагмента текста из статьи в сноске указываются фамилия и инициалы автора, название статьи, журнал (газета) в котором опубликована статья, год издания журнала, его номер, страница (на которой находится соответствующий текст).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1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Крылов В.К. О денежном дефиците в Российской экономике //Российский экономический журнал. 1998.  №2. – С. 15.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При использовании коллективных работ приводятся название работы, фамилия и инициалы ее ответственного редактора.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1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 истоков финансового права  /Под ред. А.Н. Козырина. - М.: Статут, 1998. - С. ___.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1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Практический комментарий к Уголовному кодексу Российской Федерации /Под общей ред. Х.Д. Аликперова, Э.Ф. Побегайло. – М.: Изд-во Норма, 2001. –С.___.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При оформлении ссылок и сносок на литературу следует обратить внимание на некоторые из общепринятых сокращений: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С.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-  страница (не «стр».).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Юрид. лит.  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издательство «Юридическая литература»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Вестн. МГУ  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 «Вестник Московского университета»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Юрид. вестни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– журнал «Юридический вестник»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Гос.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и право  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 «Государство и право.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Хоз. и право  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журнал «Хозяйство и право.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М.,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СПб      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сокращения от «Москва», «Санкт-Петербург».</w:t>
      </w:r>
    </w:p>
    <w:p w:rsidR="00321907" w:rsidRPr="00321907" w:rsidRDefault="00321907" w:rsidP="0032190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  <w:t>Ссылки, сноски на правовые акты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При оформлении сноски на нормативный акт также в обязательном порядке указывается его полное наименование, дата принятия, номер документа и официальный источник опубликования.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 1:</w:t>
      </w:r>
    </w:p>
    <w:p w:rsidR="00321907" w:rsidRPr="00321907" w:rsidRDefault="00321907" w:rsidP="00321907">
      <w:pPr>
        <w:pBdr>
          <w:bottom w:val="single" w:sz="12" w:space="18" w:color="auto"/>
        </w:pBdr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Федеральный закон «О введении в действие Кодекса Российской Федерации об административных правонарушениях» ввел в действие Кодекс Российской Федерации об административных правонарушениях с 1 июля 2002 года.</w:t>
      </w: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</w:p>
    <w:p w:rsidR="00321907" w:rsidRPr="00321907" w:rsidRDefault="00321907" w:rsidP="00321907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См. ст. 1 Федерального закона «О введении в действие Кодекса Российской Федерации об административных правонарушениях» от 30 декабря 2001г. №196-ФЗ (в актуальной редакции)   //Собрание законодательства РФ. 2002. №1, ч. 1. Ст. 2.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 2: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со ст. 2 Федерального закона «О введении в действие Кодекса Российской Федерации об административных правонарушениях»</w:t>
      </w: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признаны утратившими силу некоторые нормативные акты.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_______________</w:t>
      </w:r>
    </w:p>
    <w:p w:rsidR="00321907" w:rsidRPr="00321907" w:rsidRDefault="00321907" w:rsidP="00321907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lastRenderedPageBreak/>
        <w:t>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Федеральный закон «О введении в действие Кодекса Российской Федерации об административных правонарушениях» от 30 декабря 2001г. №196-ФЗ (в актуальной редакции) )  //Собрание законодательства РФ. 2002. №1, ч. 1. Ст. 2.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дальнейшем упоминании того же акта можно использовать его краткое название, например: </w:t>
      </w:r>
      <w:r w:rsidRPr="00321907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в соответствии со ст. 2 Федерального закона «О введении в действие Кодекса Российской Федерации об административных правонарушениях».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Однако обязательно следует назвать статьи или пункты акта, имеющие отношение к вопросу.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Порядок оформления списка использованных источников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Список использованных источников должен состоять из следующих разделов:</w:t>
      </w:r>
    </w:p>
    <w:p w:rsidR="00321907" w:rsidRPr="00321907" w:rsidRDefault="00321907" w:rsidP="00321907">
      <w:pPr>
        <w:numPr>
          <w:ilvl w:val="0"/>
          <w:numId w:val="4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правовые акты;</w:t>
      </w:r>
    </w:p>
    <w:p w:rsidR="00321907" w:rsidRPr="00321907" w:rsidRDefault="00321907" w:rsidP="00321907">
      <w:pPr>
        <w:numPr>
          <w:ilvl w:val="0"/>
          <w:numId w:val="41"/>
        </w:numPr>
        <w:spacing w:after="0" w:line="240" w:lineRule="auto"/>
        <w:ind w:left="0" w:firstLine="54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321907" w:rsidRPr="00321907" w:rsidRDefault="00321907" w:rsidP="00321907">
      <w:pPr>
        <w:numPr>
          <w:ilvl w:val="0"/>
          <w:numId w:val="4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материалы юридической практики.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Каждый раздел списка имеет соответствующее наименование и самостоятельную нумерацию.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  <w:t>Оформление списка использованных правовых актов</w:t>
      </w:r>
    </w:p>
    <w:p w:rsidR="00321907" w:rsidRPr="00321907" w:rsidRDefault="00321907" w:rsidP="0032190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321907" w:rsidRPr="00321907" w:rsidRDefault="00321907" w:rsidP="00321907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Конституция Российской Федерации;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321907" w:rsidRPr="00321907" w:rsidRDefault="00321907" w:rsidP="00321907">
      <w:pPr>
        <w:numPr>
          <w:ilvl w:val="0"/>
          <w:numId w:val="41"/>
        </w:numPr>
        <w:tabs>
          <w:tab w:val="num" w:pos="851"/>
        </w:tabs>
        <w:spacing w:after="0" w:line="240" w:lineRule="auto"/>
        <w:ind w:left="0" w:firstLine="540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val="ru-RU" w:eastAsia="ru-RU"/>
              </w:rPr>
              <w:t>Полное наименование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val="ru-RU" w:eastAsia="ru-RU"/>
              </w:rPr>
              <w:t>Сокращенное наименование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Собрание законодательства РФ 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Ведомости Съезда народных депутатов и Верховного Совета РФ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Собрание актов Президента и Правительства РФ</w:t>
            </w:r>
          </w:p>
        </w:tc>
      </w:tr>
    </w:tbl>
    <w:p w:rsidR="00321907" w:rsidRPr="00321907" w:rsidRDefault="00321907" w:rsidP="0032190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  <w:t>Правовые акты</w:t>
      </w:r>
    </w:p>
    <w:p w:rsidR="00321907" w:rsidRPr="00321907" w:rsidRDefault="00321907" w:rsidP="00321907">
      <w:pPr>
        <w:spacing w:after="0" w:line="240" w:lineRule="auto"/>
        <w:ind w:left="-96"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1. Конституция Российской Федерации 1993г. (в последней ред. Законов РФ о поправках к Конституции РФ от 30.12.2008г. № 6-ФКЗ, № 7-ФКЗ) // Российская газета. 1993. 25 декабря; 2009. 21 января.</w:t>
      </w:r>
    </w:p>
    <w:p w:rsidR="00321907" w:rsidRPr="00321907" w:rsidRDefault="00321907" w:rsidP="00321907">
      <w:pPr>
        <w:keepNext/>
        <w:spacing w:before="240" w:after="60" w:line="240" w:lineRule="auto"/>
        <w:ind w:right="-99" w:firstLine="540"/>
        <w:jc w:val="both"/>
        <w:outlineLvl w:val="3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2. Федеральный конституционный закон «О Правительстве Российской Феде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softHyphen/>
        <w:t>рации» от</w:t>
      </w:r>
      <w:r w:rsidRPr="00321907"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t xml:space="preserve"> 17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декабря</w:t>
      </w:r>
      <w:r w:rsidRPr="00321907"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t xml:space="preserve"> 1997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г.</w:t>
      </w:r>
      <w:r w:rsidRPr="00321907"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t xml:space="preserve"> №</w:t>
      </w:r>
      <w:r w:rsidRPr="00321907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2-ФКЗ (в актуальной редакции) //Собрание законодательства РФ. 1997. №51. Ст. 5712.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Налоговый кодекс </w:t>
      </w:r>
      <w:r w:rsidRPr="00321907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Российской Федерации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(часть 1) </w:t>
      </w:r>
      <w:r w:rsidRPr="00321907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от 31 июля 1998г. №146-ФЗ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(в актуальной редакции) </w:t>
      </w:r>
      <w:r w:rsidRPr="00321907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//Собрание законодательства РФ. 1998. №31. Ст. 3824.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Федеральный закон «О Счетной палате Российской Федерации» от</w:t>
      </w: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 xml:space="preserve"> 11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января</w:t>
      </w: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 xml:space="preserve"> 1995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№4-ФЗ (в актуальной редакции)  //Собрание законодательства РФ. 1995. №3. Ст. 167.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Постановление Правительства РФ «О Министерстве финансов Российской Федерации» от 30 июня 2004г. № 329 (в актуальной редакции) //Собрание законодательства РФ. 2004. №31. Ст. 3258.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При необходимости рассматриваемый раздел Списка использованных источников может дополняться следующими подразделами: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Правовые акты субъектов Российской Федерации;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Правовые акты зарубежных государств;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Международные правовые акты.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321907" w:rsidRPr="00321907" w:rsidRDefault="00321907" w:rsidP="0032190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5. Если правовой акт не был опубликован в официальном источнике опубликования, то он оформляется следующим образом: Название, дата, номер //Неофиц. ист.: Справочно-правовая система «Косультант Плюс». Указание на неофициальный источник опубликования возможно только в исключительном случае (если документ не был опубликован в официальном источнике). В данном случае возможны ссылки на правовые базы Гарант и КонсультантПлюс.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  <w:t>Оформление списка использованной научной литературы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Calibri" w:hAnsi="Times New Roman" w:cs="Times New Roman"/>
          <w:caps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tabs>
          <w:tab w:val="left" w:pos="142"/>
        </w:tabs>
        <w:spacing w:after="120" w:line="240" w:lineRule="auto"/>
        <w:ind w:left="283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Атаманчук Г.В. Теория государственного управления. - М.: Статут, 1997. - 290с.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Пример: 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Финансовое  право: Учебник /Под ред. Н.И. Химичевой. – М.: Норма, 2008. 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Некрасов С.И. Федеральные округа – новое звено в вертикали российской власти //Журнал российского права.  2001.  №11.  - С. 18 - 24.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Парфентьев А.Л. О понятии правового предписания //Проблемы совершенствования советского законодательства. Вып. 9.  – М., 1977. - С. 20 – 25.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5. При необходимости рассматриваемый раздел Списка использованных источников может дополняться следующими подразделами: 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Научная литература на иностранном языке;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Материалы сети «Интернет».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Официальный сайт Министерства финансов Российской Федерации http://www.minfin.ru/</w:t>
      </w:r>
    </w:p>
    <w:p w:rsidR="00321907" w:rsidRPr="00321907" w:rsidRDefault="00321907" w:rsidP="00321907">
      <w:pPr>
        <w:keepNext/>
        <w:spacing w:before="240" w:after="60" w:line="240" w:lineRule="auto"/>
        <w:jc w:val="both"/>
        <w:outlineLvl w:val="0"/>
        <w:rPr>
          <w:rFonts w:ascii="Times New Roman" w:eastAsia="Calibri" w:hAnsi="Times New Roman" w:cs="Times New Roman"/>
          <w:bCs/>
          <w:kern w:val="32"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Calibri" w:hAnsi="Times New Roman" w:cs="Times New Roman"/>
          <w:bCs/>
          <w:kern w:val="32"/>
          <w:sz w:val="24"/>
          <w:szCs w:val="24"/>
          <w:u w:val="single"/>
          <w:lang w:val="ru-RU" w:eastAsia="ru-RU"/>
        </w:rPr>
        <w:t>Оформление списка материалов юридической практики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Например: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 2000.  №5.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Дело № 2/194 ... из архива Ворошиловского районного  суда г. Ростова-на-Дону.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Дело №  3/056 ... из архива Арбитражного суда Ростовской области.</w:t>
      </w:r>
    </w:p>
    <w:p w:rsidR="00321907" w:rsidRPr="00321907" w:rsidRDefault="00321907" w:rsidP="00321907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Если при написании работы использовались также и материалы периодической печати, в которых комментировались вопросы судебной практики (газетная информация), то их следует указать после списка использованной юридической практики (название статьи, газета, дата). Например: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Иванов И.И. О судебной практике...// Известия.  2001.  3 января.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sz w:val="28"/>
          <w:szCs w:val="28"/>
          <w:lang w:val="ru-RU" w:eastAsia="ru-RU"/>
        </w:rPr>
        <w:br w:type="page"/>
      </w:r>
      <w:r w:rsidRPr="0032190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lastRenderedPageBreak/>
        <w:t>ТРЕБОВАНИЯ, ПРЕДЪЯВЛЯЕМЫЕ К ОФОРМЛЕНИЮ БИБЛИОГРАФИЧЕСКОГО СПИСКА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Библиографический список должен состоять из следующих разделов: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правовые акты;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материалы юридической практики.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Каждый раздел библиографического списка имеет соответствующее наименование и самостоятельную нумерацию.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  <w:t>Оформление списка использованных правовых актов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Конституция Российской Федерации;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12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Полное наименование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12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Сокращенное наименование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12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12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Собрание законодательства РФ 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Ведомости Съезда народных депутатов и Верховного Совета РФ</w:t>
            </w:r>
          </w:p>
        </w:tc>
      </w:tr>
      <w:tr w:rsidR="00321907" w:rsidRPr="00321907" w:rsidTr="004A52B0">
        <w:tc>
          <w:tcPr>
            <w:tcW w:w="5148" w:type="dxa"/>
          </w:tcPr>
          <w:p w:rsidR="00321907" w:rsidRPr="00321907" w:rsidRDefault="00321907" w:rsidP="00321907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321907" w:rsidRPr="00321907" w:rsidRDefault="00321907" w:rsidP="00321907">
            <w:pPr>
              <w:spacing w:after="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32190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t>Собрание актов Президента и Правительства РФ</w:t>
            </w:r>
          </w:p>
        </w:tc>
      </w:tr>
    </w:tbl>
    <w:p w:rsidR="00321907" w:rsidRPr="00321907" w:rsidRDefault="00321907" w:rsidP="00321907">
      <w:pPr>
        <w:spacing w:after="120" w:line="240" w:lineRule="auto"/>
        <w:ind w:left="283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Правовые акты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Конституция Российской Федерации //Российская газета. 1993. 25 декабря.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Федеральный конституционный закон «О Правительстве Российской Феде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softHyphen/>
        <w:t>рации» от 17 декабря 1997г. №2-ФКЗ (в последней ред. ФКЗ от 01.06.05 №4-ФКЗ) //Собрание законодательства РФ. 1997. №51. Ст. 5712;  2005. №23. Ст.2197.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3. Федеральный конституционный закон «О военном положении» от 30 января 2002г. №1-ФКЗ //Российская газета.  2002.  2 февраля.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Налоговый кодекс Российской Федерации (часть 1) от 31 июля 1998г. №146-ФЗ (в последней ред. ФЗ от 02.11.04 №127-ФЗ) //Собрание законодательства РФ. 1998. №31. Ст. 3824; 2004. № 45. Ст. 4377.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Федеральный закон «О Счетной палате Российской Федерации» от 11 января 1995г. №4-ФЗ (в последней ред. ФЗ 01.12.04 №149-ФЗ) //Собрание законодательства РФ. 1995. №3. Ст. 167; 2004. №49. Ст. 4844.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Федеральный закон «О Центральном банке Российской Федерации (Банке России)» от 10 июля 2002г. №86-ФЗ (в последней ред.  ФЗ от 23.12.04 №173-ФЗ) //Собрание законодательства РФ. 2002. №28. Ст. 2790; 2004. №52 (ч. 1). Ст. 5277.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Указ Президента РФ «О системе и структуре федеральных органов исполнительной власти» от 9 марта 2004г. №314 (в ред. Указа Президента РФ от 20.05.04 №649) //Собрание законодательства РФ. 2004. №11. Ст. 945; №21. Ст. 2023.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 Указ Президента РФ «Вопросы структуры федеральных органов исполнительной власти» от 20 мая 2004г. №649 (в последней ред. Указа Президента РФ от 22.07.05 №855) //Собрание законодательства РФ. 2004. №21. Ст. 2023; Российская газета. 2005. 27 июля.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Постановление Правительства РФ «Вопросы Министерства финансов Российской  Федерации» от 7 апреля 2004г. №185</w:t>
      </w:r>
      <w:r w:rsidRPr="00321907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(в последней ред. Постановления Правительства РФ от 01.12.04 №703)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//</w:t>
      </w:r>
      <w:r w:rsidRPr="00321907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Собрание законодательства РФ. 2004. №15. Ст. 1478; №49. Ст. 4908.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10. Постановление Правительства РФ «О Министерстве финансов Российской Федерации» от 30 июня 2004г. № 329 (в ред. Постановления Правительства РФ от 01.12.04 №703) //Собрание законодательства РФ. 2004. №31. Ст. 3258; №49. Ст. 4908.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4. При необходимости рассматриваемый раздел Библиографического списка может дополняться следующими подразделами: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Правовые акты субъектов Российской Федерации;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Правовые акты зарубежных государств;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Международные правовые акты.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Если правовой акт не был опубликован в официальном источнике опубликования, то он оформляется следующим образом: Название, дата, номер //Неофиц. ист.: _______________. Указание на неофициальный источник опубликования возможно только в исключительном случае (если документ не был опубликован в официальном источнике).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  <w:t>Оформление списка использованной научной литературы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Атаманчук Г.В. Теория государственного управления. - М.: Статут, 1997. - 290с.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Пример: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Административное право: Учебник /Под ред. Ю.М. Козлова, Л.Л. Попова. – М.: Юристъ, 2004. – 728с.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Пример: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Некрасов С.И. Федеральные округа – новое звено в вертикали российской власти //Журнал российского права. – 2001. - №11. – С. 18 - 24.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Парфентьев А.Л. О понятии правового предписания //Проблемы совершенствования советского законодательства. Вып. 9.  – М., 1977. – С. 20 – 25.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4. При необходимости рассматриваемый раздел Библиографического списка может дополняться следующими подразделами: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Научная литература на иностранном языке;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Материалы сети «Интернет».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</w:pPr>
      <w:r w:rsidRPr="00321907">
        <w:rPr>
          <w:rFonts w:ascii="Times New Roman" w:eastAsia="Calibri" w:hAnsi="Times New Roman" w:cs="Times New Roman"/>
          <w:i/>
          <w:sz w:val="24"/>
          <w:szCs w:val="24"/>
          <w:u w:val="single"/>
          <w:lang w:val="ru-RU" w:eastAsia="ru-RU"/>
        </w:rPr>
        <w:t>Оформление списка материалов юридической практики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Например: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- 2003. -  №2.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- 2000. - №5. – С.18-20.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Дело № 2/194 ... из архива Ворошиловского районного  суда г. Ростова-на-Дону.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Дело №  3/056 ... из архива Арбитражного суда Ростовской области.</w:t>
      </w:r>
    </w:p>
    <w:p w:rsidR="00321907" w:rsidRPr="00321907" w:rsidRDefault="00321907" w:rsidP="00321907">
      <w:pPr>
        <w:spacing w:after="12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 Если при написании работы использовались также и материалы периодической печати, в которых комментировались вопросы судебной практики (газетная информация), то их следует указать после списка использованной юридической практики (название статьи, газета, дата). Например: Иванов И.И. О судебной практике...// Российская газета.  2015.  29 января. </w:t>
      </w:r>
    </w:p>
    <w:p w:rsidR="00321907" w:rsidRPr="00321907" w:rsidRDefault="00321907" w:rsidP="00321907">
      <w:pPr>
        <w:widowControl w:val="0"/>
        <w:spacing w:before="240" w:after="60" w:line="240" w:lineRule="auto"/>
        <w:ind w:firstLine="720"/>
        <w:jc w:val="center"/>
        <w:outlineLvl w:val="0"/>
        <w:rPr>
          <w:rFonts w:ascii="Times New Roman" w:eastAsia="Calibri" w:hAnsi="Times New Roman" w:cs="Times New Roman"/>
          <w:b/>
          <w:bCs/>
          <w:kern w:val="32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bCs/>
          <w:kern w:val="32"/>
          <w:sz w:val="24"/>
          <w:szCs w:val="24"/>
          <w:lang w:val="ru-RU" w:eastAsia="ru-RU"/>
        </w:rPr>
        <w:t>Глоссарий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Идентифицировать объект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значит, установить его тождественность самому себе исходя из образованных им отображений. Тождество объекта самому себе свидетельствует о его неповторимости. Криминалистическая идентификация базируется на индивидуальной определенности объектов, имеющих достаточно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устойчивые характерные признаки.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Информационная модель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(криминалистическая характеристика) преступления в обобщенном виде отражает его типичные черты и особенности. В модели отражается то, чем преступления одного и того же вида, например кражи, в своей массе схожи друг с другом с точки зрения возможности их успешного раскрытия и расследования. Это абстрагированная от частностей модель преступления, содержание которой играет практическую роль, которая состоит в том, что, будучи вероятным прообразом преступного события, она может быть использована как своеобразная матрица, накладываемая на конкретный случай, для выдвижения как общих, так и частных следственных версий.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Криминалистика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это наука о закономерностях механизма совершения преступления, возникновения информации о нем и его участниках, закономерностях собирания, оценки, исследования и использования доказательств и основанных на познании данных закономерностей приемах, методах и средствах расследования преступлений.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Криминалистическая документология</w:t>
      </w:r>
      <w:r w:rsidRPr="003219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— это </w:t>
      </w:r>
      <w:r w:rsidRPr="00321907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отрасль криминалистики, изучающая закономерности возникновения и движения информации о материальном носителе данных, средствах, методах и приемах их исследования в целях установления обстоятельств, имеющих значение для раскрытия и расследования преступлений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Криминалистическое исследование документов является самым распространенным видом криминалистических экспертиз, производимых для правоохранительных органов.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 документом в узком смысле понимается письменный акт, служащий доказательством или свидетельством чего-либо. С точки зрения криминалистики термин «документ» употребляется в более широком смысле как </w:t>
      </w:r>
      <w:r w:rsidRPr="00321907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написанный от руки, напечатанный типографским или машинописным способом, нарисованный, начерченный или выгравированный текстовой или графический материал, в том числе магнитные ленты и диски, кино-, фотонегативы и позитивы, другие носители информации.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со ст. 74, 81, 83, 84 УПК РФ, документы могут быть как письменными, так и вещественными доказательствами.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идентификация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один из основных методов установления истины в уголовном судопроизводстве, когда возникает необходимость выявить связь подозреваемого, принадлежащих ему предметов и других объектов с расследуемым событием по оставленным следам и иным материальным отображениям.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диагностика.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Ее следует понимать как процесс решения криминалистической задачи с использованием в этих целях различных методов. Так, по следам босых ног можно не только отождествить человека, но и выяснить направление и скорость его движения, факт переноски груза, дефекты опорно-двигательного аппарата, физическое состояние. В понятие «диагностические исследования» входят: 1) определение свойств и состояния объекта; 2) выяснение обстоятельств происшедшего преступного события; 3) установление причинной связи между известными следствию фактами. 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Криминалистические категории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это наиболее общие и значимые для науки и практики понятия криминалистики, в первую очередь — уже рассмотренные понятия составных ее частей. Кроме того, к числу криминалистических категорий относятся понятия: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 xml:space="preserve">Криминалистическая методика расследования </w:t>
      </w:r>
      <w:r w:rsidRPr="00321907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— </w:t>
      </w:r>
      <w:r w:rsidRPr="00321907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это система научных положений и разрабатываемых на их основе практических рекомендаций, базирующихся на изучении закономерностей криминальной и следственной деятельности, которые оптимизируют организацию и осуществление расследования отдельных видов преступлений.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регистрация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раздел криминалистической техники, содержащий совокупность научных положений и технических средств для учета накопления и использования информации об объектах, попадающих в сферу следственной и оперативно-розыскной деятельности, в целях раскрытия и расследования преступлений.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рекомендация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научно обоснованный и апробированный практикой совет, касающийся выбора и применения технико-криминалистических средств, тактических приемов и методик собирания, исследования, оценки и использования доказательств. Рекомендации могут быть общими, применение которых возможно любым участником расследования независимо от обстоятельств дела. Они могут быть и специальными — рассчитанными на определенного адресата (следователя, эксперта, оперативного работника и др.) или на конкретную следственную ситуацию.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техника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система научных положений и разрабатываемых на их основе технических (в широком смысле) средств, приемов и методик, предназначенных для обнаружения, изъятия, исследования и использования криминалистической информации о расследуемом преступлении, а также технических средств и способов предупреждения преступных посягательств.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Криминалистическая фотография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один из разделов криминалистической техники, представляющий совокупность научных положений и разработанных на их основе фотографических методов и средств, используемых для запечатления и исследования криминалистических объектов. </w:t>
      </w:r>
    </w:p>
    <w:p w:rsidR="00321907" w:rsidRPr="00321907" w:rsidRDefault="00321907" w:rsidP="00321907">
      <w:pPr>
        <w:shd w:val="clear" w:color="auto" w:fill="FFFFFF"/>
        <w:spacing w:after="0" w:line="240" w:lineRule="auto"/>
        <w:ind w:firstLine="38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МОНОГРАММА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начальная часть подписи, состоящая из сочетания первых букв имени и фамилии либо инициалов и фамилии лица, от имени которого значится подпись.</w:t>
      </w:r>
    </w:p>
    <w:p w:rsidR="00321907" w:rsidRPr="00321907" w:rsidRDefault="00321907" w:rsidP="00321907">
      <w:pPr>
        <w:spacing w:after="120" w:line="240" w:lineRule="auto"/>
        <w:ind w:firstLine="539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lastRenderedPageBreak/>
        <w:t>Объектом исследования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криминалистики является функциональная сторона преступности, система действий и отношений, образующих механизм преступления. Поэтому из числа изучаемых криминалистикой понятий, следует, прежде всего, назвать закономерности механизма совершения преступления.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Оперативно-розыскные мероприятия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это элемент тактической операции, которые служат целям создания условий, обеспечивающих результативность, целеустремленность и безопасность входящих в ее структуру следственных действий.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Предмет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криминалистики тоже составляет определенная группа специфических закономерностей реального мира, результаты изучения которых, используются в решении проблем борьбы с преступностью.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Понятие «след»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криминалистике употребляют в широком и узком значении. В широком значении словом «след» называют любой материальный признак, возникающий в результате тех или иных явлений, связанных с событием преступления. Под следами в широком смысле слова понимаются любые отражения действительности, причинно связанные с расследуемым событием.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Система криминалистики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это составляющие ее части, выделенные по определенным основаниям и характеризующиеся наличием внутренних связей между структурными элементами, а также устойчивых внешних связей между частями. 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Следственный осмотр</w:t>
      </w:r>
      <w:r w:rsidRPr="003219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i/>
          <w:iCs/>
          <w:sz w:val="24"/>
          <w:szCs w:val="24"/>
          <w:lang w:val="ru-RU" w:eastAsia="ru-RU"/>
        </w:rPr>
        <w:t xml:space="preserve">— </w:t>
      </w:r>
      <w:r w:rsidRPr="00321907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процессуальное действие, предусмотренное ст. 176-178 УПК РФ, состоящее в непосредственном наблюдении, обнаружении, восприятии, закреплении и анализе следователем различных объектов для установления их признаков, свойств, состояния, взаиморасположения и определениях значимости в качестве доказательств по делу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Цель следственного осмотра заключается в том, чтобы получить доказательства, способствующие раскрытию и расследованию преступления.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Следственная ситуация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это сложный, многокомпонентный состав, значительное число объективных и субъективных факторов, влияющих на содержание и характер ее компонентов, образуют в своих сочетаниях множество вариантов следственных ситуаций, каждая из которых чем-то обязательно отличается от другой.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Следственный эксперимент</w:t>
      </w:r>
      <w:r w:rsidRPr="0032190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 xml:space="preserve"> 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— </w:t>
      </w:r>
      <w:r w:rsidRPr="00321907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это процессуальное действие, предусмотренное ст. 181 УПК РФ, производимое в целях проверки данных, имеющих значение для расследуемого уголовного дела, путем совершения различных опытных действий после реконструкции обстановки и иных обстоятельств произошедшего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321907" w:rsidRPr="00321907" w:rsidRDefault="00321907" w:rsidP="00321907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Специальные задачи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криминалистики реализуются через решение конкретных задач, встающих на данном этапе ее развития, например, разработка методик расследования новых видов преступлений.</w:t>
      </w:r>
    </w:p>
    <w:p w:rsidR="00321907" w:rsidRPr="00321907" w:rsidRDefault="00321907" w:rsidP="00321907">
      <w:pPr>
        <w:spacing w:after="120" w:line="240" w:lineRule="auto"/>
        <w:ind w:firstLine="54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Специальные познания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— это совокупность знаний, навыков и умений в определенной области науки, техники, искусства или ремесла, приобретенных в результате специальной подготовки или профессионального опыта и применяемых для расследования преступлений, проведения оперативных мероприятий, выполнения специальных исследований и судебных экспертиз.</w:t>
      </w:r>
    </w:p>
    <w:p w:rsidR="00321907" w:rsidRPr="00321907" w:rsidRDefault="00321907" w:rsidP="00321907">
      <w:pPr>
        <w:spacing w:after="120" w:line="240" w:lineRule="auto"/>
        <w:ind w:firstLine="540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Специальные познания следователя</w:t>
      </w:r>
      <w:r w:rsidRPr="00321907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— это совокупность теоретических знаний, практических умений и навыков в области науки (кроме правовой), техники, искусства или ремесла, приобретенных посредством специальной подготовки.</w:t>
      </w:r>
    </w:p>
    <w:p w:rsidR="00321907" w:rsidRPr="00321907" w:rsidRDefault="00321907" w:rsidP="0032190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Субъектами,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решающими идентификационные задачи в уголовном судопроизводстве, выступают эксперт, следователь, суд. В зависимости от субъекта и способа идентификации различают ее процессуальную и непроцессуальную формы.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Тактический прием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наиболее рациональный и эффективный способ действия (наиболее целесообразная линия поведения) при собирании, исследовании, оценке и использовании доказательств на предварительном следствии. К тактическим относятся приемы организации и планирования расследования, а также подготовки и проведения отдельных следственных действий. Тактическим может быть и поведенческий прием, т.е. выбор и осуществление лицом, производящим расследование, наиболее целесообразной в данных условиях линии поведения.</w:t>
      </w:r>
    </w:p>
    <w:p w:rsidR="00321907" w:rsidRPr="00321907" w:rsidRDefault="00321907" w:rsidP="0032190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Тактическая операция -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это органичное сочетание тактических приемов, следственных действий и оперативно-розыскных мер, преследующее цель решения конкретной, обычно сложной задачи расследования, обусловленное этой целью и следственной ситуацией. Тактические операции подразделяются на простые и комплексные. </w:t>
      </w:r>
    </w:p>
    <w:p w:rsidR="00321907" w:rsidRPr="00321907" w:rsidRDefault="00321907" w:rsidP="0032190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21907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Технико-криминалистическое средство</w:t>
      </w:r>
      <w:r w:rsidRPr="0032190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— это техническое устройство, приспособление или материал, используемые для решения задач, связанных с раскрытием и расследованием преступлений, или для создания условий, затрудняющих их совершение. </w:t>
      </w:r>
    </w:p>
    <w:p w:rsidR="00321907" w:rsidRPr="00321907" w:rsidRDefault="00321907" w:rsidP="003219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val="ru-RU" w:eastAsia="ru-RU"/>
        </w:rPr>
      </w:pPr>
    </w:p>
    <w:p w:rsidR="00321907" w:rsidRPr="00321907" w:rsidRDefault="00321907" w:rsidP="003219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val="ru-RU" w:eastAsia="ru-RU"/>
        </w:rPr>
      </w:pPr>
    </w:p>
    <w:p w:rsidR="00321907" w:rsidRPr="00321907" w:rsidRDefault="00321907" w:rsidP="00321907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val="ru-RU" w:eastAsia="ru-RU"/>
        </w:rPr>
      </w:pPr>
    </w:p>
    <w:p w:rsidR="0003569C" w:rsidRDefault="0003569C" w:rsidP="00D6012B">
      <w:pPr>
        <w:pStyle w:val="TOCHeading"/>
        <w:spacing w:line="360" w:lineRule="auto"/>
        <w:jc w:val="center"/>
        <w:rPr>
          <w:rFonts w:ascii="Times New Roman" w:hAnsi="Times New Roman"/>
          <w:color w:val="000000"/>
        </w:rPr>
      </w:pPr>
    </w:p>
    <w:sectPr w:rsidR="0003569C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697B" w:rsidRDefault="0082697B" w:rsidP="00D6012B">
      <w:pPr>
        <w:spacing w:after="0" w:line="240" w:lineRule="auto"/>
      </w:pPr>
      <w:r>
        <w:separator/>
      </w:r>
    </w:p>
  </w:endnote>
  <w:endnote w:type="continuationSeparator" w:id="0">
    <w:p w:rsidR="0082697B" w:rsidRDefault="0082697B" w:rsidP="00D601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697B" w:rsidRDefault="0082697B" w:rsidP="00D6012B">
      <w:pPr>
        <w:spacing w:after="0" w:line="240" w:lineRule="auto"/>
      </w:pPr>
      <w:r>
        <w:separator/>
      </w:r>
    </w:p>
  </w:footnote>
  <w:footnote w:type="continuationSeparator" w:id="0">
    <w:p w:rsidR="0082697B" w:rsidRDefault="0082697B" w:rsidP="00D601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F912D01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2436517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2790C6C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59E3B4A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6A47B20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E22512F"/>
    <w:multiLevelType w:val="hybridMultilevel"/>
    <w:tmpl w:val="0CB84778"/>
    <w:lvl w:ilvl="0" w:tplc="32F427CC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1D767A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0455DD7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4BA58C1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8D6786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DAD2C37"/>
    <w:multiLevelType w:val="hybridMultilevel"/>
    <w:tmpl w:val="326CAB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A07D3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3A076B6"/>
    <w:multiLevelType w:val="hybridMultilevel"/>
    <w:tmpl w:val="E9E0E488"/>
    <w:lvl w:ilvl="0" w:tplc="746487B6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A1C3D9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F449B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D0B2BBC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D2806F4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E912C0E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FCC696A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0">
    <w:nsid w:val="3BB53FA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D6053F7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9120793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9337B63"/>
    <w:multiLevelType w:val="multilevel"/>
    <w:tmpl w:val="A8346E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17F3DF3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27528FA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38C5892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509707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5FC72F2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8F629D8"/>
    <w:multiLevelType w:val="hybridMultilevel"/>
    <w:tmpl w:val="98DCA97C"/>
    <w:lvl w:ilvl="0" w:tplc="C5FCD148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B0635CC"/>
    <w:multiLevelType w:val="hybridMultilevel"/>
    <w:tmpl w:val="1DAEF6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D26450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0E44D39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3311E88"/>
    <w:multiLevelType w:val="hybridMultilevel"/>
    <w:tmpl w:val="EBCEBECC"/>
    <w:lvl w:ilvl="0" w:tplc="C5FCD148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76A219E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91C2F77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C0D70E5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34154A8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BF944A0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FA77FB3"/>
    <w:multiLevelType w:val="hybridMultilevel"/>
    <w:tmpl w:val="F8C8D558"/>
    <w:lvl w:ilvl="0" w:tplc="300EFBA2">
      <w:start w:val="1"/>
      <w:numFmt w:val="decimal"/>
      <w:lvlText w:val="%1."/>
      <w:lvlJc w:val="left"/>
      <w:pPr>
        <w:ind w:left="720" w:hanging="360"/>
      </w:pPr>
      <w:rPr>
        <w:b w:val="0"/>
        <w:color w:val="000000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FC44E1B"/>
    <w:multiLevelType w:val="multilevel"/>
    <w:tmpl w:val="DE60C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54"/>
      <w:numFmt w:val="decimal"/>
      <w:lvlText w:val="%2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</w:num>
  <w:num w:numId="2">
    <w:abstractNumId w:val="3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0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0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2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8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1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8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5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7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1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6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7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4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7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3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7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5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6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"/>
    <w:lvlOverride w:ilvl="0">
      <w:startOverride w:val="1"/>
    </w:lvlOverride>
    <w:lvlOverride w:ilvl="1">
      <w:startOverride w:val="5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3569C"/>
    <w:rsid w:val="001F0BC7"/>
    <w:rsid w:val="00316607"/>
    <w:rsid w:val="00321907"/>
    <w:rsid w:val="004B6938"/>
    <w:rsid w:val="0082697B"/>
    <w:rsid w:val="00BB6C92"/>
    <w:rsid w:val="00D31453"/>
    <w:rsid w:val="00D6012B"/>
    <w:rsid w:val="00D92719"/>
    <w:rsid w:val="00E209E2"/>
    <w:rsid w:val="00FB5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List" w:uiPriority="0"/>
    <w:lsdException w:name="List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D6012B"/>
    <w:pPr>
      <w:keepNext/>
      <w:keepLines/>
      <w:spacing w:before="480" w:after="0" w:line="240" w:lineRule="auto"/>
      <w:outlineLvl w:val="0"/>
    </w:pPr>
    <w:rPr>
      <w:rFonts w:ascii="Cambria" w:eastAsia="Calibri" w:hAnsi="Cambria" w:cs="Times New Roman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0"/>
    <w:next w:val="a0"/>
    <w:link w:val="20"/>
    <w:semiHidden/>
    <w:unhideWhenUsed/>
    <w:qFormat/>
    <w:rsid w:val="00D6012B"/>
    <w:pPr>
      <w:keepNext/>
      <w:keepLines/>
      <w:spacing w:before="200" w:after="0" w:line="240" w:lineRule="auto"/>
      <w:outlineLvl w:val="1"/>
    </w:pPr>
    <w:rPr>
      <w:rFonts w:ascii="Cambria" w:eastAsia="Calibri" w:hAnsi="Cambria" w:cs="Times New Roman"/>
      <w:b/>
      <w:bCs/>
      <w:color w:val="4F81BD"/>
      <w:sz w:val="26"/>
      <w:szCs w:val="26"/>
      <w:lang w:val="ru-RU" w:eastAsia="ru-RU"/>
    </w:rPr>
  </w:style>
  <w:style w:type="paragraph" w:styleId="4">
    <w:name w:val="heading 4"/>
    <w:basedOn w:val="a0"/>
    <w:next w:val="a0"/>
    <w:link w:val="40"/>
    <w:semiHidden/>
    <w:unhideWhenUsed/>
    <w:qFormat/>
    <w:rsid w:val="00D6012B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  <w:lang w:val="ru-RU" w:eastAsia="ru-RU"/>
    </w:rPr>
  </w:style>
  <w:style w:type="paragraph" w:styleId="6">
    <w:name w:val="heading 6"/>
    <w:basedOn w:val="a0"/>
    <w:next w:val="a0"/>
    <w:link w:val="60"/>
    <w:semiHidden/>
    <w:unhideWhenUsed/>
    <w:qFormat/>
    <w:rsid w:val="00D6012B"/>
    <w:pPr>
      <w:keepNext/>
      <w:keepLines/>
      <w:spacing w:before="200" w:after="0" w:line="240" w:lineRule="auto"/>
      <w:outlineLvl w:val="5"/>
    </w:pPr>
    <w:rPr>
      <w:rFonts w:ascii="Cambria" w:eastAsia="Calibri" w:hAnsi="Cambria" w:cs="Times New Roman"/>
      <w:i/>
      <w:iCs/>
      <w:color w:val="243F60"/>
      <w:sz w:val="24"/>
      <w:szCs w:val="24"/>
      <w:lang w:val="ru-RU"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D6012B"/>
    <w:rPr>
      <w:rFonts w:ascii="Cambria" w:eastAsia="Calibri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1"/>
    <w:link w:val="2"/>
    <w:semiHidden/>
    <w:rsid w:val="00D6012B"/>
    <w:rPr>
      <w:rFonts w:ascii="Cambria" w:eastAsia="Calibri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40">
    <w:name w:val="Заголовок 4 Знак"/>
    <w:basedOn w:val="a1"/>
    <w:link w:val="4"/>
    <w:semiHidden/>
    <w:rsid w:val="00D6012B"/>
    <w:rPr>
      <w:rFonts w:ascii="Times New Roman" w:eastAsia="Calibri" w:hAnsi="Times New Roman" w:cs="Times New Roman"/>
      <w:b/>
      <w:bCs/>
      <w:sz w:val="28"/>
      <w:szCs w:val="28"/>
      <w:lang w:val="ru-RU" w:eastAsia="ru-RU"/>
    </w:rPr>
  </w:style>
  <w:style w:type="character" w:customStyle="1" w:styleId="60">
    <w:name w:val="Заголовок 6 Знак"/>
    <w:basedOn w:val="a1"/>
    <w:link w:val="6"/>
    <w:semiHidden/>
    <w:rsid w:val="00D6012B"/>
    <w:rPr>
      <w:rFonts w:ascii="Cambria" w:eastAsia="Calibri" w:hAnsi="Cambria" w:cs="Times New Roman"/>
      <w:i/>
      <w:iCs/>
      <w:color w:val="243F60"/>
      <w:sz w:val="24"/>
      <w:szCs w:val="24"/>
      <w:lang w:val="ru-RU" w:eastAsia="ru-RU"/>
    </w:rPr>
  </w:style>
  <w:style w:type="character" w:styleId="a4">
    <w:name w:val="Hyperlink"/>
    <w:semiHidden/>
    <w:unhideWhenUsed/>
    <w:rsid w:val="00D6012B"/>
    <w:rPr>
      <w:rFonts w:ascii="Times New Roman" w:hAnsi="Times New Roman" w:cs="Times New Roman" w:hint="default"/>
      <w:color w:val="0000FF"/>
      <w:u w:val="single"/>
    </w:rPr>
  </w:style>
  <w:style w:type="paragraph" w:styleId="a5">
    <w:name w:val="Normal (Web)"/>
    <w:basedOn w:val="a0"/>
    <w:semiHidden/>
    <w:unhideWhenUsed/>
    <w:rsid w:val="00D601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0"/>
    <w:next w:val="a0"/>
    <w:autoRedefine/>
    <w:semiHidden/>
    <w:unhideWhenUsed/>
    <w:rsid w:val="00D6012B"/>
    <w:pPr>
      <w:spacing w:after="10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12">
    <w:name w:val="Текст сноски Знак1"/>
    <w:aliases w:val="Знак5 Знак Знак,Знак5 Знак1"/>
    <w:link w:val="a6"/>
    <w:semiHidden/>
    <w:locked/>
    <w:rsid w:val="00D6012B"/>
    <w:rPr>
      <w:rFonts w:ascii="Calibri" w:hAnsi="Calibri"/>
    </w:rPr>
  </w:style>
  <w:style w:type="paragraph" w:styleId="a6">
    <w:name w:val="footnote text"/>
    <w:aliases w:val="Знак5 Знак,Знак5"/>
    <w:basedOn w:val="a0"/>
    <w:link w:val="12"/>
    <w:semiHidden/>
    <w:unhideWhenUsed/>
    <w:rsid w:val="00D6012B"/>
    <w:pPr>
      <w:spacing w:after="0" w:line="240" w:lineRule="auto"/>
    </w:pPr>
    <w:rPr>
      <w:rFonts w:ascii="Calibri" w:hAnsi="Calibri"/>
    </w:rPr>
  </w:style>
  <w:style w:type="character" w:customStyle="1" w:styleId="a7">
    <w:name w:val="Текст сноски Знак"/>
    <w:aliases w:val="Знак5 Знак Знак1,Знак5 Знак2"/>
    <w:basedOn w:val="a1"/>
    <w:uiPriority w:val="99"/>
    <w:semiHidden/>
    <w:rsid w:val="00D6012B"/>
    <w:rPr>
      <w:sz w:val="20"/>
      <w:szCs w:val="20"/>
    </w:rPr>
  </w:style>
  <w:style w:type="character" w:customStyle="1" w:styleId="a8">
    <w:name w:val="Текст примечания Знак"/>
    <w:basedOn w:val="a1"/>
    <w:link w:val="a9"/>
    <w:uiPriority w:val="99"/>
    <w:semiHidden/>
    <w:rsid w:val="00D6012B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9">
    <w:name w:val="annotation text"/>
    <w:basedOn w:val="a0"/>
    <w:link w:val="a8"/>
    <w:uiPriority w:val="99"/>
    <w:semiHidden/>
    <w:unhideWhenUsed/>
    <w:rsid w:val="00D6012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a">
    <w:name w:val="Нижний колонтитул Знак"/>
    <w:basedOn w:val="a1"/>
    <w:link w:val="ab"/>
    <w:semiHidden/>
    <w:rsid w:val="00D6012B"/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b">
    <w:name w:val="footer"/>
    <w:basedOn w:val="a0"/>
    <w:link w:val="aa"/>
    <w:semiHidden/>
    <w:unhideWhenUsed/>
    <w:rsid w:val="00D6012B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c">
    <w:name w:val="List"/>
    <w:basedOn w:val="a0"/>
    <w:semiHidden/>
    <w:unhideWhenUsed/>
    <w:rsid w:val="00D6012B"/>
    <w:pPr>
      <w:spacing w:after="0" w:line="240" w:lineRule="auto"/>
      <w:ind w:left="283" w:hanging="283"/>
    </w:pPr>
    <w:rPr>
      <w:rFonts w:ascii="Times New Roman" w:eastAsia="Calibri" w:hAnsi="Times New Roman" w:cs="Times New Roman"/>
      <w:sz w:val="20"/>
      <w:szCs w:val="20"/>
      <w:lang w:val="ru-RU" w:eastAsia="ru-RU"/>
    </w:rPr>
  </w:style>
  <w:style w:type="paragraph" w:styleId="ad">
    <w:name w:val="List Number"/>
    <w:basedOn w:val="a0"/>
    <w:semiHidden/>
    <w:unhideWhenUsed/>
    <w:rsid w:val="00D6012B"/>
    <w:pPr>
      <w:numPr>
        <w:numId w:val="1"/>
      </w:numPr>
    </w:pPr>
    <w:rPr>
      <w:rFonts w:ascii="Calibri" w:eastAsia="Times New Roman" w:hAnsi="Calibri" w:cs="Times New Roman"/>
      <w:lang w:val="ru-RU"/>
    </w:rPr>
  </w:style>
  <w:style w:type="paragraph" w:styleId="ae">
    <w:name w:val="Body Text"/>
    <w:basedOn w:val="a0"/>
    <w:link w:val="a"/>
    <w:semiHidden/>
    <w:unhideWhenUsed/>
    <w:rsid w:val="00D6012B"/>
    <w:pPr>
      <w:spacing w:after="120" w:line="240" w:lineRule="auto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a">
    <w:name w:val="Основной текст Знак"/>
    <w:basedOn w:val="a1"/>
    <w:link w:val="ae"/>
    <w:semiHidden/>
    <w:rsid w:val="00D6012B"/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f">
    <w:name w:val="Body Text Indent"/>
    <w:basedOn w:val="a0"/>
    <w:link w:val="af0"/>
    <w:semiHidden/>
    <w:unhideWhenUsed/>
    <w:rsid w:val="00D6012B"/>
    <w:pPr>
      <w:spacing w:after="120" w:line="240" w:lineRule="auto"/>
      <w:ind w:left="283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af0">
    <w:name w:val="Основной текст с отступом Знак"/>
    <w:basedOn w:val="a1"/>
    <w:link w:val="af"/>
    <w:semiHidden/>
    <w:rsid w:val="00D6012B"/>
    <w:rPr>
      <w:rFonts w:ascii="Times New Roman" w:eastAsia="Calibri" w:hAnsi="Times New Roman" w:cs="Times New Roman"/>
      <w:sz w:val="24"/>
      <w:szCs w:val="24"/>
      <w:lang w:val="ru-RU" w:eastAsia="ru-RU"/>
    </w:rPr>
  </w:style>
  <w:style w:type="character" w:customStyle="1" w:styleId="21">
    <w:name w:val="Основной текст 2 Знак"/>
    <w:basedOn w:val="a1"/>
    <w:link w:val="22"/>
    <w:semiHidden/>
    <w:rsid w:val="00D6012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2">
    <w:name w:val="Body Text 2"/>
    <w:basedOn w:val="a0"/>
    <w:link w:val="21"/>
    <w:semiHidden/>
    <w:unhideWhenUsed/>
    <w:rsid w:val="00D6012B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1">
    <w:name w:val="Текст выноски Знак"/>
    <w:basedOn w:val="a1"/>
    <w:link w:val="af2"/>
    <w:semiHidden/>
    <w:rsid w:val="00D6012B"/>
    <w:rPr>
      <w:rFonts w:ascii="Tahoma" w:eastAsia="Calibri" w:hAnsi="Tahoma" w:cs="Tahoma"/>
      <w:sz w:val="16"/>
      <w:szCs w:val="16"/>
      <w:lang w:val="ru-RU" w:eastAsia="ru-RU"/>
    </w:rPr>
  </w:style>
  <w:style w:type="paragraph" w:styleId="af2">
    <w:name w:val="Balloon Text"/>
    <w:basedOn w:val="a0"/>
    <w:link w:val="af1"/>
    <w:semiHidden/>
    <w:unhideWhenUsed/>
    <w:rsid w:val="00D6012B"/>
    <w:pPr>
      <w:spacing w:after="0" w:line="240" w:lineRule="auto"/>
    </w:pPr>
    <w:rPr>
      <w:rFonts w:ascii="Tahoma" w:eastAsia="Calibri" w:hAnsi="Tahoma" w:cs="Tahoma"/>
      <w:sz w:val="16"/>
      <w:szCs w:val="16"/>
      <w:lang w:val="ru-RU" w:eastAsia="ru-RU"/>
    </w:rPr>
  </w:style>
  <w:style w:type="paragraph" w:customStyle="1" w:styleId="Default">
    <w:name w:val="Default"/>
    <w:rsid w:val="00D6012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/>
    </w:rPr>
  </w:style>
  <w:style w:type="paragraph" w:customStyle="1" w:styleId="13">
    <w:name w:val="заголовок 1"/>
    <w:basedOn w:val="a0"/>
    <w:next w:val="a0"/>
    <w:rsid w:val="00D6012B"/>
    <w:pPr>
      <w:keepNext/>
      <w:spacing w:after="0" w:line="240" w:lineRule="auto"/>
      <w:jc w:val="center"/>
    </w:pPr>
    <w:rPr>
      <w:rFonts w:ascii="TimesET" w:eastAsia="Times New Roman" w:hAnsi="TimesET" w:cs="Times New Roman"/>
      <w:sz w:val="24"/>
      <w:szCs w:val="20"/>
      <w:lang w:val="ru-RU" w:eastAsia="ru-RU"/>
    </w:rPr>
  </w:style>
  <w:style w:type="paragraph" w:customStyle="1" w:styleId="14">
    <w:name w:val="Обычный1"/>
    <w:rsid w:val="00D6012B"/>
    <w:pPr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8"/>
      <w:szCs w:val="20"/>
      <w:lang w:val="ru-RU" w:eastAsia="ko-KR"/>
    </w:rPr>
  </w:style>
  <w:style w:type="paragraph" w:customStyle="1" w:styleId="ListParagraph">
    <w:name w:val="List Paragraph"/>
    <w:basedOn w:val="a0"/>
    <w:rsid w:val="00D6012B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D6012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val="ru-RU" w:eastAsia="ru-RU"/>
    </w:rPr>
  </w:style>
  <w:style w:type="character" w:customStyle="1" w:styleId="140">
    <w:name w:val="Стиль Маркерованый + 14 пт Полож Знак Знак"/>
    <w:link w:val="141"/>
    <w:locked/>
    <w:rsid w:val="00D6012B"/>
    <w:rPr>
      <w:color w:val="000000"/>
      <w:sz w:val="24"/>
    </w:rPr>
  </w:style>
  <w:style w:type="paragraph" w:customStyle="1" w:styleId="141">
    <w:name w:val="Стиль Маркерованый + 14 пт Полож"/>
    <w:basedOn w:val="a0"/>
    <w:link w:val="140"/>
    <w:rsid w:val="00D6012B"/>
    <w:pPr>
      <w:tabs>
        <w:tab w:val="num" w:pos="720"/>
        <w:tab w:val="num" w:pos="1440"/>
      </w:tabs>
      <w:spacing w:after="0" w:line="240" w:lineRule="auto"/>
      <w:ind w:left="1440" w:hanging="360"/>
    </w:pPr>
    <w:rPr>
      <w:color w:val="000000"/>
      <w:sz w:val="24"/>
    </w:rPr>
  </w:style>
  <w:style w:type="paragraph" w:customStyle="1" w:styleId="TOCHeading">
    <w:name w:val="TOC Heading"/>
    <w:basedOn w:val="1"/>
    <w:next w:val="a0"/>
    <w:rsid w:val="00D6012B"/>
    <w:pPr>
      <w:spacing w:line="276" w:lineRule="auto"/>
      <w:outlineLvl w:val="9"/>
    </w:pPr>
  </w:style>
  <w:style w:type="paragraph" w:customStyle="1" w:styleId="af3">
    <w:name w:val="Знак"/>
    <w:basedOn w:val="a0"/>
    <w:rsid w:val="00D6012B"/>
    <w:pPr>
      <w:spacing w:after="160" w:line="240" w:lineRule="exact"/>
    </w:pPr>
    <w:rPr>
      <w:rFonts w:ascii="Verdana" w:eastAsia="Times New Roman" w:hAnsi="Verdana" w:cs="Times New Roman"/>
      <w:sz w:val="20"/>
      <w:szCs w:val="20"/>
    </w:rPr>
  </w:style>
  <w:style w:type="paragraph" w:customStyle="1" w:styleId="BodyTextIndent3">
    <w:name w:val="Body Text Indent 3"/>
    <w:basedOn w:val="a0"/>
    <w:rsid w:val="00D6012B"/>
    <w:pPr>
      <w:overflowPunct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  <w:lang w:val="ru-RU" w:eastAsia="ru-RU"/>
    </w:rPr>
  </w:style>
  <w:style w:type="paragraph" w:customStyle="1" w:styleId="western">
    <w:name w:val="western"/>
    <w:basedOn w:val="a0"/>
    <w:rsid w:val="00D6012B"/>
    <w:pPr>
      <w:spacing w:before="100" w:beforeAutospacing="1" w:after="115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character" w:styleId="af4">
    <w:name w:val="footnote reference"/>
    <w:semiHidden/>
    <w:unhideWhenUsed/>
    <w:rsid w:val="00D6012B"/>
    <w:rPr>
      <w:rFonts w:ascii="Times New Roman" w:hAnsi="Times New Roman" w:cs="Times New Roman" w:hint="default"/>
      <w:vertAlign w:val="superscript"/>
    </w:rPr>
  </w:style>
  <w:style w:type="character" w:customStyle="1" w:styleId="3">
    <w:name w:val="Знак Знак3"/>
    <w:locked/>
    <w:rsid w:val="00D6012B"/>
    <w:rPr>
      <w:rFonts w:ascii="Calibri" w:hAnsi="Calibri" w:cs="Calibri" w:hint="default"/>
      <w:lang w:val="ru-RU" w:eastAsia="ru-RU" w:bidi="ar-SA"/>
    </w:rPr>
  </w:style>
  <w:style w:type="character" w:customStyle="1" w:styleId="apple-converted-space">
    <w:name w:val="apple-converted-space"/>
    <w:basedOn w:val="a1"/>
    <w:rsid w:val="00D6012B"/>
  </w:style>
  <w:style w:type="character" w:customStyle="1" w:styleId="af5">
    <w:name w:val="_ПолужирныйКурсив"/>
    <w:rsid w:val="00D6012B"/>
    <w:rPr>
      <w:b/>
      <w:bCs w:val="0"/>
      <w:i/>
      <w:iCs w:val="0"/>
    </w:rPr>
  </w:style>
  <w:style w:type="character" w:customStyle="1" w:styleId="af6">
    <w:name w:val="_Полужирный"/>
    <w:rsid w:val="00D6012B"/>
    <w:rPr>
      <w:b/>
      <w:bCs w:val="0"/>
    </w:rPr>
  </w:style>
  <w:style w:type="character" w:customStyle="1" w:styleId="af7">
    <w:name w:val="_Курсив"/>
    <w:rsid w:val="00D6012B"/>
    <w:rPr>
      <w:i/>
      <w:iCs w:val="0"/>
    </w:rPr>
  </w:style>
  <w:style w:type="character" w:customStyle="1" w:styleId="af8">
    <w:name w:val="_Подчеркивание"/>
    <w:rsid w:val="00D6012B"/>
    <w:rPr>
      <w:u w:val="single"/>
    </w:rPr>
  </w:style>
  <w:style w:type="paragraph" w:styleId="23">
    <w:name w:val="Body Text Indent 2"/>
    <w:basedOn w:val="a0"/>
    <w:link w:val="24"/>
    <w:uiPriority w:val="99"/>
    <w:semiHidden/>
    <w:unhideWhenUsed/>
    <w:rsid w:val="00321907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32190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38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file:///C:\Users\bushmakina\Desktop\&#1056;&#1055;&#1044;%202017-2018&#1075;&#1086;&#1076;\40.05.03%20&#1041;1.&#1041;.34%20&#1052;&#1077;&#1090;&#1086;&#1076;&#1099;%20&#1080;%20&#1089;&#1088;&#1077;&#1076;&#1089;&#1090;&#1074;&#1072;%20&#1089;&#1091;&#1076;&#1077;&#1073;&#1085;&#1086;-&#1101;&#1082;&#1086;&#1085;&#1086;&#1084;&#1080;&#1095;&#1077;&#1089;&#1082;&#1080;&#1093;%20&#1101;&#1082;&#1089;&#1087;&#1077;&#1088;&#1090;&#1080;&#1079;\&#1055;&#1088;&#1080;&#1083;&#1086;&#1078;&#1077;&#1085;&#1080;&#1077;%201%20&#1060;&#1054;&#1057;%20&#1052;&#1077;&#1090;&#1086;&#1076;&#1099;%20&#1080;%20&#1089;&#1088;&#1077;&#1076;&#1089;&#1090;&#1074;&#1072;%20&#1057;&#1069;&#1069;%2017&#1075;.%20&#1057;.&#1052;&#1072;&#1090;&#1080;&#1085;&#1086;&#1074;%2023.04.2018.docx" TargetMode="External"/><Relationship Id="rId18" Type="http://schemas.openxmlformats.org/officeDocument/2006/relationships/hyperlink" Target="http://psihdocs.ru/uchebno-metodicheskij-kompleks-po-mejdisciplinarnomu-kursu-mdk.html" TargetMode="Externa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file:///C:\Users\bushmakina\Desktop\&#1056;&#1055;&#1044;%202017-2018&#1075;&#1086;&#1076;\40.05.03%20&#1041;1.&#1041;.34%20&#1052;&#1077;&#1090;&#1086;&#1076;&#1099;%20&#1080;%20&#1089;&#1088;&#1077;&#1076;&#1089;&#1090;&#1074;&#1072;%20&#1089;&#1091;&#1076;&#1077;&#1073;&#1085;&#1086;-&#1101;&#1082;&#1086;&#1085;&#1086;&#1084;&#1080;&#1095;&#1077;&#1089;&#1082;&#1080;&#1093;%20&#1101;&#1082;&#1089;&#1087;&#1077;&#1088;&#1090;&#1080;&#1079;\&#1055;&#1088;&#1080;&#1083;&#1086;&#1078;&#1077;&#1085;&#1080;&#1077;%201%20&#1060;&#1054;&#1057;%20&#1052;&#1077;&#1090;&#1086;&#1076;&#1099;%20&#1080;%20&#1089;&#1088;&#1077;&#1076;&#1089;&#1090;&#1074;&#1072;%20&#1057;&#1069;&#1069;%2017&#1075;.%20&#1057;.&#1052;&#1072;&#1090;&#1080;&#1085;&#1086;&#1074;%2023.04.2018.docx" TargetMode="External"/><Relationship Id="rId17" Type="http://schemas.openxmlformats.org/officeDocument/2006/relationships/hyperlink" Target="http://psihdocs.ru/i-kriminalistika-razdel-obshaya-teoriya-kriminalistiki-tema-is.html" TargetMode="External"/><Relationship Id="rId2" Type="http://schemas.openxmlformats.org/officeDocument/2006/relationships/styles" Target="styles.xml"/><Relationship Id="rId16" Type="http://schemas.openxmlformats.org/officeDocument/2006/relationships/hyperlink" Target="http://psihdocs.ru/primernaya-dopolnitelenaya-professionalenaya-programma.html" TargetMode="External"/><Relationship Id="rId20" Type="http://schemas.openxmlformats.org/officeDocument/2006/relationships/hyperlink" Target="http://library.rsue.ru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hyperlink" Target="file:///C:\Users\bushmakina\Desktop\&#1056;&#1055;&#1044;%202017-2018&#1075;&#1086;&#1076;\40.05.03%20&#1041;1.&#1041;.34%20&#1052;&#1077;&#1090;&#1086;&#1076;&#1099;%20&#1080;%20&#1089;&#1088;&#1077;&#1076;&#1089;&#1090;&#1074;&#1072;%20&#1089;&#1091;&#1076;&#1077;&#1073;&#1085;&#1086;-&#1101;&#1082;&#1086;&#1085;&#1086;&#1084;&#1080;&#1095;&#1077;&#1089;&#1082;&#1080;&#1093;%20&#1101;&#1082;&#1089;&#1087;&#1077;&#1088;&#1090;&#1080;&#1079;\&#1055;&#1088;&#1080;&#1083;&#1086;&#1078;&#1077;&#1085;&#1080;&#1077;%201%20&#1060;&#1054;&#1057;%20&#1052;&#1077;&#1090;&#1086;&#1076;&#1099;%20&#1080;%20&#1089;&#1088;&#1077;&#1076;&#1089;&#1090;&#1074;&#1072;%20&#1057;&#1069;&#1069;%2017&#1075;.%20&#1057;.&#1052;&#1072;&#1090;&#1080;&#1085;&#1086;&#1074;%2023.04.2018.docx" TargetMode="External"/><Relationship Id="rId10" Type="http://schemas.openxmlformats.org/officeDocument/2006/relationships/image" Target="media/image3.bmp"/><Relationship Id="rId19" Type="http://schemas.openxmlformats.org/officeDocument/2006/relationships/image" Target="media/image5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hyperlink" Target="file:///C:\Users\bushmakina\Desktop\&#1056;&#1055;&#1044;%202017-2018&#1075;&#1086;&#1076;\40.05.03%20&#1041;1.&#1041;.34%20&#1052;&#1077;&#1090;&#1086;&#1076;&#1099;%20&#1080;%20&#1089;&#1088;&#1077;&#1076;&#1089;&#1090;&#1074;&#1072;%20&#1089;&#1091;&#1076;&#1077;&#1073;&#1085;&#1086;-&#1101;&#1082;&#1086;&#1085;&#1086;&#1084;&#1080;&#1095;&#1077;&#1089;&#1082;&#1080;&#1093;%20&#1101;&#1082;&#1089;&#1087;&#1077;&#1088;&#1090;&#1080;&#1079;\&#1055;&#1088;&#1080;&#1083;&#1086;&#1078;&#1077;&#1085;&#1080;&#1077;%201%20&#1060;&#1054;&#1057;%20&#1052;&#1077;&#1090;&#1086;&#1076;&#1099;%20&#1080;%20&#1089;&#1088;&#1077;&#1076;&#1089;&#1090;&#1074;&#1072;%20&#1057;&#1069;&#1069;%2017&#1075;.%20&#1057;.&#1052;&#1072;&#1090;&#1080;&#1085;&#1086;&#1074;%2023.04.2018.docx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46</Pages>
  <Words>16078</Words>
  <Characters>91646</Characters>
  <Application>Microsoft Office Word</Application>
  <DocSecurity>0</DocSecurity>
  <Lines>763</Lines>
  <Paragraphs>215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2018-2019_40_05_03_1_plx_Криминалистическое исследование веществ, материалов и изделий</vt:lpstr>
      <vt:lpstr>Лист1</vt:lpstr>
    </vt:vector>
  </TitlesOfParts>
  <Company/>
  <LinksUpToDate>false</LinksUpToDate>
  <CharactersWithSpaces>107509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2018-2019_40_05_03_1_plx_Криминалистическое исследование веществ, материалов и изделий</dc:title>
  <dc:creator>FastReport.NET</dc:creator>
  <cp:lastModifiedBy>Л. А. Бушмакина</cp:lastModifiedBy>
  <cp:revision>6</cp:revision>
  <cp:lastPrinted>2018-10-26T09:43:00Z</cp:lastPrinted>
  <dcterms:created xsi:type="dcterms:W3CDTF">2018-10-26T09:20:00Z</dcterms:created>
  <dcterms:modified xsi:type="dcterms:W3CDTF">2018-10-26T10:09:00Z</dcterms:modified>
</cp:coreProperties>
</file>