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6F4" w:rsidRDefault="00A206F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BAC">
        <w:br w:type="page"/>
      </w:r>
    </w:p>
    <w:p w:rsidR="000736F4" w:rsidRPr="000D6BAC" w:rsidRDefault="00A206F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24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6BAC" w:rsidRPr="000D6B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0736F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545" w:type="dxa"/>
          </w:tcPr>
          <w:p w:rsidR="000736F4" w:rsidRDefault="000736F4"/>
        </w:tc>
        <w:tc>
          <w:tcPr>
            <w:tcW w:w="1560" w:type="dxa"/>
          </w:tcPr>
          <w:p w:rsidR="000736F4" w:rsidRDefault="000736F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736F4">
        <w:trPr>
          <w:trHeight w:hRule="exact" w:val="138"/>
        </w:trPr>
        <w:tc>
          <w:tcPr>
            <w:tcW w:w="143" w:type="dxa"/>
          </w:tcPr>
          <w:p w:rsidR="000736F4" w:rsidRDefault="000736F4"/>
        </w:tc>
        <w:tc>
          <w:tcPr>
            <w:tcW w:w="1844" w:type="dxa"/>
          </w:tcPr>
          <w:p w:rsidR="000736F4" w:rsidRDefault="000736F4"/>
        </w:tc>
        <w:tc>
          <w:tcPr>
            <w:tcW w:w="2694" w:type="dxa"/>
          </w:tcPr>
          <w:p w:rsidR="000736F4" w:rsidRDefault="000736F4"/>
        </w:tc>
        <w:tc>
          <w:tcPr>
            <w:tcW w:w="3545" w:type="dxa"/>
          </w:tcPr>
          <w:p w:rsidR="000736F4" w:rsidRDefault="000736F4"/>
        </w:tc>
        <w:tc>
          <w:tcPr>
            <w:tcW w:w="1560" w:type="dxa"/>
          </w:tcPr>
          <w:p w:rsidR="000736F4" w:rsidRDefault="000736F4"/>
        </w:tc>
        <w:tc>
          <w:tcPr>
            <w:tcW w:w="852" w:type="dxa"/>
          </w:tcPr>
          <w:p w:rsidR="000736F4" w:rsidRDefault="000736F4"/>
        </w:tc>
        <w:tc>
          <w:tcPr>
            <w:tcW w:w="143" w:type="dxa"/>
          </w:tcPr>
          <w:p w:rsidR="000736F4" w:rsidRDefault="000736F4"/>
        </w:tc>
      </w:tr>
      <w:tr w:rsidR="000736F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6F4" w:rsidRDefault="000736F4"/>
        </w:tc>
      </w:tr>
      <w:tr w:rsidR="000736F4">
        <w:trPr>
          <w:trHeight w:hRule="exact" w:val="248"/>
        </w:trPr>
        <w:tc>
          <w:tcPr>
            <w:tcW w:w="143" w:type="dxa"/>
          </w:tcPr>
          <w:p w:rsidR="000736F4" w:rsidRDefault="000736F4"/>
        </w:tc>
        <w:tc>
          <w:tcPr>
            <w:tcW w:w="1844" w:type="dxa"/>
          </w:tcPr>
          <w:p w:rsidR="000736F4" w:rsidRDefault="000736F4"/>
        </w:tc>
        <w:tc>
          <w:tcPr>
            <w:tcW w:w="2694" w:type="dxa"/>
          </w:tcPr>
          <w:p w:rsidR="000736F4" w:rsidRDefault="000736F4"/>
        </w:tc>
        <w:tc>
          <w:tcPr>
            <w:tcW w:w="3545" w:type="dxa"/>
          </w:tcPr>
          <w:p w:rsidR="000736F4" w:rsidRDefault="000736F4"/>
        </w:tc>
        <w:tc>
          <w:tcPr>
            <w:tcW w:w="1560" w:type="dxa"/>
          </w:tcPr>
          <w:p w:rsidR="000736F4" w:rsidRDefault="000736F4"/>
        </w:tc>
        <w:tc>
          <w:tcPr>
            <w:tcW w:w="852" w:type="dxa"/>
          </w:tcPr>
          <w:p w:rsidR="000736F4" w:rsidRDefault="000736F4"/>
        </w:tc>
        <w:tc>
          <w:tcPr>
            <w:tcW w:w="143" w:type="dxa"/>
          </w:tcPr>
          <w:p w:rsidR="000736F4" w:rsidRDefault="000736F4"/>
        </w:tc>
      </w:tr>
      <w:tr w:rsidR="000736F4" w:rsidRPr="00A206FB">
        <w:trPr>
          <w:trHeight w:hRule="exact" w:val="277"/>
        </w:trPr>
        <w:tc>
          <w:tcPr>
            <w:tcW w:w="143" w:type="dxa"/>
          </w:tcPr>
          <w:p w:rsidR="000736F4" w:rsidRDefault="000736F4"/>
        </w:tc>
        <w:tc>
          <w:tcPr>
            <w:tcW w:w="1844" w:type="dxa"/>
          </w:tcPr>
          <w:p w:rsidR="000736F4" w:rsidRDefault="000736F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361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4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500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 доцент Николаев А.В. _________________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4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222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138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387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222"/>
        </w:trPr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 доцент Николаев А.В. _________________</w:t>
            </w:r>
          </w:p>
          <w:p w:rsidR="000736F4" w:rsidRPr="000D6BAC" w:rsidRDefault="000736F4">
            <w:pPr>
              <w:spacing w:after="0" w:line="240" w:lineRule="auto"/>
              <w:rPr>
                <w:lang w:val="ru-RU"/>
              </w:rPr>
            </w:pPr>
          </w:p>
          <w:p w:rsidR="000736F4" w:rsidRPr="000D6BAC" w:rsidRDefault="000D6BAC">
            <w:pPr>
              <w:spacing w:after="0" w:line="240" w:lineRule="auto"/>
              <w:rPr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к.ю.н., доцент, Маслов В.С. _________________</w:t>
            </w: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</w:tbl>
    <w:p w:rsidR="000736F4" w:rsidRPr="000D6BAC" w:rsidRDefault="000D6BAC">
      <w:pPr>
        <w:rPr>
          <w:sz w:val="0"/>
          <w:szCs w:val="0"/>
          <w:lang w:val="ru-RU"/>
        </w:rPr>
      </w:pPr>
      <w:r w:rsidRPr="000D6B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5104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736F4" w:rsidRPr="00A206FB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изучающим необходимые сведения о том, какие дисциплины существуют для изучения процессуального права; дать будущим юристам четкое представление о том, какие виды производства регулируются законодательством; раскрыть понятие, задачи, сущность гражданского производства, уголовного производства, уголовно-исполнительного права, арбитражного производства, криминалистики, оперативно- розыскной деятельности; освятить понятие, систему, задачи правоохранительных органов, изучить каким образом строятся и какие выполняют функции эти учреждения; уделить основное внимание судам, поскольку именно они наделены такими ответственными полномочиями, которые в совокупности образуют ветвь в государственной власти – судебную;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возникающими в сфере процессуальных правоотношений.</w:t>
            </w:r>
          </w:p>
        </w:tc>
      </w:tr>
      <w:tr w:rsidR="000736F4" w:rsidRPr="00A206FB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 процессуальную деятельность; освоение студентами базовых понятий и принципов судопроизводства; изучение студентами структуры правоохранительных органов РФ; изучение студентами терминологии, теории и практики судопроизводства; изучение студентами нормативно-правовых актов; рассмотрение проблем, возникающих на практике при применении нормативно-правовых актов.</w:t>
            </w:r>
          </w:p>
        </w:tc>
      </w:tr>
      <w:tr w:rsidR="000736F4" w:rsidRPr="00A206FB">
        <w:trPr>
          <w:trHeight w:hRule="exact" w:val="277"/>
        </w:trPr>
        <w:tc>
          <w:tcPr>
            <w:tcW w:w="766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736F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0736F4" w:rsidRPr="00A206F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736F4" w:rsidRPr="00A206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Правоведение,       Уголовно-процессуальное право.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0736F4" w:rsidRPr="00A206F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0736F4" w:rsidRPr="00A206F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Иностранный язык в сфере юриспруденции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0736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0736F4" w:rsidRPr="00A206F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последующих дисциплин: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0736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0736F4">
        <w:trPr>
          <w:trHeight w:hRule="exact" w:val="277"/>
        </w:trPr>
        <w:tc>
          <w:tcPr>
            <w:tcW w:w="766" w:type="dxa"/>
          </w:tcPr>
          <w:p w:rsidR="000736F4" w:rsidRDefault="000736F4"/>
        </w:tc>
        <w:tc>
          <w:tcPr>
            <w:tcW w:w="2071" w:type="dxa"/>
          </w:tcPr>
          <w:p w:rsidR="000736F4" w:rsidRDefault="000736F4"/>
        </w:tc>
        <w:tc>
          <w:tcPr>
            <w:tcW w:w="1844" w:type="dxa"/>
          </w:tcPr>
          <w:p w:rsidR="000736F4" w:rsidRDefault="000736F4"/>
        </w:tc>
        <w:tc>
          <w:tcPr>
            <w:tcW w:w="5104" w:type="dxa"/>
          </w:tcPr>
          <w:p w:rsidR="000736F4" w:rsidRDefault="000736F4"/>
        </w:tc>
        <w:tc>
          <w:tcPr>
            <w:tcW w:w="993" w:type="dxa"/>
          </w:tcPr>
          <w:p w:rsidR="000736F4" w:rsidRDefault="000736F4"/>
        </w:tc>
      </w:tr>
      <w:tr w:rsidR="000736F4" w:rsidRPr="00A206F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социально-психологических процессов, происходящих в обществе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грамотно и целесообразно, а также аналитически  проанализировать ту или иную ситуацию.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применения современных технологий в профессиональной деятельности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аналитическую деятельность в сфере практической деятельности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 теоретических познаний в практической деятельности в рамках выявления  анализа сложившейся ситуации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нормативные установления материального и процессуального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0"/>
        <w:gridCol w:w="143"/>
        <w:gridCol w:w="821"/>
        <w:gridCol w:w="696"/>
        <w:gridCol w:w="1115"/>
        <w:gridCol w:w="1251"/>
        <w:gridCol w:w="701"/>
        <w:gridCol w:w="398"/>
        <w:gridCol w:w="981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 анализировать актуальные проблемы, связанные с основами материального и процессуального права в профессиональной деятельности юриста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6F4" w:rsidRPr="00A206FB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6F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демонстрировать профессиональные стандарты поведения, действовать в соответствии с должностными инструкциями;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6F4" w:rsidRPr="00A206FB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нормативных требований к должностным обязанностям по обеспечению законности и правопорядка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6F4" w:rsidRPr="00A206F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законодательных и иных нормативных правовых актов, регулирующих правоохранительную деятельность по обеспечению законности и правопорядка, безопасности личности, общества, государства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6F4" w:rsidRPr="00A206FB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выполнению должностных обязанностей по обеспечению закон- ности и правопорядка, безопасности личности, об- щества, государства;</w:t>
            </w:r>
          </w:p>
        </w:tc>
      </w:tr>
      <w:tr w:rsidR="000736F4" w:rsidRPr="00A206FB">
        <w:trPr>
          <w:trHeight w:hRule="exact" w:val="277"/>
        </w:trPr>
        <w:tc>
          <w:tcPr>
            <w:tcW w:w="99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736F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736F4" w:rsidRPr="00A206F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Общие положения понятия личности.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7B05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2.Многочисленные версии о природе психического, три основных версии. 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7B05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B05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 Психологическое содержание понятия личности в праве»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Психика как общее понятие, как совокупность всех психических явлений, изучаемых психологией. фундаментальное понятие психики, как наиболее сложное в определении. </w:t>
            </w:r>
            <w:r w:rsidRPr="007B05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2.Многочисленные версии о природе психического, три основных версии.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Нематериальную природа психики, идеальная субстанция психики, независимая, извечная, обладающая собственной волей к развитию, самопознанию, совершенствованию.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3. Применение юристом знаний о свойствах темперамента участников судопроизводства в своей профессиональной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3. Применение юристом знаний о свойствах темперамента участников судопроизводства в своей профессиональной деятельности.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117"/>
        <w:gridCol w:w="802"/>
        <w:gridCol w:w="675"/>
        <w:gridCol w:w="1095"/>
        <w:gridCol w:w="1201"/>
        <w:gridCol w:w="665"/>
        <w:gridCol w:w="382"/>
        <w:gridCol w:w="936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736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Индивидуально- психологические особенности личности (темперамент, характер, волевые свойства, мотивационная сфера), их психолого-правовая оценка»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1.Темперамент. Его влияние на поведение человека и формирование индивидуально-типологических свойств личности.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Основные типы и свойства темперамента.            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Применение юристом знаний о свойствах темперамента участников судопроизводства в своей профессиональной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0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736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Высшие формы психического отражения (сознание, понимание, интеллект, мышление, память, воображение) в структуре личности субъектов уголовного, гражданского процесса»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сознания, самосознания. 2. Психологические критерии оценки сознания, неспособности субъекта в полной мере осознавать общественную опасность своих действий. 3.Факторы, отрицательно воздействующие на формирование сознания.             4.Правосознание как составная часть сознания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5.Проблема понимания в психологии и праве.                         6. Психолого- правовая оценка понимания субъектом гражданско-правовых и иных отношений в судопроизводстве.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Оценка эмоционального состояния лица при установлении его виновности в содеянном правонарушении.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8"/>
        <w:gridCol w:w="119"/>
        <w:gridCol w:w="812"/>
        <w:gridCol w:w="681"/>
        <w:gridCol w:w="1102"/>
        <w:gridCol w:w="1213"/>
        <w:gridCol w:w="673"/>
        <w:gridCol w:w="388"/>
        <w:gridCol w:w="946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736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Эмоции, чувства, психические состояния – специфическая форма психического отражения; их психолого- правовая характеристика и оценка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Общее представление об эмоциях, чувствах, психических состояниях. Виды и психологическая характеристика состояний психической напряженности (тревога, страх, стресс, фрустрация), имеющие релевантное значение для судопроизводства.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Эмоции, чувства – специфическая форма психического отражения объективного мира. Соотношение понятий: эмоция, чувство, психическое (эмоциональное) состояние. Виды эмоций и чувств, их краткая характеристика. Выражение эмоциональных состояний. Настроение. 3. Состояния депрессии, страха, апатии, неопределенности, переживаемые участниками уголовного, гражданского, административного судопроизводства и лицами, пострадавшими в результате преступных посягательств.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Оценка эмоционального состояния лица при установлении его виновности в содеянном правонарушении. /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1.4. Иные меры процессуального принуждения. Процессуальные документы, сроки и издержки. Ходатайства и жалобы.   Реабилитация в уголовном судопроизводстве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иных мер процессуального принуждения, их виды. Основания применения иных мер процессуального принуждения. Обязательство о явке. Привод. Временное отстранение от должности. Наложение ареста на имущество. Особенности порядка наложения ареста на ценные бумаги. Денежное взыскание и порядок его наложения.  Правовые и нравственные принципы при применении либо неприменении мер принуждения.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виды процессуальных документов, требования закона, предъявляемые к ним. Правила исчисления процессуальных сроков.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Процессуальные издержки, их виды и порядок взыскания.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реабилитации.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736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 Влияние экстремальных обстоятельств, нервно- психических перегрузок на процессы восприятия юридически значимых обстоятельств.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Использование юристом знаний о закономерностях ощущений и восприятия при оценке свидетельских показаний. 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2. Влияние экстремальных обстоятельств, нервно- психических перегрузок на процессы восприятия юридически значимых обстоятельств.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Использование юристом знаний о закономерностях ощущений и восприятия при оценке свидетельских показаний.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 Перцептивные формы психического отражения; учет их закономерностей при оценке доказательств в судопроизводстве»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Виды, основные закономерности и характеристика психических познавательных процессов (ощущения и восприятие).                   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Влияние экстремальных обстоятельств, нервно- психических перегрузок на процессы восприятия юридически значимых обстоятельств.</w:t>
            </w:r>
          </w:p>
          <w:p w:rsidR="000D6BAC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3. Использование юристом знаний о закономерностях ощущений и восприятия при оценке свидетельских показаний.        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4. Роль психических познавательных процессов при оценке доказательств и иных обстоятельств, имеющих значение для правильного рассмотрения и разрешения уголовных и гражданских дел.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3336"/>
        <w:gridCol w:w="136"/>
        <w:gridCol w:w="805"/>
        <w:gridCol w:w="679"/>
        <w:gridCol w:w="1108"/>
        <w:gridCol w:w="1222"/>
        <w:gridCol w:w="679"/>
        <w:gridCol w:w="393"/>
        <w:gridCol w:w="953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736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Л3.1 Л3.2</w:t>
            </w:r>
          </w:p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</w:tr>
      <w:tr w:rsidR="000736F4">
        <w:trPr>
          <w:trHeight w:hRule="exact" w:val="277"/>
        </w:trPr>
        <w:tc>
          <w:tcPr>
            <w:tcW w:w="993" w:type="dxa"/>
          </w:tcPr>
          <w:p w:rsidR="000736F4" w:rsidRDefault="000736F4"/>
        </w:tc>
        <w:tc>
          <w:tcPr>
            <w:tcW w:w="3545" w:type="dxa"/>
          </w:tcPr>
          <w:p w:rsidR="000736F4" w:rsidRDefault="000736F4"/>
        </w:tc>
        <w:tc>
          <w:tcPr>
            <w:tcW w:w="143" w:type="dxa"/>
          </w:tcPr>
          <w:p w:rsidR="000736F4" w:rsidRDefault="000736F4"/>
        </w:tc>
        <w:tc>
          <w:tcPr>
            <w:tcW w:w="851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135" w:type="dxa"/>
          </w:tcPr>
          <w:p w:rsidR="000736F4" w:rsidRDefault="000736F4"/>
        </w:tc>
        <w:tc>
          <w:tcPr>
            <w:tcW w:w="1277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426" w:type="dxa"/>
          </w:tcPr>
          <w:p w:rsidR="000736F4" w:rsidRDefault="000736F4"/>
        </w:tc>
        <w:tc>
          <w:tcPr>
            <w:tcW w:w="993" w:type="dxa"/>
          </w:tcPr>
          <w:p w:rsidR="000736F4" w:rsidRDefault="000736F4"/>
        </w:tc>
      </w:tr>
      <w:tr w:rsidR="000736F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736F4" w:rsidRPr="00A206FB">
        <w:trPr>
          <w:trHeight w:hRule="exact" w:val="122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содержание, задачи юридической психологии.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Междисциплинарные связи юридической психологии с различными отраслями психологической и правовой науки.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в психологии и юриспруденции.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структура и содержание личности.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изучения личности участников процесса, используемые в правоохранительной деятельности, их характеристика и возможности.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Ощущения: понятие, виды, закономерности и свойства; их роль в познавательной деятельности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Восприятие: понятие, виды, закономерности и свойства; роль восприятия в познавательной деятельности различных участников правоотношений.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Память: понятие, виды, свойства и закономерности памяти, учет их юристом в профессиональной деятельности.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Приемы активизации юристом мнемических процессов в профессиональной деятельности.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Мышление: понятие, его виды, этапы мыслительного процесса; значение и роль мышления в процессе осознания, понимания субъектом своих действий.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Приемы, повышающие эффективность мыслительной деятельности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Внимание: понятие, виды и свойства; роль внимания в деятельности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Стресс: понятие, психодиагностические признаки, динамика развития, влияние стресса на поведение и деятельность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Посттравматические стрессовые состояния, причины возникновения, динамика развития, их влияние на психику и поведение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Фрустрация: определение, признаки, причины возникновения, ее воздействие на поведение человека в конфликтных ситуациях.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Правовая оценка стресса, фрустрации, посттравматических стрессовых состояний психики при рассмотрении уголовных и гражданских дел в суде.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Аффект: определение, психодиагностические признаки, динамика развития; уголовно-правовое значение аффекта.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Разновидности аффективных состояний человека, их сравнительная характеристика.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Страдание: определение, психодиагностические признаки, правовая оценка страданий.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Способы нейтрализации юристом отрицательного воздействия экстремальных состояний психики в своей практической деятельности.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свойства темперамента, основные типы, проявление свойств темперамента в поведении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Характер: определение, основные свойства, их влияние на поведение человека, выбор им ведущих форм деятельности.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Акцентуированные свойства характера, их разновидности, влияние на девиантное и делинквентное (противоправное) поведение.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Направленность личности, ее значение, структурные элементы, их характеристика.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Психологическая установка, ее влияние на поведение человека.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Понятие воли, психолого-правовая оценка процессов волеизъявления у субъектов уголовного и гражданского процесса.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Формирование мотивов противоправных действий, совершенных с различными формами вины.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Судебно-психологическая экспертиза: предмет, основания и поводы назначения.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судебная психолого-психиатрическая экспертиза, ее предмет, основания и поводы назначения.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Подготовка, назначение, использование заключения судебно-психологической экспертизы следователем, судом.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Категории уголовных и гражданских дел, по которым проводится судебно-психологическая экспертиза; задачи, решаемые с ее помощью по этим делам.</w:t>
            </w:r>
          </w:p>
          <w:p w:rsidR="000736F4" w:rsidRDefault="000D6BA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Психологическая характеристика, динамика (этапы) совершения умышленных и неосторожных преступлений;</w:t>
            </w:r>
          </w:p>
          <w:p w:rsidR="000D6BAC" w:rsidRPr="000D6BAC" w:rsidRDefault="000D6BAC" w:rsidP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sz w:val="19"/>
                <w:szCs w:val="19"/>
                <w:lang w:val="ru-RU"/>
              </w:rPr>
              <w:t>психологический критерий оценки вменяемости (невменяемости).</w:t>
            </w:r>
          </w:p>
          <w:p w:rsidR="000D6BAC" w:rsidRPr="000D6BAC" w:rsidRDefault="000D6BAC" w:rsidP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sz w:val="19"/>
                <w:szCs w:val="19"/>
                <w:lang w:val="ru-RU"/>
              </w:rPr>
              <w:t>37.  Личность преступника: понятие, структура и содержание; ее психологическая оценка следователем (судом).</w:t>
            </w:r>
          </w:p>
          <w:p w:rsidR="000D6BAC" w:rsidRPr="000D6BAC" w:rsidRDefault="000D6BAC" w:rsidP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sz w:val="19"/>
                <w:szCs w:val="19"/>
                <w:lang w:val="ru-RU"/>
              </w:rPr>
              <w:t>38.  Психолого-правовая классификация личности преступников, их характеристика.</w:t>
            </w:r>
          </w:p>
          <w:p w:rsidR="000D6BAC" w:rsidRPr="000D6BAC" w:rsidRDefault="000D6BAC" w:rsidP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sz w:val="19"/>
                <w:szCs w:val="19"/>
                <w:lang w:val="ru-RU"/>
              </w:rPr>
              <w:t>39.  Понятие группы в социальной психологии, виды групп, их структура и характеристика.</w:t>
            </w:r>
          </w:p>
        </w:tc>
      </w:tr>
    </w:tbl>
    <w:p w:rsidR="000736F4" w:rsidRPr="000D6BAC" w:rsidRDefault="000D6BAC">
      <w:pPr>
        <w:rPr>
          <w:sz w:val="0"/>
          <w:szCs w:val="0"/>
          <w:lang w:val="ru-RU"/>
        </w:rPr>
      </w:pPr>
      <w:r w:rsidRPr="000D6B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67"/>
        <w:gridCol w:w="1918"/>
        <w:gridCol w:w="1965"/>
        <w:gridCol w:w="2146"/>
        <w:gridCol w:w="699"/>
        <w:gridCol w:w="995"/>
      </w:tblGrid>
      <w:tr w:rsidR="000736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2127" w:type="dxa"/>
          </w:tcPr>
          <w:p w:rsidR="000736F4" w:rsidRDefault="000736F4"/>
        </w:tc>
        <w:tc>
          <w:tcPr>
            <w:tcW w:w="2269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736F4" w:rsidTr="000D6BAC">
        <w:trPr>
          <w:trHeight w:hRule="exact" w:val="498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Социально-психологические процессы и явления, имеющие место в малой группе.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Виды преступных групп, их отличительные признаки: особенности межличностных отношений их участников.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Психолого-правовые признаки организованной преступной группы.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Преступные сообщества (преступные организации), их характерные психолого-правовые признаки.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Социально-психологическая характеристика профессиональной деятельности (профессиограмма)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 Профессиональные компетенции, значимые психологические качества (психограмма) личности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 Содержание, принципы проведения профессионального психологического отбора в правоохранительные органы.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 Общие психологические закономерности профессионального общения юриста.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 Средства невербальной коммуникации, их роль в развитии диалога юриста с различными участниками уголовного, гражданского процесса.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Психологические приемы вступления в общение, развития и поддержания диалога, выхода из общения.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 Психологические приемы и методы допроса в бесконфликтной ситуации.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 Психологические особенности допроса потерпевших в ходе расследования преступления.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Психология лжесвидетельства: ложь, её разновидности, психодиагностические признаки; мотивы лжесвидетельства.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Психологические приемы и методы разоблачения лжесвидетеля в конфликтной ситуации допроса.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 Психологические особенности допроса в ходе предварительного следствия на очной ставке.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 Психологические особенности допроса несовершеннолетних участников судопроизводства.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Психологические особенности ведения допроса в судебном заседании.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Психология осмотра места происшествия.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 Психология проведения обыска.</w:t>
            </w:r>
          </w:p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 Психологические особенности предъявления для опознания.</w:t>
            </w:r>
          </w:p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  Психология следственного (судебного) эксперимента.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0736F4" w:rsidRPr="00A206FB">
        <w:trPr>
          <w:trHeight w:hRule="exact" w:val="277"/>
        </w:trPr>
        <w:tc>
          <w:tcPr>
            <w:tcW w:w="71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6F4" w:rsidRPr="000D6BAC" w:rsidRDefault="000736F4">
            <w:pPr>
              <w:rPr>
                <w:lang w:val="ru-RU"/>
              </w:rPr>
            </w:pP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736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6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736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: 100 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0736F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учеб. для студентов вузов, обучающихся по гуманитар.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736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736F4" w:rsidRPr="00A206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В. М., Эриашвили Н. Д., Цветков В. Л., Шаматава Н. Е., Аминов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оперативно-розыскной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736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6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 Л.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0736F4" w:rsidRPr="00A206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Фрейд З.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бессознательного: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=39235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Директ-Медиа,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6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Косолапова Н. В., Иванова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конспект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0736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Еникеев М.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</w:tbl>
    <w:p w:rsidR="000736F4" w:rsidRDefault="000D6B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19"/>
        <w:gridCol w:w="1891"/>
        <w:gridCol w:w="1938"/>
        <w:gridCol w:w="2156"/>
        <w:gridCol w:w="700"/>
        <w:gridCol w:w="996"/>
      </w:tblGrid>
      <w:tr w:rsidR="000736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40.03.01.02_1.plx</w:t>
            </w:r>
          </w:p>
        </w:tc>
        <w:tc>
          <w:tcPr>
            <w:tcW w:w="2127" w:type="dxa"/>
          </w:tcPr>
          <w:p w:rsidR="000736F4" w:rsidRDefault="000736F4"/>
        </w:tc>
        <w:tc>
          <w:tcPr>
            <w:tcW w:w="2269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736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6F4" w:rsidRPr="00A206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Парис Ж., Перова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Мудрость психики: Глубинная психология в век нейронаук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0736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736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6F4" w:rsidRPr="00A206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Дормашев Ю. Б., Капустин С. А., Петухов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психология: Тексты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Когито-Центр,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6F4" w:rsidRPr="00A206F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учебно-методический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736F4" w:rsidRPr="00A206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736F4" w:rsidRPr="00A206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736F4" w:rsidRPr="00A206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.Федерации</w:t>
            </w:r>
          </w:p>
        </w:tc>
      </w:tr>
      <w:tr w:rsidR="000736F4" w:rsidRPr="00A206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736F4" w:rsidRPr="00A206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736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736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736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736F4">
        <w:trPr>
          <w:trHeight w:hRule="exact" w:val="277"/>
        </w:trPr>
        <w:tc>
          <w:tcPr>
            <w:tcW w:w="710" w:type="dxa"/>
          </w:tcPr>
          <w:p w:rsidR="000736F4" w:rsidRDefault="000736F4"/>
        </w:tc>
        <w:tc>
          <w:tcPr>
            <w:tcW w:w="58" w:type="dxa"/>
          </w:tcPr>
          <w:p w:rsidR="000736F4" w:rsidRDefault="000736F4"/>
        </w:tc>
        <w:tc>
          <w:tcPr>
            <w:tcW w:w="1929" w:type="dxa"/>
          </w:tcPr>
          <w:p w:rsidR="000736F4" w:rsidRDefault="000736F4"/>
        </w:tc>
        <w:tc>
          <w:tcPr>
            <w:tcW w:w="1986" w:type="dxa"/>
          </w:tcPr>
          <w:p w:rsidR="000736F4" w:rsidRDefault="000736F4"/>
        </w:tc>
        <w:tc>
          <w:tcPr>
            <w:tcW w:w="2127" w:type="dxa"/>
          </w:tcPr>
          <w:p w:rsidR="000736F4" w:rsidRDefault="000736F4"/>
        </w:tc>
        <w:tc>
          <w:tcPr>
            <w:tcW w:w="2269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993" w:type="dxa"/>
          </w:tcPr>
          <w:p w:rsidR="000736F4" w:rsidRDefault="000736F4"/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736F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Default="000D6BAC">
            <w:pPr>
              <w:spacing w:after="0" w:line="240" w:lineRule="auto"/>
              <w:rPr>
                <w:sz w:val="19"/>
                <w:szCs w:val="19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736F4">
        <w:trPr>
          <w:trHeight w:hRule="exact" w:val="277"/>
        </w:trPr>
        <w:tc>
          <w:tcPr>
            <w:tcW w:w="710" w:type="dxa"/>
          </w:tcPr>
          <w:p w:rsidR="000736F4" w:rsidRDefault="000736F4"/>
        </w:tc>
        <w:tc>
          <w:tcPr>
            <w:tcW w:w="58" w:type="dxa"/>
          </w:tcPr>
          <w:p w:rsidR="000736F4" w:rsidRDefault="000736F4"/>
        </w:tc>
        <w:tc>
          <w:tcPr>
            <w:tcW w:w="1929" w:type="dxa"/>
          </w:tcPr>
          <w:p w:rsidR="000736F4" w:rsidRDefault="000736F4"/>
        </w:tc>
        <w:tc>
          <w:tcPr>
            <w:tcW w:w="1986" w:type="dxa"/>
          </w:tcPr>
          <w:p w:rsidR="000736F4" w:rsidRDefault="000736F4"/>
        </w:tc>
        <w:tc>
          <w:tcPr>
            <w:tcW w:w="2127" w:type="dxa"/>
          </w:tcPr>
          <w:p w:rsidR="000736F4" w:rsidRDefault="000736F4"/>
        </w:tc>
        <w:tc>
          <w:tcPr>
            <w:tcW w:w="2269" w:type="dxa"/>
          </w:tcPr>
          <w:p w:rsidR="000736F4" w:rsidRDefault="000736F4"/>
        </w:tc>
        <w:tc>
          <w:tcPr>
            <w:tcW w:w="710" w:type="dxa"/>
          </w:tcPr>
          <w:p w:rsidR="000736F4" w:rsidRDefault="000736F4"/>
        </w:tc>
        <w:tc>
          <w:tcPr>
            <w:tcW w:w="993" w:type="dxa"/>
          </w:tcPr>
          <w:p w:rsidR="000736F4" w:rsidRDefault="000736F4"/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736F4" w:rsidRPr="00A206F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6F4" w:rsidRPr="000D6BAC" w:rsidRDefault="000D6B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6B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447CF" w:rsidRDefault="008447CF">
      <w:pPr>
        <w:rPr>
          <w:lang w:val="ru-RU"/>
        </w:rPr>
      </w:pPr>
      <w:r>
        <w:rPr>
          <w:lang w:val="ru-RU"/>
        </w:rPr>
        <w:br w:type="page"/>
      </w:r>
    </w:p>
    <w:p w:rsidR="007B05BA" w:rsidRDefault="008447C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5BA">
        <w:rPr>
          <w:lang w:val="ru-RU"/>
        </w:rPr>
        <w:br w:type="page"/>
      </w:r>
    </w:p>
    <w:p w:rsidR="007B05BA" w:rsidRDefault="007B05BA" w:rsidP="000F142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Default="007B05BA" w:rsidP="007B05B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Оглавление</w:t>
      </w:r>
    </w:p>
    <w:p w:rsidR="007B05BA" w:rsidRPr="007B05BA" w:rsidRDefault="007B05BA" w:rsidP="007B05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hyperlink w:anchor="_Toc480487761" w:history="1">
        <w:r w:rsidRPr="007B05B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……………………………………………………………………19</w:t>
        </w:r>
      </w:hyperlink>
      <w:r w:rsidRPr="007B05BA">
        <w:rPr>
          <w:rFonts w:ascii="Calibri" w:eastAsia="Times New Roman" w:hAnsi="Calibri" w:cs="Times New Roman"/>
          <w:noProof/>
          <w:lang w:val="ru-RU" w:eastAsia="ru-RU"/>
        </w:rPr>
        <w:t xml:space="preserve"> </w:t>
      </w:r>
    </w:p>
    <w:p w:rsidR="007B05BA" w:rsidRPr="007B05BA" w:rsidRDefault="00A206FB" w:rsidP="007B05B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2" w:history="1">
        <w:r w:rsidR="007B05BA" w:rsidRPr="007B05B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B05BA" w:rsidRPr="007B05B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7B05B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….19</w:t>
        </w:r>
      </w:hyperlink>
    </w:p>
    <w:p w:rsidR="007B05BA" w:rsidRPr="007B05BA" w:rsidRDefault="00A206FB" w:rsidP="007B05B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7B05BA" w:rsidRPr="007B05B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B05BA" w:rsidRPr="007B05B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7B05B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25</w:t>
        </w:r>
      </w:hyperlink>
    </w:p>
    <w:p w:rsidR="007B05BA" w:rsidRPr="007B05BA" w:rsidRDefault="00A206FB" w:rsidP="007B05BA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7B05BA" w:rsidRPr="007B05B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B05BA" w:rsidRPr="007B05B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7B05B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32</w:t>
      </w:r>
    </w:p>
    <w:p w:rsidR="007B05BA" w:rsidRPr="007B05BA" w:rsidRDefault="007B05BA" w:rsidP="007B05BA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2.1 Показатели и критерии оценивания компетенций</w:t>
      </w: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:  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7"/>
        <w:gridCol w:w="649"/>
        <w:gridCol w:w="1664"/>
        <w:gridCol w:w="24"/>
        <w:gridCol w:w="3316"/>
        <w:gridCol w:w="18"/>
        <w:gridCol w:w="19"/>
        <w:gridCol w:w="20"/>
        <w:gridCol w:w="1646"/>
        <w:gridCol w:w="35"/>
        <w:gridCol w:w="19"/>
        <w:gridCol w:w="6"/>
      </w:tblGrid>
      <w:tr w:rsidR="007B05BA" w:rsidRPr="007B05BA" w:rsidTr="001773FE">
        <w:trPr>
          <w:gridAfter w:val="1"/>
          <w:wAfter w:w="6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7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7B05BA" w:rsidRPr="00A206FB" w:rsidTr="001773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ОК-7- стремится к саморазвитию, повышению своей квалификации и мастерства;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Знать-закономерности социально-психологических процессов, происходящих в обществе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использование современных информационно коммуникационных технологий. 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Уметь-вырабатывать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своей квалификации и мастерства, приведены примеры его использования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своей квалификации и мастерства, не приведены примеры его использования (менее 50% правильных ответов на вопросы  преподавателя). </w:t>
            </w:r>
          </w:p>
        </w:tc>
        <w:tc>
          <w:tcPr>
            <w:tcW w:w="1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7B05BA" w:rsidRPr="00A206FB" w:rsidTr="001773FE">
        <w:trPr>
          <w:gridAfter w:val="3"/>
          <w:wAfter w:w="60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-стремлением к саморазвитию, повышение своей квалификации и мастерства.</w:t>
            </w:r>
          </w:p>
        </w:tc>
        <w:tc>
          <w:tcPr>
            <w:tcW w:w="23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и стремление к саморазвитию, повышение своей квалификации и мастерства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в стремлении к саморазвитию, повышению своей квалификации и мастерства,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ОПК-3- способностью добросовестно исполнять профессиональные обязанности, соблюдать принципы этики юриста;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Знать- основные тенденции развития в области психологического обеспечения в профессиональной деятельности,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современных информационно коммуникационных технологий и глобальных информационных ресурсов с целью анализа действующих правовых норм.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осуществлять аналитическую деятельность в сфере практической деятельности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</w:t>
            </w:r>
          </w:p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профессиональных навыков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при осуществлении аналитической деятельности в сфере практической деятельности (менее 50% правильных ответов на вопросы  преподавателя). 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- способностью применения современных технологий в профессиональной деятельности,  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способностью разрешения не стандартных ситуаций на основе полученного теоретического познания 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Использование и владение профессиональными навыками  аналитической деятельности в профессиональной деятельности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при осуществлении аналитической деятельности в сфере практической деятельности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 осуществления аналитической деятельности в сфере практической деятельности,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4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1.2, 2.1, 2.2),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ОПК-4- способностью сохранять и укреплять доверие общества к юридическому сообществу;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Знать -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Иметь представление о проблемах взаимодействия судебного эксперта с сотрудниками правоохранительных органов, судебными органами власти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7B05BA" w:rsidRPr="00A206FB" w:rsidTr="001773FE">
        <w:trPr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Уметь - теоретически анализировать актуальные проблемы, связанные с основами материального и процессуального права в профессиональной деятельности юриста.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компетентно применять полученные знания на практике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проблем, связанных с основами материального и процессуального права в профессиональной деятельности юриста.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проблем, связанных с основами материального и процессуального права в профессиональной деятельности юриста.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7B05BA" w:rsidRPr="00A206FB" w:rsidTr="001773FE">
        <w:trPr>
          <w:gridAfter w:val="2"/>
          <w:wAfter w:w="25" w:type="dxa"/>
          <w:trHeight w:val="75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Владеть - способностью принимать решения и совершать юридические действия в точном соответствии с законом.</w:t>
            </w:r>
          </w:p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совершать юридические действия в точном соответствии с законом, юридически правильно квалифицировать факты и обстоятельства.</w:t>
            </w:r>
          </w:p>
        </w:tc>
        <w:tc>
          <w:tcPr>
            <w:tcW w:w="33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способности принимать решения и совершать юридические действия в точном соответствии с законом.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приведены примеры их реализации – в виде конкретных фактов или инсценировок</w:t>
            </w: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дана неточная характеристика способности принимать решения и совершать юридические действия в точном соответствии с законом., не приведены примеры их реализации (менее 50% правильных ответов на вопросы 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О-опрос (вопросы по темам 1.1, 1.2, 2.1, 2.2), С - собеседование</w:t>
            </w:r>
          </w:p>
        </w:tc>
      </w:tr>
      <w:tr w:rsidR="007B05BA" w:rsidRPr="00A206FB" w:rsidTr="001773FE">
        <w:trPr>
          <w:trHeight w:val="964"/>
        </w:trPr>
        <w:tc>
          <w:tcPr>
            <w:tcW w:w="96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</w:t>
            </w:r>
            <w:r w:rsidRPr="007B05B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ru-RU" w:eastAsia="ru-RU"/>
              </w:rPr>
              <w:t>-6- способностью повышать уровень своей профессиональной компетенции.</w:t>
            </w:r>
          </w:p>
        </w:tc>
      </w:tr>
      <w:tr w:rsidR="007B05BA" w:rsidRPr="007B05BA" w:rsidTr="001773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Знать: </w:t>
            </w:r>
          </w:p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закономерности социально-психологических процессов, происходящих в обществе, внутри  правовых, межличностных отношений, отношений среди людей, в том числе негативного характера (преступления и другие противоправные проявления), влияние этих явлений на личность, поведение человека в конфликтных ситуациях, требующих правового регулирования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подходов к классификации методов обучения; перечисление методов обучения в составе указанной группы; описание метода обучения; распознавание метода обучения по его характеристике и др.;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названо не менее трех подходов к классификации методов обучения; (от 50% до 100%).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32, 40, 54, 60, 61, 64, 71, 72, 73, 81)</w:t>
            </w:r>
          </w:p>
        </w:tc>
      </w:tr>
      <w:tr w:rsidR="007B05BA" w:rsidRPr="007B05BA" w:rsidTr="001773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Уметь:</w:t>
            </w:r>
          </w:p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вырабатывать навыки эмоциональной важной регуляции своим психическим состоянием и поведением,  особенно в экстремальных, остроконфликтных ситуациях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проводить самооценку и формировать необходимые юристу социально- психологические качества, отвечающие требованиям профессии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дана полная и содержательная характеристика античного риторического канона, приведены примеры его использования при составлении публичной речи 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античного риторического канона, не приведены примеры его использования при составлении публичной речи (менее 50% правильных ответов на вопросы  преподавателя). 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2)</w:t>
            </w:r>
          </w:p>
        </w:tc>
      </w:tr>
      <w:tr w:rsidR="007B05BA" w:rsidRPr="007B05BA" w:rsidTr="001773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организации деловых переговоров, пути разрешения конфликтных ситуаций в деловом общении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организации деловых переговоров, 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пути разрешения конфликтных ситуаций в деловом общении на примере инсценирования предложенных ситуаций </w:t>
            </w: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Зачет – дана полная и содержательная характеристика в 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коммуникации, приведены примеры их реализации – в виде конкретных фактов или инсценировок</w:t>
            </w: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(от 50% до 100% правильных ответов на вопросы преподавателя).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Незачет  – дана неточная характеристика в 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организации деловых переговоров и путей разрешения конфликтных ситуаций в деловой коммуникации</w:t>
            </w: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 не приведены примеры их реализации (менее 50% правильных ответов на вопросы  преподавателя).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71, 72, 73, 76, 78, 79, 81, 82)</w:t>
            </w:r>
          </w:p>
        </w:tc>
      </w:tr>
      <w:tr w:rsidR="007B05BA" w:rsidRPr="007B05BA" w:rsidTr="001773FE">
        <w:trPr>
          <w:trHeight w:val="2005"/>
        </w:trPr>
        <w:tc>
          <w:tcPr>
            <w:tcW w:w="2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7B05BA" w:rsidRPr="007B05BA" w:rsidRDefault="007B05BA" w:rsidP="007B05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стремлением к саморазвитию, повышение своей квалификации и мастерства.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упражнений, виде письменного контрольного тестирования и письменной самостоятельной работы;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написание эссе и докладов с последующей презентацией 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Зачет – даны полные и содержательные ответы  на вопросы с приведением примеров (от 50% до 100%).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Незачет  – даны ответы менее чем на 50% вопросов, не приведены примеры.</w:t>
            </w:r>
          </w:p>
        </w:tc>
        <w:tc>
          <w:tcPr>
            <w:tcW w:w="1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(вопросы к зачету 1-30, 77)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 (тема 1)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СР </w:t>
            </w:r>
          </w:p>
          <w:p w:rsidR="007B05BA" w:rsidRPr="007B05BA" w:rsidRDefault="007B05BA" w:rsidP="007B05B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</w:t>
            </w:r>
          </w:p>
        </w:tc>
      </w:tr>
    </w:tbl>
    <w:p w:rsidR="007B05BA" w:rsidRPr="007B05BA" w:rsidRDefault="007B05BA" w:rsidP="007B05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Toc420864539"/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– опрос, К – коллоквиум, СР – самостоятельная работа, Т – тест, ЭС – эссе, ДИ – деловая (ролевая) игра, Д – доклад. </w:t>
      </w:r>
    </w:p>
    <w:p w:rsidR="007B05BA" w:rsidRPr="007B05BA" w:rsidRDefault="007B05BA" w:rsidP="007B05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20864540"/>
      <w:bookmarkEnd w:id="1"/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50-100 баллов (зачет)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суммарно по двум контрольным точкам студент может набрать максимально 100 баллов (сумма баллов за каждый модуль не должна быть ниже 25 баллов), которые можно заработать следующим образом: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активную работу во время опросов на практических занятиях студент может набрать 36 баллов (из расчета, что на темы Модуля 1 приходится 10 занятий и 8 занятий – на темы Модуля 2; при этом за одно занятие можно заработать 0-2 баллов, где 0 – неправильный ответ, неподготовленная тема занятия, отсутствие работы на занятии; 1 – 50% – 83% правильных ответов на вопросы, заданные на занятии; 2 – 84% – 100% правильных ответов на вопросы, заданные на занятии), 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ответы во время коллоквиума – 0-5 баллов (всего 2 коллоквиума за семестр по тематике 1 и 2 модулей, где 0 – неправильный ответ, неподготовленная тема занятия, отсутствие работы на занятии, 0% - 15% правильных ответов на вопросы, заданные на занятии; 1 – 16% – 32% правильных ответов на вопросы, заданные на занятии; 2 – 33% – 49% правильных ответов на вопросы, заданные на занятии; 3 – 50% – 66% правильных ответов на вопросы, заданные на занятии; 4 – 67% – 83% правильных ответов на вопросы, заданные на занятии; 5 – 84% – 100% правильных ответов на вопросы, заданные на занятии), 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подготовку доклада – 0-10 баллов (всего 2 доклада по тематике 1 и 2 модулей, где 0 – неподготовленный доклад, отсутствие работы; 2 – доклад раскрывает 30% – 50% заявленной темы, отличается нестройной, хаотичной композицией, и/или не содержит примеров и сведений, собранных из указанных в программе лингвистических баз данных, и/или представлен без учета изученных приемов коммуникации; 4 – доклад раскрывает 60% – 80% заявленной темы, отличается стройной композицией, не содержит примеров и сведений, собранных благодаря указанным в программе лингвистическим базам данных, представлен без учета изученных приемов коммуникации; 6 – доклад раскрывает 80% – 90% заявленной темы, отличается стройной композицией, содержит примеры или сведения, собранные благодаря указанным в программе лингвистическим базам данных, представлен без учета изученных приемов коммуникации; 8 – доклад раскрывает 90% – 100% заявленной темы, отличается стройной композицией, содержит примеры и сведения, собранные благодаря указанным в программе лингвистическим базам данных, представлен без учета изученных приемов коммуникации; 10 – доклад раскрывает на 100% заявленную тему, отличается стройностью композиции, содержит примеры и сведения, собранные благодаря указанным в программе лингвистическим базам данных, представлен с учетом изученных приемов коммуникации), 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письменную самостоятельную работу или тестирование  – 0-5 баллов (всего 2 работы по тематике 1 и 2 модулей, где 0 – все неправильные ответы, отсутствие работы, 0% – 5% правильных ответов; 1 – 16% – 32% правильных ответов; 2 – 33% – 49% правильных ответов; 3 – 50% – 66% правильных ответов на вопросы; 4 – 67% – 83% правильных ответов на вопросы; 5 – 84% – 100% правильных ответов),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участие в деловой игре  – 0-4 баллов (всего 1 игра за семестр по тематике 2 модуля, где 0 – неподготовленная деловая игра, отсутствие работы; 1 – раскрыто 30% – 50% заявленной темы, нестройная, не отработанная командой композиция игры, игра проведена без учета изученных приемов коммуникации; 2 –раскрыто 60% – 80% заявленной темы, стройная, отработанная командой композиция игры, игра проведена без учета (или с частичным учетом) изученных приемов коммуникации; 3 – раскрыто 80% – 90% заявленной темы, стройная, отработанная командой композиция игры, игра проведена с неполным учетом изученных приемов коммуникации; 4 – раскрыто 90% – 100% заявленной темы, стройная, отработанная командой композиция игры, игра проведена с учетом всех изученных приемов коммуникации),</w:t>
      </w:r>
    </w:p>
    <w:p w:rsidR="007B05BA" w:rsidRPr="007B05BA" w:rsidRDefault="007B05BA" w:rsidP="007B05B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написание эссе и его презентацию в виде речи  – 0-10 баллов (всего 2 эссе по тематике 1 и 2 модулей, где 0 – неподготовленное эссе, отсутствие работы; 2 – эссе раскрывает 30% – 50% заявленной темы, отличается нестройной, хаотичной композицией, и/или не содержит примеров-доказательств, представлено без учета изученных приемов коммуникации; 4 – эссе раскрывает 60% – 80% заявленной темы, отличается стройной композицией, не содержит примеров-доказательств, представлено без учета изученных приемов коммуникации; 6 – эссе раскрывает 80% – 90% заявленной темы, отличается стройной композицией, содержит примеры-доказательства, представлено без учета изученных приемов коммуникации; 8 – эссе раскрывает 90% – 100% заявленной темы, отличается стройной композицией, приведением сильной логической аргументации, представлено без учета изученных приемов коммуникации; 10 – эссе раскрывает 90% – 100% заявленной темы, отличается стройной композицией, приведением сильной логической аргументации, представлено с учетом изученных приемов коммуникации).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Возможное количество баллов к моменту освоения 1 и 2 модулей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B05BA" w:rsidRPr="00A206FB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Средства оценивания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1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Баллы, выставляемые в ходе освоения Модуля 2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0-20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0-16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СР, Т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0-5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0-4</w:t>
            </w:r>
          </w:p>
        </w:tc>
      </w:tr>
      <w:tr w:rsidR="007B05BA" w:rsidRPr="007B05BA" w:rsidTr="001773FE"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</w:t>
            </w:r>
          </w:p>
        </w:tc>
        <w:tc>
          <w:tcPr>
            <w:tcW w:w="3190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  <w:tc>
          <w:tcPr>
            <w:tcW w:w="3191" w:type="dxa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0-10</w:t>
            </w:r>
          </w:p>
        </w:tc>
      </w:tr>
      <w:tr w:rsidR="007B05BA" w:rsidRPr="007B05BA" w:rsidTr="001773FE">
        <w:tc>
          <w:tcPr>
            <w:tcW w:w="9571" w:type="dxa"/>
            <w:gridSpan w:val="3"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Суммарное количество баллов:</w:t>
            </w: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0-100.</w:t>
            </w:r>
          </w:p>
        </w:tc>
      </w:tr>
    </w:tbl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Письменная самостоятельная работа или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тестирование предполагает выполнение работ по итогам освоения каждого модуля. Письменный контроль по итогам освоения модуля состоит из упражнений.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выставляется при условии участия во всех видах работ, предусмотренных лекциями и практическими занятиями. В случае отсутствия студента по темам пропущенных лекций и/или практических занятий сдается реферат или работа, соответствующая перечисленным выше средствам оценивания.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50-100 баллов, освобождается от процедуры сдачи зачета, получив автоматически данную оценку. Если студент не согласен с баллами, соответствующими полученной оценке, либо набранные баллы составляют 33% – 49%, то он имеет право сдать зачет по билетам.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суммарно за оба модуля набрал 0-39 баллов, то он допускается к сдаче зачета по билетам при условии предварительной сдачи работ, соответствующих пропущенным им или не отработанным темам лекционных и практических занятий.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0-49 баллов (незачет)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при условии непосещения занятий, отсутствии полноценных ответов по перечисленным выше видам работ.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0487763"/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«Психологическое обеспечение профессиональной деятельности.»</w:t>
      </w:r>
    </w:p>
    <w:p w:rsidR="007B05BA" w:rsidRPr="007B05BA" w:rsidRDefault="007B05BA" w:rsidP="007B05B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Междисциплинарные связи юридической психологии с различными отраслями психологической и правовой науки.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Психологическая структура и содержание личности. 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Ощущения: понятие, виды, закономерности и свойства; их роль в познавательной деятельности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Восприятие: понятие, виды, закономерности и свойства; роль восприятия в познавательной деятельности различных участников правоотношений.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Память: понятие, виды, свойства и закономерности памяти, учет их юристом в профессиональной деятельности.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активизации юристом мнемических процессов в профессиональной деятельности.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Мышление: понятие, его виды, этапы мыслительного процесса; значение и роль мышления в процессе осознания, понимания субъектом своих действий.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Приемы, повышающие эффективность мыслительной деятельности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Внимание: понятие, виды и свойства; роль внимания в деятельности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Стресс: понятие, психодиагностические признаки, динамика развития, влияние стресса на поведение и деятельность человека.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Посттравматические стрессовые состояния, причины возникновения, динамика развития, их влияние на психику и поведение человека.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Фрустрация: определение, признаки, причины возникновения, ее воздействие на поведение человека в конфликтных ситуациях.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Правовая оценка стресса, фрустрации, посттравматических стрессовых состояний психики при рассмотрении уголовных и гражданских дел в суде.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Аффект: определение, психодиагностические признаки, динамика развития; уголовно-правовое значение аффекта.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Разновидности аффективных состояний человека, их сравнительная характеристика.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Страдание: определение, психодиагностические признаки, правовая оценка страданий.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нейтрализации юристом отрицательного воздействия экстремальных.  состояний психики в своей практической деятельности.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свойства темперамента, основные типы, проявление свойств темперамента в поведении человека.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Характер: определение, основные свойства, их влияние на поведение человека, выбор им ведущих форм деятельности.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Акцентуированные свойства характера, их разновидности, влияние на девиантное и делинквентное (противоправное) поведение.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Направленность личности, ее значение, структурные элементы, их характеристика.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установка, ее влияние на поведение человека.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воли, психолого-правовая оценка процессов волеизъявления у субъектов уголовного и гражданского процесса.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содержание мотива деятельности, значение и роль мотивов при оценке субъективной стороны содеянного в уголовном и гражданском процессе.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Формирование мотивов противоправных действий, совершенных с различными формами вины.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Мотивационная сфера личности, ее структура и содержание, оценка ее юристом при расследовании уголовных дел, рассмотрении гражданско-правовых споров.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Судебно-психологическая экспертиза: предмет, основания и поводы назначения.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судебно-психологической экспертизы, основные вопросы, решаемые экспертом-психологом при рассмотрении уголовных и гражданских дел в суде.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Комплексная судебная психолого-психиатрическая экспертиза, ее предмет, основания и поводы назначения.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Подготовка, назначение, использование заключения судебно-психологической экспертизы следователем, судом.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Категории уголовных и гражданских дел, по которым проводится судебно-психологическая экспертиза; задачи, решаемые с ее помощью по этим делам.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Личность преступника: понятие, структура и содержание; ее психологическая оценка следователем (судом).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Психолого-правовая классификация личности преступников, их характеристика.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группы в социальной психологии, виды групп, их структура и характеристика.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Социально-психологические процессы и явления, имеющие место в малой группе.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преступных групп, их отличительные признаки: особенности межличностных отношений их участников.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Психолого-правовые признаки организованной преступной группы.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Преступные сообщества (преступные организации), их характерные психолого-правовые признаки.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Социально-психологическая характеристика профессиональной деятельности (профессиограмма)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Профессиональные компетенции, значимые психологические качества (психограмма) личности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Содержание, принципы проведения профессионального психологического отбора в правоохранительные органы.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психологические закономерности профессионального общения юриста.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 невербальной коммуникации, их роль в развитии диалога юриста с различными участниками уголовного, гражданского процесса.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вступления в общение, развития и поддержания диалога, выхода из общения.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допроса в бесконфликтной ситуации.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потерпевших в ходе расследования преступления.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лжесвидетельства: ложь, её разновидности, психодиагностические признаки; мотивы лжесвидетельства.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приемы и методы разоблачения лжесвидетеля в конфликтной ситуации допроса.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в ходе предварительного следствия на очной ставке.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допроса несовершеннолетних участников судопроизводства.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ведения допроса в судебном заседании.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осмотра места происшествия.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проведения обыска.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Психологические особенности предъявления для опознания.</w:t>
      </w:r>
    </w:p>
    <w:p w:rsidR="007B05BA" w:rsidRPr="007B05BA" w:rsidRDefault="007B05BA" w:rsidP="007B05B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Психология следственного (судебного) эксперимента.</w:t>
      </w:r>
    </w:p>
    <w:p w:rsidR="007B05BA" w:rsidRPr="007B05BA" w:rsidRDefault="007B05BA" w:rsidP="007B05BA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«____»__________________201___    г.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Кафедра «Судебная экспертиза и криминалистика»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по дисциплине </w:t>
      </w: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«Психологическое обеспечение профессиональной деятельности»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ЗАЧЁТУ №1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Подготовка, назначение, использование заключения судебно-психологической экспертизы следователем, судом.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Психологические приемы и методы разоблачения лжесвидетеля в конфликтной ситуации допроса.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Зав.кафедрой     А. В. Николаев.___________________               </w:t>
      </w:r>
    </w:p>
    <w:p w:rsidR="007B05BA" w:rsidRPr="007B05BA" w:rsidRDefault="007B05BA" w:rsidP="007B05BA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Экзаменатор_________________________ Маслов В.С.  _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  »  августа  20    г.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 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- 50-100 баллов (оценка 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вопросов для коллоквиумов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7B05B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B05B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B05B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«Психологическое обеспечение профессиональной деятельности»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7B05BA" w:rsidRPr="007B05BA" w:rsidRDefault="007B05BA" w:rsidP="007B05B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«Общие положения понятия личности». </w:t>
      </w:r>
    </w:p>
    <w:p w:rsidR="007B05BA" w:rsidRPr="007B05BA" w:rsidRDefault="007B05BA" w:rsidP="007B05B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содержание, задачи юридической психологии.</w:t>
      </w:r>
    </w:p>
    <w:p w:rsidR="007B05BA" w:rsidRPr="007B05BA" w:rsidRDefault="007B05BA" w:rsidP="007B05B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личности в психологии и юриспруденции.</w:t>
      </w:r>
    </w:p>
    <w:p w:rsidR="007B05BA" w:rsidRPr="007B05BA" w:rsidRDefault="007B05BA" w:rsidP="007B05B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7B05BA" w:rsidRPr="007B05BA" w:rsidRDefault="007B05BA" w:rsidP="007B05B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восприятия в познавательной деятельности различных участников правоотношений.</w:t>
      </w:r>
    </w:p>
    <w:p w:rsidR="007B05BA" w:rsidRPr="007B05BA" w:rsidRDefault="007B05BA" w:rsidP="007B0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5.    Память: понятие, виды, свойства и закономерности памяти, учет их юристом в                     профессиональной деятельности.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6.Психологическая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7..Психолого-правовая классификация личности преступников, их характеристика.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8.Общие психологические закономерности профессионального общения юриста.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9.Психологические приемы вступления в общение, развития и поддержания диалога, выхода из общения.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10.Психологические приемы и методы допроса в бесконфликтной ситуации.</w:t>
      </w:r>
    </w:p>
    <w:p w:rsidR="007B05BA" w:rsidRPr="007B05BA" w:rsidRDefault="007B05BA" w:rsidP="007B05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11.Психологические особенности допроса потерпевших в ходе расследования преступления.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12.Психология лжесвидетельства: ложь, её разновидности, психодиагностические признаки; мотивы лжесвидетельства.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13.Психологические приемы и методы разоблачения лжесвидетеля в конфликтной ситуации допроса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14.Психологические особенности допроса в ходе предварительного следствия на очной ставке.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15.Психологические особенности допроса несовершеннолетних участников судопроизводства.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16.Психологические особенности ведения допроса в судебном заседании.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17.Психология осмотра места происшествия.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18.Психология проведения обыска.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19.Психология следственного (судебного) эксперимента.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r w:rsidRPr="007B05B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полные и содержательные ответы на вопросы, выполнены все задания (от 50% до 100%)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выставляется студенту, если  </w:t>
      </w:r>
      <w:r w:rsidRPr="007B05B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даны неполные ответы на вопросы, не выполнены задания (от 0% до 49%)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Маслов В.С.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докладов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 «Судебная экспертиза и криминалистика»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дисциплине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«Психологическое обеспечение профессиональной деятельности.»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Междисциплинарные связи юридической психологии с различными отраслями психологической и правовой науки.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Приемы активизации юристом мнемических процессов в профессиональной деятельности.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Методы изучения личности участников процесса, используемые в правоохранительной деятельности, их характеристика и возможности.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Необходимость проведения психологического анализа личности при назначении уголовного, административного наказания, при разрешении гражданско-правовых споров в суде.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       Приемы, повышающие эффективность мыслительной деятельности юриста.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Стресс: понятие, психодиагностические признаки, динамика развития, влияние стресса на поведение и деятельность человека.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  Фрустрация: определение, признаки, причины возникновения, ее воздействие на поведение человека в конфликтных ситуациях.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Акцентуированные свойства характера, их разновидности, влияние на девиантное и делинквентное (противоправное) поведение.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  Психологическая установка, ее влияние на поведение человека.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Формирование мотивов противоправных действий, совершенных с различными формами вины.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Судебно-психологическая экспертиза: предмет, основания и поводы назначения.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Комплексная судебная психолого-психиатрическая экспертиза, ее предмет, основания и поводы назначения.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Психологическая характеристика, динамика (этапы) совершения умышленных и неосторожных преступлений; психологический критерий оценки вменяемости (невменяемости).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группы в социальной психологии, виды групп, их структура и характеристика.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Социально-психологическая характеристика профессиональной деятельности (профессиограмма) юриста.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Профессиональные компетенции, значимые психологические качества (психограмма) личности юриста.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Психологические особенности допроса потерпевших в ходе расследования преступления.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Общие психологические закономерности профессионального общения юриста.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Психологические приемы и методы допроса в бесконфликтной ситуации.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полнота и степень систематизированности изложенного материала: 0-2 б.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самостоятельность выводов докладчика: 0-1 б.</w:t>
      </w:r>
    </w:p>
    <w:p w:rsidR="007B05BA" w:rsidRPr="007B05BA" w:rsidRDefault="007B05BA" w:rsidP="007B05BA">
      <w:pPr>
        <w:numPr>
          <w:ilvl w:val="1"/>
          <w:numId w:val="2"/>
        </w:numPr>
        <w:tabs>
          <w:tab w:val="num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качество ответов на вопросы: 0-1.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выступления с докладом: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Регламент презентации доклада: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Изложение научной позиции автора, демонстрация слайдов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Ответ на вопросы аудитории и преподавателя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Обсуждение презентации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Подведение итогов преподавателем, анализ представленной презентации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 презентации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Презентация оценивается по следующим критериям: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1.умение четко и систематизированно изложить материала в форме слайдов: 0-2 б.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2.обоснование актуальности и научной новизны проблемы: 0-2 б.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3.умение заинтересовать аудиторию и вовлечь в дискуссию: 0-2 б.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4.отражение навыков научно-исследовательской работы с литературой и нормативно-правовыми актами: 0-1 б.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5.анализ различных научны подходов к проблеме: 0-1 б.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6.самостоятельность выводов докладчика: 0-1 б.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7.качество ответов на вопросы: 0-1.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г.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7B05BA">
        <w:rPr>
          <w:rFonts w:ascii="Times New Roman" w:eastAsia="Times New Roman" w:hAnsi="Times New Roman" w:cs="Times New Roman"/>
          <w:iCs/>
          <w:sz w:val="24"/>
          <w:szCs w:val="24"/>
          <w:u w:val="single"/>
          <w:lang w:val="ru-RU" w:eastAsia="ru-RU"/>
        </w:rPr>
        <w:t>«Судебная экспертиза и криминалистика»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Подготовьте речь на любую общественно значимую тему по собственному выбору или на одну из приведенных ниже: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обвинителя обвиняемого.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Выступление на суде в качестве защитника обвиняемого.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Речь судьи при вынесении приговора.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Наркомания: пути преодоления.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высшего образования.</w:t>
      </w:r>
    </w:p>
    <w:p w:rsidR="007B05BA" w:rsidRPr="007B05BA" w:rsidRDefault="007B05BA" w:rsidP="007B05B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СМИ: нравственный и правовой  аспект.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969"/>
        <w:gridCol w:w="5706"/>
      </w:tblGrid>
      <w:tr w:rsidR="007B05BA" w:rsidRPr="007B05BA" w:rsidTr="001773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Содержание ораторского выступления</w:t>
            </w:r>
          </w:p>
        </w:tc>
      </w:tr>
      <w:tr w:rsidR="007B05BA" w:rsidRPr="00A206FB" w:rsidTr="001773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теме, стилю, жанру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соответствует предложенной теме, выбранному стилю и жанру</w:t>
            </w:r>
          </w:p>
        </w:tc>
      </w:tr>
      <w:tr w:rsidR="007B05BA" w:rsidRPr="00A206FB" w:rsidTr="001773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Логико-композиционная организация: целостность представленной композиции, информационная насыщенность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композиционной оформленностью (построение текста, расположение и соотношение составных частей текста – 8 частей ораторской речи, знанием теории выдвижения – обусловлено её содержанием, проблематикой, жанром и назначением), структурированностью и логичностью</w:t>
            </w:r>
          </w:p>
        </w:tc>
      </w:tr>
      <w:tr w:rsidR="007B05BA" w:rsidRPr="007B05BA" w:rsidTr="001773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раскрытия, цельность, доказательность, глубина основной мысли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полнотой раскрытия темы, оригинальностью идей, выводов, оценок основная мысль носит концептуальный характер (отражает систему взглядов выступающего), отличается новизной и оригинальностью (в ней есть интересные повороты)</w:t>
            </w:r>
          </w:p>
        </w:tc>
      </w:tr>
      <w:tr w:rsidR="007B05BA" w:rsidRPr="007B05BA" w:rsidTr="001773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Коммуникативные качества речи</w:t>
            </w:r>
          </w:p>
        </w:tc>
      </w:tr>
      <w:tr w:rsidR="007B05BA" w:rsidRPr="00A206FB" w:rsidTr="001773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Смысловая цельность, речевая связность, логическая последовательность изложения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смысловой цельностью, речевой связностью, последовательностью изложения, отсутствием логических ошибок, правильным абзацным членением текста</w:t>
            </w:r>
          </w:p>
        </w:tc>
      </w:tr>
      <w:tr w:rsidR="007B05BA" w:rsidRPr="00A206FB" w:rsidTr="001773FE">
        <w:trPr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Точность, богатство и выразительность речи соблюдение норм современного русского языка, правильность, чистота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Выступление характеризуется точностью выражения мысли, уместным использованием средств художественной выразительности, элементами художественного мастерства, разнообразием грамматического строя речи</w:t>
            </w:r>
          </w:p>
        </w:tc>
      </w:tr>
      <w:tr w:rsidR="007B05BA" w:rsidRPr="007B05BA" w:rsidTr="001773FE">
        <w:trPr>
          <w:tblCellSpacing w:w="15" w:type="dxa"/>
          <w:jc w:val="center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Артистизм, речевое мастерство</w:t>
            </w:r>
          </w:p>
        </w:tc>
      </w:tr>
      <w:tr w:rsidR="007B05BA" w:rsidRPr="00A206FB" w:rsidTr="001773F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Пафосность высказывания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Наличие ярких, нестандартных выразительных средств языка (метафор, эпитетов, риторических вопросов и т.д.); умение варьировать силу и тембральную окраску голоса; наличие сильного эмоционального начала и сильного логического конца</w:t>
            </w:r>
          </w:p>
        </w:tc>
      </w:tr>
      <w:tr w:rsidR="007B05BA" w:rsidRPr="00A206FB" w:rsidTr="001773FE">
        <w:trPr>
          <w:trHeight w:val="165"/>
          <w:tblCellSpacing w:w="15" w:type="dxa"/>
          <w:jc w:val="center"/>
        </w:trPr>
        <w:tc>
          <w:tcPr>
            <w:tcW w:w="3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Личностный аспект</w:t>
            </w:r>
          </w:p>
        </w:tc>
        <w:tc>
          <w:tcPr>
            <w:tcW w:w="5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05BA" w:rsidRPr="007B05BA" w:rsidRDefault="007B05BA" w:rsidP="007B05B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B05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Выступающий свободно владеет речью, техникой публичного выступления </w:t>
            </w:r>
          </w:p>
        </w:tc>
      </w:tr>
    </w:tbl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представленное эссе соответствует всем перечисленным критериям содержания ораторского выступления;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 представленное эссе не соответствует всем перечисленным критериям содержания ораторского выступления.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Маслов В.С.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0487764"/>
      <w:r w:rsidRPr="007B05B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B05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предсессионной недели в письменном и устном виде.  Количество вопросов в билете – 2.  Проверка ответов осуществляется при устном изложении студентом письменных ответов на вопросы билета.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установленному графику предсессионной недели, должны ликвидировать задолженность в установленном порядке.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F142C" w:rsidRDefault="000F142C">
      <w:pPr>
        <w:rPr>
          <w:lang w:val="ru-RU"/>
        </w:rPr>
      </w:pPr>
      <w:r>
        <w:rPr>
          <w:lang w:val="ru-RU"/>
        </w:rPr>
        <w:br w:type="page"/>
      </w:r>
    </w:p>
    <w:p w:rsidR="007B05BA" w:rsidRDefault="000F142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5BA">
        <w:rPr>
          <w:lang w:val="ru-RU"/>
        </w:rPr>
        <w:br w:type="page"/>
      </w:r>
    </w:p>
    <w:p w:rsidR="007B05BA" w:rsidRPr="007B05BA" w:rsidRDefault="007B05BA" w:rsidP="000F142C">
      <w:pPr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</w:t>
      </w:r>
    </w:p>
    <w:p w:rsidR="000F142C" w:rsidRDefault="000F142C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7B05B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«Психологическое обеспечение профессиональной деятельности» </w:t>
      </w: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</w:t>
      </w: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очной </w:t>
      </w: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формы обучения.  </w:t>
      </w:r>
    </w:p>
    <w:p w:rsidR="007B05BA" w:rsidRPr="007B05BA" w:rsidRDefault="007B05BA" w:rsidP="007B05BA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судебных экспертов  предусмотрены следующие виды занятий: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самостоятельная работа студента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и указания на самостоятельную работу</w:t>
      </w: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даются  рекомендации по подготовке к практическим занятиям. 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занятие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практическому занятию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7B05BA" w:rsidRPr="007B05BA" w:rsidRDefault="007B05BA" w:rsidP="007B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интерактивная доска для подготовки и проведения лекционных и практических занятий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7B05BA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B05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7B05BA" w:rsidRPr="007B05BA" w:rsidRDefault="007B05BA" w:rsidP="007B05BA">
      <w:pPr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По желанию студентов, наиболее успешно обучающихся, ими по согласованию с преподавателем, могут готовиться контрольные работы.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7B05BA" w:rsidRPr="007B05BA" w:rsidRDefault="007B05BA" w:rsidP="007B05B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Сроки хранения письменных работ устанавливаются в соответствии с номенклатурой дел. </w:t>
      </w:r>
    </w:p>
    <w:p w:rsidR="007B05BA" w:rsidRPr="007B05BA" w:rsidRDefault="007B05BA" w:rsidP="007B05B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7B05BA" w:rsidRPr="007B05BA" w:rsidRDefault="007B05BA" w:rsidP="007B05B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7B05BA" w:rsidRPr="007B05BA" w:rsidRDefault="007B05BA" w:rsidP="007B05BA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7B05BA" w:rsidRPr="007B05BA" w:rsidRDefault="007B05BA" w:rsidP="007B05B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7B05BA" w:rsidRPr="007B05BA" w:rsidRDefault="007B05BA" w:rsidP="007B05BA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7B05BA" w:rsidRPr="007B05BA" w:rsidRDefault="007B05BA" w:rsidP="007B05B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7B05B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7B05BA" w:rsidRPr="007B05BA" w:rsidRDefault="007B05BA" w:rsidP="007B05BA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7B05BA" w:rsidRPr="007B05BA" w:rsidRDefault="007B05BA" w:rsidP="007B05BA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7B05BA" w:rsidRPr="007B05BA" w:rsidRDefault="007B05BA" w:rsidP="007B05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акты;</w:t>
      </w:r>
    </w:p>
    <w:p w:rsidR="007B05BA" w:rsidRPr="007B05BA" w:rsidRDefault="007B05BA" w:rsidP="007B05BA">
      <w:pPr>
        <w:numPr>
          <w:ilvl w:val="0"/>
          <w:numId w:val="1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7B05BA" w:rsidRPr="007B05BA" w:rsidRDefault="007B05BA" w:rsidP="007B05B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7B05BA" w:rsidRPr="007B05BA" w:rsidRDefault="007B05BA" w:rsidP="007B05BA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7B05BA" w:rsidRPr="007B05BA" w:rsidTr="001773FE">
        <w:tc>
          <w:tcPr>
            <w:tcW w:w="5148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7B05BA" w:rsidRPr="007B05BA" w:rsidTr="001773FE">
        <w:tc>
          <w:tcPr>
            <w:tcW w:w="5148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7B05BA" w:rsidRPr="00A206FB" w:rsidTr="001773FE">
        <w:tc>
          <w:tcPr>
            <w:tcW w:w="5148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7B05BA" w:rsidRPr="00A206FB" w:rsidTr="001773FE">
        <w:tc>
          <w:tcPr>
            <w:tcW w:w="5148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7B05BA" w:rsidRPr="007B05BA" w:rsidRDefault="007B05BA" w:rsidP="007B05BA">
            <w:pPr>
              <w:jc w:val="both"/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</w:pPr>
            <w:r w:rsidRPr="007B05BA">
              <w:rPr>
                <w:rFonts w:ascii="Calibri" w:eastAsia="Times New Roman" w:hAnsi="Calibri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7B05BA" w:rsidRPr="007B05BA" w:rsidRDefault="007B05BA" w:rsidP="007B05BA">
      <w:pPr>
        <w:ind w:firstLine="72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B05BA" w:rsidRPr="007B05BA" w:rsidRDefault="007B05BA" w:rsidP="007B05BA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B05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7B05BA" w:rsidRDefault="007B05BA" w:rsidP="007B05BA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7B05BA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0F142C" w:rsidRDefault="000F142C" w:rsidP="007B05BA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</w:p>
    <w:p w:rsidR="000F142C" w:rsidRPr="007B05BA" w:rsidRDefault="000F142C" w:rsidP="007B05BA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</w:p>
    <w:p w:rsidR="007B05BA" w:rsidRPr="007B05BA" w:rsidRDefault="007B05BA" w:rsidP="007B05BA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7B05BA" w:rsidRPr="007B05BA" w:rsidRDefault="007B05BA" w:rsidP="007B05BA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sz w:val="28"/>
          <w:szCs w:val="28"/>
          <w:lang w:val="ru-RU" w:eastAsia="ru-RU"/>
        </w:rPr>
        <w:t>Например:</w:t>
      </w:r>
    </w:p>
    <w:p w:rsidR="007B05BA" w:rsidRPr="007B05BA" w:rsidRDefault="007B05BA" w:rsidP="007B05BA">
      <w:pPr>
        <w:ind w:firstLine="540"/>
        <w:jc w:val="both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7B05BA">
        <w:rPr>
          <w:rFonts w:ascii="Calibri" w:eastAsia="Times New Roman" w:hAnsi="Calibri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7B05BA" w:rsidRPr="007B05BA" w:rsidRDefault="007B05BA" w:rsidP="007B05BA">
      <w:pPr>
        <w:spacing w:line="240" w:lineRule="auto"/>
        <w:jc w:val="center"/>
        <w:rPr>
          <w:rFonts w:ascii="Calibri" w:eastAsia="Calibri" w:hAnsi="Calibri" w:cs="Times New Roman"/>
          <w:lang w:val="ru-RU"/>
        </w:rPr>
      </w:pPr>
    </w:p>
    <w:p w:rsidR="008447CF" w:rsidRDefault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Pr="008447CF" w:rsidRDefault="008447CF" w:rsidP="008447CF">
      <w:pPr>
        <w:rPr>
          <w:lang w:val="ru-RU"/>
        </w:rPr>
      </w:pPr>
    </w:p>
    <w:p w:rsidR="008447CF" w:rsidRDefault="008447CF" w:rsidP="008447CF">
      <w:pPr>
        <w:rPr>
          <w:lang w:val="ru-RU"/>
        </w:rPr>
      </w:pPr>
    </w:p>
    <w:p w:rsidR="007B05BA" w:rsidRPr="008447CF" w:rsidRDefault="008447CF" w:rsidP="008447CF">
      <w:pPr>
        <w:tabs>
          <w:tab w:val="left" w:pos="1155"/>
        </w:tabs>
        <w:rPr>
          <w:lang w:val="ru-RU"/>
        </w:rPr>
      </w:pPr>
      <w:r>
        <w:rPr>
          <w:lang w:val="ru-RU"/>
        </w:rPr>
        <w:tab/>
      </w:r>
    </w:p>
    <w:sectPr w:rsidR="007B05BA" w:rsidRPr="008447CF">
      <w:footerReference w:type="default" r:id="rId12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E73" w:rsidRDefault="00AE3E73" w:rsidP="007B05BA">
      <w:pPr>
        <w:spacing w:after="0" w:line="240" w:lineRule="auto"/>
      </w:pPr>
      <w:r>
        <w:separator/>
      </w:r>
    </w:p>
  </w:endnote>
  <w:endnote w:type="continuationSeparator" w:id="0">
    <w:p w:rsidR="00AE3E73" w:rsidRDefault="00AE3E73" w:rsidP="007B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157150"/>
      <w:docPartObj>
        <w:docPartGallery w:val="Page Numbers (Bottom of Page)"/>
        <w:docPartUnique/>
      </w:docPartObj>
    </w:sdtPr>
    <w:sdtEndPr/>
    <w:sdtContent>
      <w:p w:rsidR="001773FE" w:rsidRDefault="001773F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6FB" w:rsidRPr="00A206FB">
          <w:rPr>
            <w:noProof/>
            <w:lang w:val="ru-RU"/>
          </w:rPr>
          <w:t>2</w:t>
        </w:r>
        <w:r>
          <w:fldChar w:fldCharType="end"/>
        </w:r>
      </w:p>
    </w:sdtContent>
  </w:sdt>
  <w:p w:rsidR="001773FE" w:rsidRDefault="001773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E73" w:rsidRDefault="00AE3E73" w:rsidP="007B05BA">
      <w:pPr>
        <w:spacing w:after="0" w:line="240" w:lineRule="auto"/>
      </w:pPr>
      <w:r>
        <w:separator/>
      </w:r>
    </w:p>
  </w:footnote>
  <w:footnote w:type="continuationSeparator" w:id="0">
    <w:p w:rsidR="00AE3E73" w:rsidRDefault="00AE3E73" w:rsidP="007B0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761EE"/>
    <w:multiLevelType w:val="hybridMultilevel"/>
    <w:tmpl w:val="439C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615D080B"/>
    <w:multiLevelType w:val="hybridMultilevel"/>
    <w:tmpl w:val="9B5C8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9744E"/>
    <w:multiLevelType w:val="hybridMultilevel"/>
    <w:tmpl w:val="6254A9C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ECE7670"/>
    <w:multiLevelType w:val="hybridMultilevel"/>
    <w:tmpl w:val="3452A520"/>
    <w:lvl w:ilvl="0" w:tplc="27C06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36F4"/>
    <w:rsid w:val="000D6BAC"/>
    <w:rsid w:val="000F142C"/>
    <w:rsid w:val="0012048B"/>
    <w:rsid w:val="001773FE"/>
    <w:rsid w:val="001F0BC7"/>
    <w:rsid w:val="007B05BA"/>
    <w:rsid w:val="008447CF"/>
    <w:rsid w:val="00A206FB"/>
    <w:rsid w:val="00AE3E73"/>
    <w:rsid w:val="00BC463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F95FF4-34DE-4158-93BA-2A4ED9CD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BA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0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5BA"/>
  </w:style>
  <w:style w:type="paragraph" w:styleId="a6">
    <w:name w:val="footer"/>
    <w:basedOn w:val="a"/>
    <w:link w:val="a7"/>
    <w:uiPriority w:val="99"/>
    <w:unhideWhenUsed/>
    <w:rsid w:val="007B0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5BA"/>
  </w:style>
  <w:style w:type="paragraph" w:styleId="1">
    <w:name w:val="toc 1"/>
    <w:basedOn w:val="a"/>
    <w:next w:val="a"/>
    <w:autoRedefine/>
    <w:uiPriority w:val="39"/>
    <w:unhideWhenUsed/>
    <w:rsid w:val="007B05BA"/>
    <w:pPr>
      <w:spacing w:after="100"/>
    </w:pPr>
  </w:style>
  <w:style w:type="character" w:styleId="a8">
    <w:name w:val="Hyperlink"/>
    <w:basedOn w:val="a0"/>
    <w:uiPriority w:val="99"/>
    <w:unhideWhenUsed/>
    <w:rsid w:val="007B05B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7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7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rsue.r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40</Pages>
  <Words>11434</Words>
  <Characters>65177</Characters>
  <Application>Microsoft Office Word</Application>
  <DocSecurity>0</DocSecurity>
  <Lines>543</Lines>
  <Paragraphs>152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2018-2019_40_03_01_02_1_plx_Психологическое обеспечение профессиональной деятельности</vt:lpstr>
      <vt:lpstr>Лист1</vt:lpstr>
    </vt:vector>
  </TitlesOfParts>
  <Company>Microsoft</Company>
  <LinksUpToDate>false</LinksUpToDate>
  <CharactersWithSpaces>76459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2018-2019_40_03_01_02_1_plx_Психологическое обеспечение профессиональной деятельности</dc:title>
  <dc:creator>FastReport.NET</dc:creator>
  <cp:lastModifiedBy>Вера Ю. Гречкина</cp:lastModifiedBy>
  <cp:revision>7</cp:revision>
  <dcterms:created xsi:type="dcterms:W3CDTF">2018-10-29T12:41:00Z</dcterms:created>
  <dcterms:modified xsi:type="dcterms:W3CDTF">2021-08-16T13:48:00Z</dcterms:modified>
</cp:coreProperties>
</file>