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F8" w:rsidRDefault="00A74C8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Зак техника\зак техника1 40.03.01.02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Зак техника\зак техника1 40.03.01.02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8F" w:rsidRDefault="00A74C8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Зак техника\зак техника2 40.03.01.02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Зак техника\зак техника2 40.03.01.02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8F" w:rsidRDefault="00A74C8F">
      <w:pPr>
        <w:rPr>
          <w:sz w:val="0"/>
          <w:szCs w:val="0"/>
          <w:lang w:val="ru-RU"/>
        </w:rPr>
      </w:pPr>
    </w:p>
    <w:p w:rsidR="00A74C8F" w:rsidRDefault="00A74C8F">
      <w:pPr>
        <w:rPr>
          <w:sz w:val="0"/>
          <w:szCs w:val="0"/>
          <w:lang w:val="ru-RU"/>
        </w:rPr>
      </w:pPr>
    </w:p>
    <w:p w:rsidR="00A74C8F" w:rsidRDefault="00A74C8F">
      <w:pPr>
        <w:rPr>
          <w:sz w:val="0"/>
          <w:szCs w:val="0"/>
          <w:lang w:val="ru-RU"/>
        </w:rPr>
      </w:pPr>
    </w:p>
    <w:p w:rsidR="00A74C8F" w:rsidRDefault="00A74C8F">
      <w:pPr>
        <w:rPr>
          <w:sz w:val="0"/>
          <w:szCs w:val="0"/>
          <w:lang w:val="ru-RU"/>
        </w:rPr>
      </w:pPr>
    </w:p>
    <w:p w:rsidR="00A74C8F" w:rsidRPr="004C5C3E" w:rsidRDefault="00A74C8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001F8" w:rsidTr="004C5C3E">
        <w:trPr>
          <w:trHeight w:hRule="exact" w:val="555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001F8" w:rsidTr="004C5C3E">
        <w:trPr>
          <w:trHeight w:hRule="exact" w:val="138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</w:tcPr>
          <w:p w:rsidR="00C001F8" w:rsidRDefault="00C001F8"/>
        </w:tc>
        <w:tc>
          <w:tcPr>
            <w:tcW w:w="944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665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817" w:type="dxa"/>
          </w:tcPr>
          <w:p w:rsidR="00C001F8" w:rsidRDefault="00C001F8"/>
        </w:tc>
        <w:tc>
          <w:tcPr>
            <w:tcW w:w="823" w:type="dxa"/>
          </w:tcPr>
          <w:p w:rsidR="00C001F8" w:rsidRDefault="00C001F8"/>
        </w:tc>
        <w:tc>
          <w:tcPr>
            <w:tcW w:w="3197" w:type="dxa"/>
          </w:tcPr>
          <w:p w:rsidR="00C001F8" w:rsidRDefault="00C001F8"/>
        </w:tc>
        <w:tc>
          <w:tcPr>
            <w:tcW w:w="403" w:type="dxa"/>
          </w:tcPr>
          <w:p w:rsidR="00C001F8" w:rsidRDefault="00C001F8"/>
        </w:tc>
        <w:tc>
          <w:tcPr>
            <w:tcW w:w="1050" w:type="dxa"/>
          </w:tcPr>
          <w:p w:rsidR="00C001F8" w:rsidRDefault="00C001F8"/>
        </w:tc>
        <w:tc>
          <w:tcPr>
            <w:tcW w:w="957" w:type="dxa"/>
          </w:tcPr>
          <w:p w:rsidR="00C001F8" w:rsidRDefault="00C001F8"/>
        </w:tc>
      </w:tr>
      <w:tr w:rsidR="00C001F8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Default="00C001F8"/>
        </w:tc>
      </w:tr>
      <w:tr w:rsidR="00C001F8" w:rsidTr="004C5C3E">
        <w:trPr>
          <w:trHeight w:hRule="exact" w:val="13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</w:tcPr>
          <w:p w:rsidR="00C001F8" w:rsidRDefault="00C001F8"/>
        </w:tc>
        <w:tc>
          <w:tcPr>
            <w:tcW w:w="944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665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817" w:type="dxa"/>
          </w:tcPr>
          <w:p w:rsidR="00C001F8" w:rsidRDefault="00C001F8"/>
        </w:tc>
        <w:tc>
          <w:tcPr>
            <w:tcW w:w="823" w:type="dxa"/>
          </w:tcPr>
          <w:p w:rsidR="00C001F8" w:rsidRDefault="00C001F8"/>
        </w:tc>
        <w:tc>
          <w:tcPr>
            <w:tcW w:w="3197" w:type="dxa"/>
          </w:tcPr>
          <w:p w:rsidR="00C001F8" w:rsidRDefault="00C001F8"/>
        </w:tc>
        <w:tc>
          <w:tcPr>
            <w:tcW w:w="403" w:type="dxa"/>
          </w:tcPr>
          <w:p w:rsidR="00C001F8" w:rsidRDefault="00C001F8"/>
        </w:tc>
        <w:tc>
          <w:tcPr>
            <w:tcW w:w="1050" w:type="dxa"/>
          </w:tcPr>
          <w:p w:rsidR="00C001F8" w:rsidRDefault="00C001F8"/>
        </w:tc>
        <w:tc>
          <w:tcPr>
            <w:tcW w:w="957" w:type="dxa"/>
          </w:tcPr>
          <w:p w:rsidR="00C001F8" w:rsidRDefault="00C001F8"/>
        </w:tc>
      </w:tr>
      <w:tr w:rsidR="00C001F8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Default="00C001F8"/>
        </w:tc>
      </w:tr>
      <w:tr w:rsidR="00C001F8" w:rsidTr="004C5C3E">
        <w:trPr>
          <w:trHeight w:hRule="exact" w:val="96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</w:tcPr>
          <w:p w:rsidR="00C001F8" w:rsidRDefault="00C001F8"/>
        </w:tc>
        <w:tc>
          <w:tcPr>
            <w:tcW w:w="944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665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817" w:type="dxa"/>
          </w:tcPr>
          <w:p w:rsidR="00C001F8" w:rsidRDefault="00C001F8"/>
        </w:tc>
        <w:tc>
          <w:tcPr>
            <w:tcW w:w="823" w:type="dxa"/>
          </w:tcPr>
          <w:p w:rsidR="00C001F8" w:rsidRDefault="00C001F8"/>
        </w:tc>
        <w:tc>
          <w:tcPr>
            <w:tcW w:w="3197" w:type="dxa"/>
          </w:tcPr>
          <w:p w:rsidR="00C001F8" w:rsidRDefault="00C001F8"/>
        </w:tc>
        <w:tc>
          <w:tcPr>
            <w:tcW w:w="403" w:type="dxa"/>
          </w:tcPr>
          <w:p w:rsidR="00C001F8" w:rsidRDefault="00C001F8"/>
        </w:tc>
        <w:tc>
          <w:tcPr>
            <w:tcW w:w="1050" w:type="dxa"/>
          </w:tcPr>
          <w:p w:rsidR="00C001F8" w:rsidRDefault="00C001F8"/>
        </w:tc>
        <w:tc>
          <w:tcPr>
            <w:tcW w:w="957" w:type="dxa"/>
          </w:tcPr>
          <w:p w:rsidR="00C001F8" w:rsidRDefault="00C001F8"/>
        </w:tc>
      </w:tr>
      <w:tr w:rsidR="00C001F8" w:rsidRPr="00366597" w:rsidTr="004C5C3E">
        <w:trPr>
          <w:trHeight w:hRule="exact" w:val="478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</w:tcPr>
          <w:p w:rsidR="00C001F8" w:rsidRDefault="00C001F8"/>
        </w:tc>
        <w:tc>
          <w:tcPr>
            <w:tcW w:w="944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665" w:type="dxa"/>
          </w:tcPr>
          <w:p w:rsidR="00C001F8" w:rsidRDefault="00C001F8"/>
        </w:tc>
        <w:tc>
          <w:tcPr>
            <w:tcW w:w="137" w:type="dxa"/>
          </w:tcPr>
          <w:p w:rsidR="00C001F8" w:rsidRDefault="00C001F8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1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683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23"/>
        </w:trPr>
        <w:tc>
          <w:tcPr>
            <w:tcW w:w="132" w:type="dxa"/>
          </w:tcPr>
          <w:p w:rsidR="00C001F8" w:rsidRPr="00A74C8F" w:rsidRDefault="00C001F8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A74C8F" w:rsidRDefault="00C001F8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Pr="00A74C8F" w:rsidRDefault="00C001F8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001F8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01F8" w:rsidRDefault="004C5C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 w:rsidTr="004C5C3E">
        <w:trPr>
          <w:trHeight w:hRule="exact" w:val="138"/>
        </w:trPr>
        <w:tc>
          <w:tcPr>
            <w:tcW w:w="132" w:type="dxa"/>
          </w:tcPr>
          <w:p w:rsidR="00C001F8" w:rsidRDefault="00C001F8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555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1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3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9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7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694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39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001F8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01F8" w:rsidRDefault="004C5C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1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16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9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24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7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694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31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001F8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01F8" w:rsidRDefault="004C5C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1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3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96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7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833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423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001F8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01F8" w:rsidRDefault="004C5C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Default="00C001F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277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C5C3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001F8" w:rsidRPr="00366597" w:rsidTr="004C5C3E">
        <w:trPr>
          <w:trHeight w:hRule="exact" w:val="138"/>
        </w:trPr>
        <w:tc>
          <w:tcPr>
            <w:tcW w:w="13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</w:tbl>
    <w:p w:rsidR="00C001F8" w:rsidRPr="004C5C3E" w:rsidRDefault="004C5C3E">
      <w:pPr>
        <w:rPr>
          <w:sz w:val="0"/>
          <w:szCs w:val="0"/>
          <w:lang w:val="ru-RU"/>
        </w:rPr>
      </w:pPr>
      <w:r w:rsidRPr="004C5C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9"/>
        <w:gridCol w:w="1758"/>
        <w:gridCol w:w="4799"/>
        <w:gridCol w:w="969"/>
      </w:tblGrid>
      <w:tr w:rsidR="00C001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001F8" w:rsidRPr="0036659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Цели:Данный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спецкурс предназначен для углубленного изучения и усвоения материала, связанного с рассмотрением теоретических и практических проблем законодательной техники, а именно: понятий и средств законодательной техники; требований предъявляемых к проектам нормативных актов; способов изложения нормативных документов.</w:t>
            </w:r>
          </w:p>
        </w:tc>
      </w:tr>
      <w:tr w:rsidR="00C001F8" w:rsidRPr="003665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нормативных актов, учебно-методических материалов, рекомендуемой специальной литературы.</w:t>
            </w:r>
          </w:p>
        </w:tc>
      </w:tr>
      <w:tr w:rsidR="00C001F8" w:rsidRPr="00366597">
        <w:trPr>
          <w:trHeight w:hRule="exact" w:val="277"/>
        </w:trPr>
        <w:tc>
          <w:tcPr>
            <w:tcW w:w="14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001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C001F8" w:rsidRPr="0036659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001F8" w:rsidRPr="003665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00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C001F8" w:rsidRPr="003665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001F8" w:rsidRPr="003665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науки теории государства и права</w:t>
            </w:r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C001F8" w:rsidRPr="003665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143" w:type="dxa"/>
          </w:tcPr>
          <w:p w:rsidR="00C001F8" w:rsidRDefault="00C001F8"/>
        </w:tc>
        <w:tc>
          <w:tcPr>
            <w:tcW w:w="625" w:type="dxa"/>
          </w:tcPr>
          <w:p w:rsidR="00C001F8" w:rsidRDefault="00C001F8"/>
        </w:tc>
        <w:tc>
          <w:tcPr>
            <w:tcW w:w="2071" w:type="dxa"/>
          </w:tcPr>
          <w:p w:rsidR="00C001F8" w:rsidRDefault="00C001F8"/>
        </w:tc>
        <w:tc>
          <w:tcPr>
            <w:tcW w:w="1844" w:type="dxa"/>
          </w:tcPr>
          <w:p w:rsidR="00C001F8" w:rsidRDefault="00C001F8"/>
        </w:tc>
        <w:tc>
          <w:tcPr>
            <w:tcW w:w="5104" w:type="dxa"/>
          </w:tcPr>
          <w:p w:rsidR="00C001F8" w:rsidRDefault="00C001F8"/>
        </w:tc>
        <w:tc>
          <w:tcPr>
            <w:tcW w:w="993" w:type="dxa"/>
          </w:tcPr>
          <w:p w:rsidR="00C001F8" w:rsidRDefault="00C001F8"/>
        </w:tc>
      </w:tr>
      <w:tr w:rsidR="00C001F8" w:rsidRPr="0036659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001F8" w:rsidRPr="003665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27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природу и назначение законодательной техники</w:t>
            </w:r>
          </w:p>
        </w:tc>
      </w:tr>
      <w:tr w:rsidR="00C001F8" w:rsidRPr="00366597">
        <w:trPr>
          <w:trHeight w:hRule="exact" w:val="138"/>
        </w:trPr>
        <w:tc>
          <w:tcPr>
            <w:tcW w:w="14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478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478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-терминологией, относящейся к законодательной технике (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нормографии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ее природе и назначению;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выявления проблемных ситуаций в процессе нормотворчества.</w:t>
            </w:r>
          </w:p>
        </w:tc>
      </w:tr>
      <w:tr w:rsidR="00C001F8" w:rsidRPr="003665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27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C001F8" w:rsidRPr="00366597">
        <w:trPr>
          <w:trHeight w:hRule="exact" w:val="138"/>
        </w:trPr>
        <w:tc>
          <w:tcPr>
            <w:tcW w:w="14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69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показывать основные и специальные средства юридической техники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91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</w:tc>
      </w:tr>
      <w:tr w:rsidR="00C001F8" w:rsidRPr="003665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113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к различным видам правоприменительных актов с точки зрения структуры, содержания, оформления.</w:t>
            </w:r>
          </w:p>
        </w:tc>
      </w:tr>
    </w:tbl>
    <w:p w:rsidR="00C001F8" w:rsidRPr="004C5C3E" w:rsidRDefault="004C5C3E">
      <w:pPr>
        <w:rPr>
          <w:sz w:val="0"/>
          <w:szCs w:val="0"/>
          <w:lang w:val="ru-RU"/>
        </w:rPr>
      </w:pPr>
      <w:r w:rsidRPr="004C5C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5"/>
        <w:gridCol w:w="4788"/>
        <w:gridCol w:w="972"/>
      </w:tblGrid>
      <w:tr w:rsidR="00C001F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113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113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конкретизации правовых норм в условиях нестандартных правовых ситуаций</w:t>
            </w: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3554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функции юридических документов, общие требования к  технологии подготовки юридических документов,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юридические конструкции, типовые стандарты, схемы, используемые для создания базовых юридических 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определенной сфере юридической деятельности.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2016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2455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различных видов юридических документов, в том числе неблагоприятных, связанных с признанием документа недействительным (ничтожным)</w:t>
            </w:r>
          </w:p>
        </w:tc>
      </w:tr>
      <w:tr w:rsidR="00C001F8" w:rsidRPr="00366597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69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C001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001F8" w:rsidRPr="00366597">
        <w:trPr>
          <w:trHeight w:hRule="exact" w:val="2016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коррупциогенности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91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69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66597">
        <w:trPr>
          <w:trHeight w:hRule="exact" w:val="135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01F8" w:rsidRPr="003A68CF">
        <w:trPr>
          <w:trHeight w:hRule="exact" w:val="1137"/>
        </w:trPr>
        <w:tc>
          <w:tcPr>
            <w:tcW w:w="143" w:type="dxa"/>
          </w:tcPr>
          <w:p w:rsidR="00C001F8" w:rsidRDefault="00C001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C001F8" w:rsidRPr="003A68CF">
        <w:trPr>
          <w:trHeight w:hRule="exact" w:val="277"/>
        </w:trPr>
        <w:tc>
          <w:tcPr>
            <w:tcW w:w="14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A68C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001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001F8" w:rsidRPr="003A68C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Природа и назначение законодательной техники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лекции №1 «Природа и назначение законодательной техники»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C00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001F8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№1,2 «Понятие и классификация нормативно-правовых актов»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акт- основной источник Российской правовой системы. Основные признаки НПА.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классификации нормативно -правовых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Действие НПА по кругу лиц.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Иммунитеты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№3,4 «Эволюция, понятия и средства юридической техники»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и развитие юридической техники в дореволюционный период.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Законодательная техника  Советского периода.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Зарубежный опыт законодательной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законодательной техники в реформировании правовой системы России.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Понятие юридической техники, её соотношение с законодательной техникой.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нормативное построение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юридические конструкции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отраслевая типизация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юридическая терминология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7.Специальные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правовые фикции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Требования, предъявляемые к проектам НПА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требования к содержанию НПА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Способы изложения нормативных предписаний.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Понятия и виды законодательных технологий.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C00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001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«Природа и назначение законодательной техники»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средства юридической техники»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Понятие юридической техники, её соотношение с законодательной техникой.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Основные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 нормативное построение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 юридические конструкции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 отраслевая типизация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 юридическая терминология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Специальные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правовые фикции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Требования, предъявляемые к проектам НПА.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требования к содержанию НПА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Способы изложения нормативных предписаний.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 Понятия и виды законодательных технологий.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и методика подготовки законопроектов»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Правовые основы законотворческого процесса.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Процесс планирования и подготовки законопроекта.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Научное обеспечение законотворчества, его обсуждение и обоснование.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Структура закона.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критерии качества закона.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Техника внесений в законы изменений и дополнений, признание их утратившими силу.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Требования к законопроектам, вносимым в Государственную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C00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001F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стадии прохождения законопроекта в федеральном законодательном органе Российской Федерации»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Стадия законодательной инициативы.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внесение законопроекта на рассмотрение Федерального Собрания Российской Федерации.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Обсуждение законопроекта на заседании Государственной Думы Федерального Собрания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решения по законопроекту.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Подписание законодательных актов Президентом РФ.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«Законодательный процесс в РФ»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1.Стадия законодательной инициативы.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3.Принятие решения по законопроекту.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4.Подписание законодательных актов Президентом РФ.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Нормотворчество федеральных органов исполнительной власти»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Нормотворческая компетенция федеральных органов исполнительной власти.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Нормотворческий процесс Правительства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Ведомственный нормотворческий процесс.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«Нормотворчество субъектов РФ»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Правовая регламентация нормотворческой деятельности субъектов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Полномочия субъектов регионального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Процесс законотворчества в субъектах РФ, пути его совершенствования.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. Формы участия органов исполнительной власти субъектов РФ в нормотворчестве.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33"/>
        <w:gridCol w:w="795"/>
        <w:gridCol w:w="680"/>
        <w:gridCol w:w="1097"/>
        <w:gridCol w:w="1211"/>
        <w:gridCol w:w="671"/>
        <w:gridCol w:w="387"/>
        <w:gridCol w:w="944"/>
      </w:tblGrid>
      <w:tr w:rsidR="00C00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001F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«Разработка и принятие локальных нормативных актов»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Нормотворческий процесс в муниципальном образовании.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принятия отдельных муниципальных нормативных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разработки и принятия нормативных правовых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этапы подготовки проектов локальных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разработки корпоративных нормативных актов.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Осуществление правотворческих полномочий президента Российской Федерации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2.Формы участия органов судебной власти в правотворческой деятельности.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3.Понятие, виды и структура правоприменительных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4.Правовые презумпции, понятия и виды.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5.Сущность правовой экспертизы.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Сущность лингвистической экспертизы.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Юридическая природа правовых актов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Источники правового регулирования законодательного процесса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9.Федерального Собрания Российской Федерации.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</w:tr>
      <w:tr w:rsidR="00C001F8">
        <w:trPr>
          <w:trHeight w:hRule="exact" w:val="277"/>
        </w:trPr>
        <w:tc>
          <w:tcPr>
            <w:tcW w:w="993" w:type="dxa"/>
          </w:tcPr>
          <w:p w:rsidR="00C001F8" w:rsidRDefault="00C001F8"/>
        </w:tc>
        <w:tc>
          <w:tcPr>
            <w:tcW w:w="3545" w:type="dxa"/>
          </w:tcPr>
          <w:p w:rsidR="00C001F8" w:rsidRDefault="00C001F8"/>
        </w:tc>
        <w:tc>
          <w:tcPr>
            <w:tcW w:w="143" w:type="dxa"/>
          </w:tcPr>
          <w:p w:rsidR="00C001F8" w:rsidRDefault="00C001F8"/>
        </w:tc>
        <w:tc>
          <w:tcPr>
            <w:tcW w:w="851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1135" w:type="dxa"/>
          </w:tcPr>
          <w:p w:rsidR="00C001F8" w:rsidRDefault="00C001F8"/>
        </w:tc>
        <w:tc>
          <w:tcPr>
            <w:tcW w:w="1277" w:type="dxa"/>
          </w:tcPr>
          <w:p w:rsidR="00C001F8" w:rsidRDefault="00C001F8"/>
        </w:tc>
        <w:tc>
          <w:tcPr>
            <w:tcW w:w="710" w:type="dxa"/>
          </w:tcPr>
          <w:p w:rsidR="00C001F8" w:rsidRDefault="00C001F8"/>
        </w:tc>
        <w:tc>
          <w:tcPr>
            <w:tcW w:w="426" w:type="dxa"/>
          </w:tcPr>
          <w:p w:rsidR="00C001F8" w:rsidRDefault="00C001F8"/>
        </w:tc>
        <w:tc>
          <w:tcPr>
            <w:tcW w:w="993" w:type="dxa"/>
          </w:tcPr>
          <w:p w:rsidR="00C001F8" w:rsidRDefault="00C001F8"/>
        </w:tc>
      </w:tr>
      <w:tr w:rsidR="00C001F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001F8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C001F8" w:rsidRPr="004C5C3E" w:rsidRDefault="00C001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акт - основной источник Российской правовой системы. Основные признаки НПА.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классификации нормативно-правовых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Действие НПА по кругу лиц. Иммунитеты в праве.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Становление и развитие юридической техники в дореволюционный период.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Законодательная техника  Советского периода.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Зарубежный опыт законодательной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Значение законодательной техники в реформировании правовой системы России.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юридической техники, её соотношение с законодательной техникой.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16.1. а)  нормативное построение</w:t>
            </w:r>
          </w:p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16.2. б)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</w:p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C001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3403" w:type="dxa"/>
          </w:tcPr>
          <w:p w:rsidR="00C001F8" w:rsidRDefault="00C001F8"/>
        </w:tc>
        <w:tc>
          <w:tcPr>
            <w:tcW w:w="1702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001F8" w:rsidRPr="003A68CF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16.3. в)  отраслевая типизация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16.4. г)  юридическая терминология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Специальные средства юридической техники.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17.1. а)  правовые фикции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17.2. б)  презумпции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17.3. в)  правовые аксиомы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Требования, предъявляемые к проектам НПА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18.1. а)  требования к содержанию НПА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18.2. б)  требования соответствия правилам юридической техники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18.3. в)  требования, предъявляемые к структуре НПА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Способы изложения нормативных предписаний.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Понятия и виды законодательных технологий.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Правовые основы законотворческого процесса.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Процесс планирования и подготовки законопроекта.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Научное обеспечение законотворчества, его обсуждение и обоснование.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Экспертиза законопроектов.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закона.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Основные критерии качества закона.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Обеспечение механизма действия закона.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Техника внесений в законы изменений и дополнений, признание их утратившими силу.</w:t>
            </w:r>
          </w:p>
          <w:p w:rsidR="00C001F8" w:rsidRPr="00A74C8F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Требования к законопроектам, вносимым в Государственную </w:t>
            </w:r>
            <w:r w:rsidRPr="00A74C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Думу Российской Федерации.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Стадия законодательной инициативы: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Обсуждение законопроекта на заседании Государственной  Думы Федерального Собрания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Принятие решения по законопроекту.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Подписание законодательных актов Президентом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Нормативные и индивидуальные акты Президента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признаки нормативных Указов Президента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этапы нормотворческого процесса Президента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Нормотворческая компетенция федеральных органов исполнительной власти.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Нормотворческий процесс Правительства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Ведомственный нормотворческий процесс.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Правовая регламентация нормотворческой деятельности субъектов РФ.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Полномочия субъектов регионального нормотворчества.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Процесс законотворчества в субъектах РФ, пути его совершенствования.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Формы участия органов исполнительной власти субъектов РФ в нормотворчестве.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Нормотворческий процесс в муниципальном образовании.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Особенности принятия отдельных муниципальных нормативных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Порядок разработки и принятия корпоративных нормативных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этапы подготовки проектов локальных актов.</w:t>
            </w:r>
          </w:p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принципы разработки корпоративных нормативных актов.</w:t>
            </w: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001F8" w:rsidRPr="00366597">
        <w:trPr>
          <w:trHeight w:hRule="exact" w:val="277"/>
        </w:trPr>
        <w:tc>
          <w:tcPr>
            <w:tcW w:w="710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01F8" w:rsidRPr="004C5C3E" w:rsidRDefault="00C001F8">
            <w:pPr>
              <w:rPr>
                <w:lang w:val="ru-RU"/>
              </w:rPr>
            </w:pPr>
          </w:p>
        </w:tc>
      </w:tr>
      <w:tr w:rsidR="00C001F8" w:rsidRPr="003A68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01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C001F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C001F8" w:rsidRPr="003A68CF" w:rsidTr="004C5C3E">
        <w:trPr>
          <w:trHeight w:hRule="exact" w:val="9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C5C3E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5E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C001F8" w:rsidRDefault="004C5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69"/>
        <w:gridCol w:w="1986"/>
        <w:gridCol w:w="2856"/>
        <w:gridCol w:w="1456"/>
        <w:gridCol w:w="1741"/>
      </w:tblGrid>
      <w:tr w:rsidR="00C001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3403" w:type="dxa"/>
          </w:tcPr>
          <w:p w:rsidR="00C001F8" w:rsidRDefault="00C001F8"/>
        </w:tc>
        <w:tc>
          <w:tcPr>
            <w:tcW w:w="1702" w:type="dxa"/>
          </w:tcPr>
          <w:p w:rsidR="00C001F8" w:rsidRDefault="00C001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001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C001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01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учеб.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C001F8" w:rsidRPr="003A68CF" w:rsidTr="004C5C3E">
        <w:trPr>
          <w:trHeight w:hRule="exact" w:val="97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C5C3E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5E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001F8" w:rsidRPr="003A68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001F8" w:rsidRPr="003A68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518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001F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001F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01F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C001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C001F8">
        <w:trPr>
          <w:trHeight w:hRule="exact" w:val="277"/>
        </w:trPr>
        <w:tc>
          <w:tcPr>
            <w:tcW w:w="710" w:type="dxa"/>
          </w:tcPr>
          <w:p w:rsidR="00C001F8" w:rsidRDefault="00C001F8"/>
        </w:tc>
        <w:tc>
          <w:tcPr>
            <w:tcW w:w="58" w:type="dxa"/>
          </w:tcPr>
          <w:p w:rsidR="00C001F8" w:rsidRDefault="00C001F8"/>
        </w:tc>
        <w:tc>
          <w:tcPr>
            <w:tcW w:w="1929" w:type="dxa"/>
          </w:tcPr>
          <w:p w:rsidR="00C001F8" w:rsidRDefault="00C001F8"/>
        </w:tc>
        <w:tc>
          <w:tcPr>
            <w:tcW w:w="1986" w:type="dxa"/>
          </w:tcPr>
          <w:p w:rsidR="00C001F8" w:rsidRDefault="00C001F8"/>
        </w:tc>
        <w:tc>
          <w:tcPr>
            <w:tcW w:w="3403" w:type="dxa"/>
          </w:tcPr>
          <w:p w:rsidR="00C001F8" w:rsidRDefault="00C001F8"/>
        </w:tc>
        <w:tc>
          <w:tcPr>
            <w:tcW w:w="1702" w:type="dxa"/>
          </w:tcPr>
          <w:p w:rsidR="00C001F8" w:rsidRDefault="00C001F8"/>
        </w:tc>
        <w:tc>
          <w:tcPr>
            <w:tcW w:w="993" w:type="dxa"/>
          </w:tcPr>
          <w:p w:rsidR="00C001F8" w:rsidRDefault="00C001F8"/>
        </w:tc>
      </w:tr>
      <w:tr w:rsidR="00C001F8" w:rsidRPr="003A68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001F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Default="004C5C3E">
            <w:pPr>
              <w:spacing w:after="0" w:line="240" w:lineRule="auto"/>
              <w:rPr>
                <w:sz w:val="19"/>
                <w:szCs w:val="19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01F8">
        <w:trPr>
          <w:trHeight w:hRule="exact" w:val="277"/>
        </w:trPr>
        <w:tc>
          <w:tcPr>
            <w:tcW w:w="710" w:type="dxa"/>
          </w:tcPr>
          <w:p w:rsidR="00C001F8" w:rsidRDefault="00C001F8"/>
        </w:tc>
        <w:tc>
          <w:tcPr>
            <w:tcW w:w="58" w:type="dxa"/>
          </w:tcPr>
          <w:p w:rsidR="00C001F8" w:rsidRDefault="00C001F8"/>
        </w:tc>
        <w:tc>
          <w:tcPr>
            <w:tcW w:w="1929" w:type="dxa"/>
          </w:tcPr>
          <w:p w:rsidR="00C001F8" w:rsidRDefault="00C001F8"/>
        </w:tc>
        <w:tc>
          <w:tcPr>
            <w:tcW w:w="1986" w:type="dxa"/>
          </w:tcPr>
          <w:p w:rsidR="00C001F8" w:rsidRDefault="00C001F8"/>
        </w:tc>
        <w:tc>
          <w:tcPr>
            <w:tcW w:w="3403" w:type="dxa"/>
          </w:tcPr>
          <w:p w:rsidR="00C001F8" w:rsidRDefault="00C001F8"/>
        </w:tc>
        <w:tc>
          <w:tcPr>
            <w:tcW w:w="1702" w:type="dxa"/>
          </w:tcPr>
          <w:p w:rsidR="00C001F8" w:rsidRDefault="00C001F8"/>
        </w:tc>
        <w:tc>
          <w:tcPr>
            <w:tcW w:w="993" w:type="dxa"/>
          </w:tcPr>
          <w:p w:rsidR="00C001F8" w:rsidRDefault="00C001F8"/>
        </w:tc>
      </w:tr>
      <w:tr w:rsidR="00C001F8" w:rsidRPr="00366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C001F8" w:rsidRPr="003A68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01F8" w:rsidRPr="004C5C3E" w:rsidRDefault="004C5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5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001F8" w:rsidRDefault="00C001F8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Default="003A68CF">
      <w:pPr>
        <w:rPr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  <w:r w:rsidRPr="003A68CF">
        <w:rPr>
          <w:rFonts w:eastAsiaTheme="minorHAnsi"/>
          <w:noProof/>
          <w:lang w:val="ru-RU" w:eastAsia="ru-RU"/>
        </w:rPr>
        <w:drawing>
          <wp:inline distT="0" distB="0" distL="0" distR="0" wp14:anchorId="4DEEF12F" wp14:editId="62A76B51">
            <wp:extent cx="5932805" cy="8166100"/>
            <wp:effectExtent l="0" t="0" r="0" b="6350"/>
            <wp:docPr id="3" name="Рисунок 3" descr="F:\16.03.2019\закон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03.2019\закон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6659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A68CF" w:rsidRPr="003A68CF" w:rsidRDefault="003A68CF" w:rsidP="003A68C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3A68C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3A68CF" w:rsidRPr="003A68CF" w:rsidRDefault="003A68CF" w:rsidP="003A68C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A68CF" w:rsidRPr="003A68CF" w:rsidRDefault="003A68CF" w:rsidP="003A68C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A68CF" w:rsidRPr="003A68CF" w:rsidRDefault="003A68CF" w:rsidP="003A68C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A68C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3A68C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3A68CF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4422718" w:history="1">
            <w:r w:rsidRPr="003A68C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_Toc524422718 \h </w:instrText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A68CF" w:rsidRPr="003A68CF" w:rsidRDefault="00366597" w:rsidP="003A68C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19" w:history="1">
            <w:r w:rsidR="003A68CF" w:rsidRPr="003A68C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_Toc524422719 \h </w:instrTex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A68CF" w:rsidRPr="003A68CF" w:rsidRDefault="00366597" w:rsidP="003A68CF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20" w:history="1">
            <w:r w:rsidR="003A68CF" w:rsidRPr="003A68C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_Toc524422720 \h </w:instrTex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14</w:t>
            </w:r>
            <w:r w:rsidR="003A68CF" w:rsidRPr="003A68C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A68CF" w:rsidRPr="003A68CF" w:rsidRDefault="003A68CF" w:rsidP="003A68CF">
          <w:pPr>
            <w:spacing w:after="0" w:line="240" w:lineRule="auto"/>
            <w:jc w:val="both"/>
            <w:textAlignment w:val="baseline"/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</w:pPr>
          <w:r w:rsidRPr="003A68C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  <w:r w:rsidRPr="003A68CF"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компетенций……………………………………………………………………………………33</w:t>
          </w:r>
        </w:p>
        <w:p w:rsidR="003A68CF" w:rsidRPr="003A68CF" w:rsidRDefault="00366597" w:rsidP="003A68C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4422718"/>
      <w:r w:rsidRPr="003A68C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3A68CF" w:rsidRPr="003A68CF" w:rsidRDefault="003A68CF" w:rsidP="003A68C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68CF" w:rsidRPr="003A68CF" w:rsidRDefault="003A68CF" w:rsidP="003A68C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A68CF" w:rsidRPr="003A68CF" w:rsidRDefault="003A68CF" w:rsidP="003A68CF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4422719"/>
      <w:r w:rsidRPr="003A68C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A68CF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3A68CF" w:rsidRPr="003A68CF" w:rsidRDefault="003A68CF" w:rsidP="003A68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923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160"/>
        <w:gridCol w:w="17"/>
        <w:gridCol w:w="1792"/>
        <w:gridCol w:w="54"/>
        <w:gridCol w:w="2923"/>
      </w:tblGrid>
      <w:tr w:rsidR="003A68CF" w:rsidRPr="003A68CF" w:rsidTr="007E7E23">
        <w:trPr>
          <w:trHeight w:val="752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 - 3</w:t>
            </w: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Владеет культурой мышления, способен к обобщению, анализу, восприятию информации, постановке цели и выбору средств ее достижения</w:t>
            </w:r>
          </w:p>
        </w:tc>
      </w:tr>
      <w:tr w:rsidR="003A68CF" w:rsidRPr="00366597" w:rsidTr="007E7E23">
        <w:trPr>
          <w:trHeight w:val="200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Знать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-природу и назначение законодательной техники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-терминологией, относящейся к законодательной технике (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нормографии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), ее природе и назначению;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выявления проблемных ситуаций в процессе нормотворчества.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№1,2 - вопросы 1-10; Тема №3,4 - вопросы 1-10</w:t>
            </w: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 – доклад, Т – тест, ДИ – деловая (ролевая) игра.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ПК1 - </w:t>
            </w:r>
            <w:r w:rsidRPr="003A6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 участвовать в разработке нормативно-правовых актов в соответствии с профилем своей профессиональной деятельности</w:t>
            </w:r>
          </w:p>
        </w:tc>
      </w:tr>
      <w:tr w:rsidR="003A68CF" w:rsidRPr="00366597" w:rsidTr="007E7E23">
        <w:trPr>
          <w:trHeight w:val="761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средства юридической техники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показывать основные и специальные средства юридической техники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Уметь показывать основные и специальные средства юридической техники; уметь выбирать оптимальные средства юридической техники при разработке нормативно правового акта в соответствии с профилем профессиональной деятельности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 (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 5,6 – вопросы  1-9; Тема №7,8 – вопросы 1-4)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тест.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ПК5 - </w:t>
            </w:r>
            <w:r w:rsidRPr="003A6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A68CF" w:rsidRPr="00366597" w:rsidTr="007E7E23">
        <w:trPr>
          <w:trHeight w:val="52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Знать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к различным видам правоприменительных актов с точки зрения структуры, содержания, оформления.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Владеть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конкретизации правовых норм в условиях нестандартных правовых ситуаций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применять полученные знания при оформлении служебной документации, формировании текста правоприменительного решения</w:t>
            </w: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;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№9 - вопросы 1-3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7 - Владеет навыками подготовки юридических документов</w:t>
            </w:r>
          </w:p>
        </w:tc>
      </w:tr>
      <w:tr w:rsidR="003A68CF" w:rsidRPr="00366597" w:rsidTr="007E7E23">
        <w:trPr>
          <w:trHeight w:val="68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основные функции юридических документов,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юридические конструкции, типовые стандарты, схемы, используемые для создания базовых юридических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признания юридического документа недействительным (ничтожным) и прогнозировать соответствующие правовые последствия для заинтересованных лиц.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различных видов юридических документов, в том числе неблагоприятных, связанных с признанием документа недействительным (ничтожным)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</w:t>
            </w: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жалоба и т.д.);составлять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лиц.</w:t>
            </w:r>
          </w:p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3A68CF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Тема №10 - 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1-3; Тема №11 - вопросы 1-4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14 - 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3A68CF" w:rsidRPr="00366597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  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дать правовую оценку формы акта, его целей и задач, предмета правового регулирования, компетенции органа, принявшего акт, содержащихся в нем норм,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</w:p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56" w:lineRule="auto"/>
              <w:ind w:hanging="1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опрос, Д – доклад, Т – тест, ДИ – деловая (ролевая) игра.</w:t>
            </w:r>
          </w:p>
        </w:tc>
      </w:tr>
      <w:tr w:rsidR="003A68CF" w:rsidRPr="003665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15 - Способен толковать различные правовые акты</w:t>
            </w:r>
          </w:p>
        </w:tc>
      </w:tr>
      <w:tr w:rsidR="003A68CF" w:rsidRPr="00366597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>Владеть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3A68CF" w:rsidRPr="003A68CF" w:rsidRDefault="003A68CF" w:rsidP="003A68C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локальных нормативно-правовых актов.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органов исполнительной власти, актов субъектов Российской Федерации и локальных нормативно-правовых актов</w:t>
            </w:r>
            <w:r w:rsidRPr="003A68C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r w:rsidRPr="003A68C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A68CF" w:rsidRPr="003A68CF" w:rsidRDefault="003A68CF" w:rsidP="003A68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№12,13 -</w:t>
            </w: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A68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1-5)</w:t>
            </w:r>
            <w:r w:rsidRPr="003A68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тест, ДИ – деловая (ролевая) игра.</w:t>
            </w:r>
          </w:p>
        </w:tc>
      </w:tr>
    </w:tbl>
    <w:p w:rsidR="003A68CF" w:rsidRPr="003A68CF" w:rsidRDefault="003A68CF" w:rsidP="003A68C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 Шкалы оценивания:   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3A68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3A68CF" w:rsidRPr="003A68CF" w:rsidRDefault="003A68CF" w:rsidP="003A68C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3A68CF" w:rsidRPr="003A68CF" w:rsidRDefault="003A68CF" w:rsidP="003A68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40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A68CF" w:rsidRPr="003A68CF" w:rsidRDefault="003A68CF" w:rsidP="003A68C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6" w:name="_Toc524422720"/>
      <w:r w:rsidRPr="003A68C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3A68CF" w:rsidRPr="003A68CF" w:rsidRDefault="003A68CF" w:rsidP="003A6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68CF" w:rsidRPr="003A68CF" w:rsidRDefault="003A68CF" w:rsidP="003A68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A68CF" w:rsidRPr="003A68CF" w:rsidRDefault="003A68CF" w:rsidP="003A68C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«Законодательная техника (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нормография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)»</w:t>
      </w:r>
    </w:p>
    <w:p w:rsidR="003A68CF" w:rsidRPr="003A68CF" w:rsidRDefault="003A68CF" w:rsidP="003A68C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нормотворчества и нормотворческой деятельности.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назначение законодательной техники.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нормотворчества.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Субъекты нормотворчества.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Нормативно-правовой акт - основной источник Российской правовой системы. Основные признаки НПА.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классификации нормативно-правовых актов.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Ведомственные нормативно-правовые акты.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 во времени: порядок вступления в действие. Обратная сила закона. Прекращение действия НПА.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в пространстве.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по кругу лиц. Иммунитеты в праве.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Становление и развитие юридической техники в дореволюционный период.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Законодательная техника  Советского периода.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Зарубежный опыт законодательной техники.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законодательной техники в реформировании правовой системы России.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юридической техники, её соотношение с законодательной техникой.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средства юридической техники. 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нормативное построение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юридические конструкции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отраслевая типизация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 юридическая терминология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Специальные средства юридической техники.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правовые фикции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презумпции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правовые аксиомы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Требования, предъявляемые к проектам НПА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требования к содержанию НПА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требования соответствия правилам юридической техники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требования, предъявляемые к структуре НПА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нормативных предписаний.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Понятия и виды законодательных технологий.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основы законотворческого процесса.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планирования и подготовки законопроекта.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Научное обеспечение законотворчества, его обсуждение и обоснование.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законопроектов.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закона.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критерии качества закона.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 механизма действия закона.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Техника внесений в законы изменений и дополнений, признание их утратившими силу.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 к законопроектам, вносимым в Государственную Думу Российской Федерации.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Стадия законодательной инициативы: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внесение законопроекта на рассмотрение Федерального Собрания Российской Федерации.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предварительное рассмотрение законопроекта комитетами законодательного органа.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Обсуждение законопроекта на заседании Государственной  Думы Федерального Собрания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Принятие решения по законопроекту.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Подписание законодательных актов Президентом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и индивидуальные акты Президента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признаки нормативных Указов Президента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нормотворческого процесса Президента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Нормотворческая компетенция федеральных органов исполнительной власти.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Правительства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Ведомственный нормотворческий процесс.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регламентация нормотворческой деятельности субъектов РФ.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Полномочия субъектов регионального нормотворчества.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законотворчества в субъектах РФ, пути его совершенствования.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Формы участия органов исполнительной власти субъектов РФ в нормотворчестве.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в муниципальном образовании.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принятия отдельных муниципальных нормативных актов.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разработки и принятия корпоративных нормативных актов.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подготовки проектов локальных актов.</w:t>
      </w:r>
    </w:p>
    <w:p w:rsidR="003A68CF" w:rsidRPr="003A68CF" w:rsidRDefault="003A68CF" w:rsidP="003A68CF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разработки корпоративных нормативных актов.</w:t>
      </w:r>
    </w:p>
    <w:p w:rsidR="003A68CF" w:rsidRPr="003A68CF" w:rsidRDefault="003A68CF" w:rsidP="003A68C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A68CF" w:rsidRPr="003A68CF" w:rsidRDefault="003A68CF" w:rsidP="003A68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3A68CF" w:rsidRPr="003A68CF" w:rsidRDefault="003A68CF" w:rsidP="003A68CF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3A68CF" w:rsidRPr="003A68CF" w:rsidRDefault="003A68CF" w:rsidP="003A68C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3A68CF" w:rsidRPr="003A68CF" w:rsidRDefault="003A68CF" w:rsidP="003A68C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A68CF" w:rsidRPr="003A68CF" w:rsidRDefault="003A68CF" w:rsidP="003A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3A68CF" w:rsidRPr="003A68CF" w:rsidRDefault="003A68CF" w:rsidP="003A6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«____»__________________2018 г. 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A68CF" w:rsidRPr="003A68CF" w:rsidRDefault="003A68CF" w:rsidP="003A68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A68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</w:t>
      </w: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5"/>
      </w:tblGrid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№1 «Природа и назначение законодательной техники. Понятие и средства юридической техники»</w:t>
            </w:r>
          </w:p>
        </w:tc>
      </w:tr>
      <w:tr w:rsidR="003A68CF" w:rsidRPr="003A68CF" w:rsidTr="007E7E23">
        <w:trPr>
          <w:trHeight w:val="3916"/>
        </w:trPr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 №1,2 «Понятие и классификация нормативно-правовых актов»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нормотворчества и нормотворческой деятельности.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назначение законодательной техники.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нормотворчества.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Субъекты нормотворчества.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 - основной источник Российской правовой системы. Основные признаки НПА.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классификации нормативно-правовых актов.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Ведомственные нормативно-правовые акты.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во времени: порядок вступления в действие. Обратная сила закона. Прекращение действия НПА.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 пространстве.</w:t>
            </w:r>
          </w:p>
          <w:p w:rsidR="003A68CF" w:rsidRPr="003A68CF" w:rsidRDefault="003A68CF" w:rsidP="003A68CF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по кругу лиц. Иммунитеты в праве.</w:t>
            </w:r>
          </w:p>
        </w:tc>
      </w:tr>
      <w:tr w:rsidR="003A68CF" w:rsidRPr="00366597" w:rsidTr="007E7E23">
        <w:trPr>
          <w:trHeight w:val="229"/>
        </w:trPr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№3,4 «Эволюция, понятия и средства юридической техники»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Становление и развитие юридической техники в дореволюционный период.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Законодательная техника  Советского периода.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Зарубежный опыт законодательной техники.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Значение законодательной техники в реформировании правовой системы России. 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Понятие юридической техники, её соотношение с законодательной техникой.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 Основные средства юридической техники. 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нормативное построение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юридические конструкции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отраслевая типизация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 юридическая терминология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7.Специальные средства юридической техники.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правовые фикции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презумпции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правовые аксиомы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Требования, предъявляемые к проектам НПА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требования к содержанию НПА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требования соответствия правилам юридической техники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требования, предъявляемые к структуре НПА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Способы изложения нормативных предписаний.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Понятия и виды законодательных технологий.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№2 «Подготовка и стадии прохождения законопроекта в федеральном законодательном органе»</w:t>
            </w:r>
          </w:p>
        </w:tc>
      </w:tr>
      <w:tr w:rsidR="003A68CF" w:rsidRPr="003A68CF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630" w:hanging="63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 5,6 «Организация и методика подготовки законопроектов»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Правовые основы законотворческого процесса.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Процесс планирования и подготовки законопроекта.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Научное обеспечение законотворчества, его обсуждение и обоснование.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Экспертиза законопроектов.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Структура закона.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Основные критерии качества закона.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 Обеспечение механизма действия закона.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Техника внесений в законы изменений и дополнений, признание их утратившими силу.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Требования к законопроектам, вносимым в Государственную Думу Российской Федерации.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Тема  №7,8 «Законодательный процесс в РФ»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1.Стадия законодательной инициативы.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предварительное рассмотрение законопроекта комитетами законодательного органа.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3A68CF" w:rsidRPr="003A68CF" w:rsidRDefault="003A68CF" w:rsidP="003A68CF">
            <w:pPr>
              <w:tabs>
                <w:tab w:val="left" w:pos="3420"/>
                <w:tab w:val="left" w:pos="4713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3.Принятие решения по законопроекту.</w:t>
            </w: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4.Подписание законодательных актов Президентом РФ.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№3 «Технология подготовки нормативных актов Президента, федеральных органов исполнительной власти, актов субъектов и локальных нормативных актов».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№9 «Правовая природа и технологии подготовки нормативных актов Президента РФ»</w:t>
            </w:r>
          </w:p>
          <w:p w:rsidR="003A68CF" w:rsidRPr="003A68CF" w:rsidRDefault="003A68CF" w:rsidP="003A68CF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и индивидуальные акты Президента РФ.</w:t>
            </w:r>
          </w:p>
          <w:p w:rsidR="003A68CF" w:rsidRPr="003A68CF" w:rsidRDefault="003A68CF" w:rsidP="003A68CF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признаки нормативных Указов Президента РФ.</w:t>
            </w:r>
          </w:p>
          <w:p w:rsidR="003A68CF" w:rsidRPr="003A68CF" w:rsidRDefault="003A68CF" w:rsidP="003A68CF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нормотворческого процесса Президента РФ.</w:t>
            </w:r>
          </w:p>
        </w:tc>
      </w:tr>
      <w:tr w:rsidR="003A68CF" w:rsidRPr="003A68CF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№10 «Нормотворчество федеральных органов исполнительной власти»</w:t>
            </w:r>
          </w:p>
          <w:p w:rsidR="003A68CF" w:rsidRPr="003A68CF" w:rsidRDefault="003A68CF" w:rsidP="003A68CF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Нормотворческая компетенция федеральных органов исполнительной власти.</w:t>
            </w:r>
          </w:p>
          <w:p w:rsidR="003A68CF" w:rsidRPr="003A68CF" w:rsidRDefault="003A68CF" w:rsidP="003A68CF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Правительства РФ.</w:t>
            </w:r>
          </w:p>
          <w:p w:rsidR="003A68CF" w:rsidRPr="003A68CF" w:rsidRDefault="003A68CF" w:rsidP="003A68CF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Ведомственный нормотворческий процесс.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№11 «Нормотворчество субъектов РФ»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Правовая регламентация нормотворческой деятельности субъектов РФ.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Полномочия субъектов регионального нормотворчества.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Процесс законотворчества в субъектах РФ, пути его совершенствования.</w:t>
            </w:r>
          </w:p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. Формы участия органов исполнительной власти субъектов РФ в нормотворчестве.</w:t>
            </w:r>
          </w:p>
        </w:tc>
      </w:tr>
      <w:tr w:rsidR="003A68CF" w:rsidRPr="00366597" w:rsidTr="007E7E23">
        <w:tc>
          <w:tcPr>
            <w:tcW w:w="7492" w:type="dxa"/>
          </w:tcPr>
          <w:p w:rsidR="003A68CF" w:rsidRPr="003A68CF" w:rsidRDefault="003A68CF" w:rsidP="003A68CF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№12, 13 «Разработка и принятие локальных нормативных актов»</w:t>
            </w:r>
          </w:p>
          <w:p w:rsidR="003A68CF" w:rsidRPr="003A68CF" w:rsidRDefault="003A68CF" w:rsidP="003A68CF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в муниципальном образовании.</w:t>
            </w:r>
          </w:p>
          <w:p w:rsidR="003A68CF" w:rsidRPr="003A68CF" w:rsidRDefault="003A68CF" w:rsidP="003A68CF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принятия отдельных муниципальных нормативных актов.</w:t>
            </w:r>
          </w:p>
          <w:p w:rsidR="003A68CF" w:rsidRPr="003A68CF" w:rsidRDefault="003A68CF" w:rsidP="003A68CF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 и принятия нормативных правовых актов.</w:t>
            </w:r>
          </w:p>
          <w:p w:rsidR="003A68CF" w:rsidRPr="003A68CF" w:rsidRDefault="003A68CF" w:rsidP="003A68CF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подготовки проектов локальных актов.</w:t>
            </w:r>
          </w:p>
          <w:p w:rsidR="003A68CF" w:rsidRPr="003A68CF" w:rsidRDefault="003A68CF" w:rsidP="003A68CF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8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разработки корпоративных нормативных актов.</w:t>
            </w:r>
          </w:p>
        </w:tc>
      </w:tr>
    </w:tbl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3A68CF" w:rsidRPr="003A68CF" w:rsidRDefault="003A68CF" w:rsidP="003A68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3A68CF" w:rsidRPr="003A68CF" w:rsidRDefault="003A68CF" w:rsidP="003A68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A68CF" w:rsidRPr="003A68CF" w:rsidRDefault="003A68CF" w:rsidP="003A68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68CF" w:rsidRPr="003A68CF" w:rsidRDefault="003A68CF" w:rsidP="003A68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A68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A68CF" w:rsidRPr="003A68CF" w:rsidRDefault="003A68CF" w:rsidP="003A68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3A68CF" w:rsidRPr="003A68CF" w:rsidRDefault="003A68CF" w:rsidP="003A68C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Конституционный закон – это …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сама Конституция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вносящий поправки в Конституцию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принимаемый по вопросам, указанным в Конституции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изменяющий Конституцию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Нормативные акты, принятые Правительством РФ, могут быть отменены …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Регламент Совета Федерации Федерального Собрания РФ принимается …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Конституционным Судом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Парламентом в полном составе;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каких случаях  законы РФ имеют обратную силу?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когда закон устраняет или смягчает ответственность;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отягчающие ответственность;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устанавливающие ответственность;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 принятые вновь.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Совет Федерации РФ одобряет  только …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и распоряжения;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распоряжения.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Федеральный закон считается  одобренным Советом Федерации, если за него проголосовало более ..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членов от общего числа;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общего числа членов этой палаты;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числа голосовавших членов этой палаты;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от числа голосовавших членов этой палаты.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подписывает закон, принятый всенародным голосованием (референдумом)?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никто не подписывает;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Совета Федерации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Государственной Думы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Какие виды актов издаются  Правительством РФ 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и распоряжения.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Федеральные законы РФ принимаются ..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с одобрения Государственной Думы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вид законов не предусмотрен Конституцией РФ 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конституционные законы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 законы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субъектов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совместные законы РФ и субъектов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Президент РФ издает..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Срок рассмотрения в Совете Федерации РФ федерального закона, поступившего от Государственной Думы?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месяца.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Принятый закон Государственной Думой  РФ и одобренный Советом Федерации РФ направляется Президенту РФ для подписания и обнародования в течение ..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дней;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дней.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из перечисленных субъектов не обладает правом законодательной инициативы?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Депутаты Государственной Думы;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Верховный Суд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Прокурор РФ.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Принадлежит ли право законодательной инициативы отдельно взятому депутату Государственной Думы РФ?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депутатским группам;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принадлежит;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фракциям Государственной Думы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принадлежит.</w:t>
      </w:r>
    </w:p>
    <w:p w:rsidR="003A68CF" w:rsidRPr="003A68CF" w:rsidRDefault="003A68CF" w:rsidP="003A68CF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орган может отменить решение Конституционного Суда РФ?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Правительство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 такого органа по Конституции РФ;</w:t>
      </w:r>
    </w:p>
    <w:p w:rsidR="003A68CF" w:rsidRPr="003A68CF" w:rsidRDefault="003A68CF" w:rsidP="003A68CF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Палаты Федерального Собрания РФ.</w:t>
      </w:r>
    </w:p>
    <w:p w:rsidR="003A68CF" w:rsidRPr="003A68CF" w:rsidRDefault="003A68CF" w:rsidP="003A68C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A68C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3A68CF" w:rsidRPr="003A68CF" w:rsidRDefault="003A68CF" w:rsidP="003A68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68C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3A68CF" w:rsidRPr="003A68CF" w:rsidRDefault="003A68CF" w:rsidP="003A68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3A68CF" w:rsidRPr="003A68CF" w:rsidRDefault="003A68CF" w:rsidP="003A68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3A68CF" w:rsidRPr="003A68CF" w:rsidRDefault="003A68CF" w:rsidP="003A68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3A68CF" w:rsidRPr="003A68CF" w:rsidRDefault="003A68CF" w:rsidP="003A68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68CF" w:rsidRPr="003A68CF" w:rsidRDefault="003A68CF" w:rsidP="003A68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68CF" w:rsidRPr="003A68CF" w:rsidRDefault="003A68CF" w:rsidP="003A6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3A68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нормография</w:t>
      </w:r>
      <w:proofErr w:type="spellEnd"/>
      <w:r w:rsidRPr="003A68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)»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Формационный и цивилизационный подходы к типологии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Виды органов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Влияние государства на развитие негосударственных организаций.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31.Концепции современного гражданского общества.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32.Проблемы и пути формирования правового государства в России.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33.Понятие, признаки и функции социального государства.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Тенденции в развитии современного государства (этатизм,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норм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нормы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правовых норм.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 права в статьях нормативно- правового акта.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элементы системы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Публичное и частное право.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tabs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3A68CF" w:rsidRPr="003A68CF" w:rsidRDefault="003A68CF" w:rsidP="003A68CF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68CF" w:rsidRPr="003A68CF" w:rsidRDefault="003A68CF" w:rsidP="003A68CF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A68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«Законодательная техника (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3A68CF" w:rsidRPr="003A68CF" w:rsidRDefault="003A68CF" w:rsidP="003A68CF">
      <w:pPr>
        <w:spacing w:after="0" w:line="240" w:lineRule="auto"/>
        <w:ind w:left="45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"ЗАКОНОДАТЕЛЬНАЯ ПРОЦЕДУРА В РФ"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Продолжительность деловой игры –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 академических часа.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Основные цели деловой игры: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Изучение студентами стадий законодательного процесса, роли, прав и обязанностей отдельных субъектов законодательного процесса, в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т.ч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Президента РФ, а также порядка вступления в силу законов РФ.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уяснение организации работы Комитета Государственной Думы по законодательству и судебно-правовой реформе, несущего основной груз работы по обсуждению законопроектов.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Дополнительные цели деловой игры: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выявление сложностей и проблем законодательного процесса в российском Парламенте;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изучение механизмов преодоления разногласий между ветвями власти в законодательном процессе (между Государственной Думой, Советом Федерации и Президентом).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Процедура деловой игры: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Преподаватель в начале деловой игры определяет ее задачи, состав и роли участников.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2. В случае необходимости преподаватель отвечает на вопросы студентов в начале или в процессе проведения деловой игры, координирует ее проведение.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3. Одному из участников деловой игры может быть поручено кратко охарактеризовать основные стадии законодательного процесса.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4. По завершении деловой игры преподаватель подводит ее итоги, дает оценку работы ее участников.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Возможные участники деловой игры: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Субъекты права законодательной инициативы,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Президент РФ, Совет Федерации, члены (депутаты) Совета Федерации, депутаты Государственной Думы, Правительство РФ, законодательные (представительные) органы субъектов РФ, а также Конституционный Суд РФ, Верховный Суд РФ и Высший Арбитражный Суд РФ по вопросам их ведения.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-Комитет палаты, который назначается ответственным по законопроекту,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Правовое управление Аппарата Государственной Думы (осуществляет правовую и лингвистическую экспертизу законопроекта),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-Совет Государственной Думы,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-Председатель Государственной Думы,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-Полномочный представитель Президента РФ в Федеральном Собрании РФ, представители комитетов Государственной Думы, Правительства РФ, субъектов РФ, а также других государственных органов, общественных объединений, учреждений, организаций, которым законопроект направлен на заключение,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-Председательствующий на заседании Государственной Думы,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согласительная комиссия из числа депутатов Государственной Думы и Совета Федерации,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-Председатель Совета Федерации,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Комитет Совета Федерации, ответственный за рассмотрение федерального закона.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Общие рекомендации преподавателю, организующему деловую игру, и студентам-участникам деловой игры: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Наиболее оптимальным для проведения деловой игры является рассмотрение конкретного законопроекта, проходящего чтения в Государственной Думе, а также стенограмм заседаний Государственной Думы и Совета Федерации. Однако с учетом труднодоступности указанных материалов допустимо рассматривать абстрактный законопроект (законопроект " X" ).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Рекомендуется изучить Регламент Государственной Думы Федерального Собрания – парламента РФ: Принят постановлением Государственной Думы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25 марта 1994 г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 1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г.,</w:t>
      </w:r>
      <w:r w:rsidRPr="003A68CF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Регламент Совета Федерации Федерального Собрания РФ: Утвержден постановлением Совета Федерации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6 февраля 1996 г.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10 апреля, 26 июня, 26 декабря 1996 г., 23 января 1997 г.;</w:t>
      </w:r>
      <w:r w:rsidRPr="003A68CF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Положение о порядке взаимодействия Президента РФ с палатами Федерального Собрания РФ в законотворческом процессе от 15 мая 1997 г., в особенности тем студентам, которые играют роль Представителя Президента РФ в палатах Федерального Собрания РФ.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Студенты должны изучить Конституцию РФ, Регламенты палат Федерального Собрания РФ, в особенности Разделы II Регламента Государственной Думы " Общий порядок работы Государственной Думы" и Раздела III Регламента Государственной Думы " Законодательная процедура" 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Каждый участник деловой игры, выполняющий определенную роль, должен внимательно изучить соответствующие положения Регламентов, регламентирующие их права и обязанности: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12–15 Регламента Государственной Думы (Глава 12 " Порядок рассмотрения законопроектов в Государственную Думу и их предварительное рассмотрение" , Глава 13 " Рассмотрение законопроектов и принятие федеральных законов" , Глава 14 " Повторное рассмотрение федеральных законов, отклоненных Советом Федерации" , Глава 15 " Повторное рассмотрение федеральных законов, отклоненных Президентом РФ" );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10-14 Регламента Совета Федерации: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10 " Порядок рассмотрения Советом Федерации федеральных законов, принятых Государственной Думой" ,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Глава 11 " Порядок преодоления возникших разногласий между Советом Федерации и Государственной Думой в связи с отклонением Советом Федерации принятых Государственной Думой федеральных законов" ,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12 " Порядок повторного рассмотрения Советом Федерации федеральных законов, отклоненных Президентом РФ " 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13 " Порядок рассмотрения Советом Федерации федеральных конституционных законов" 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14 " Осуществление Советом Федерации права законодательной инициативы" 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Законодательный процесс в РФ отличается усложненностью по сравнению с законодательным процессом во многих государствах.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Преподаватель обращает внимание студентов на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условия внесения законопроекта в Государственную Думу,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том числе представление текста законопроекта, обоснование необходимости его принятия, включающего развернутую характеристику законопроекта, его целей, основных положений, места в системе действующего законодательства, а также прогноза социально-экономических и иных последствий его принятия, финансово-экономического обоснования и пр. (ст. 96 Регламента Государственной Думы).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также учитывать, что законопроекты по предметам совместного ведения РФ направляются субъектам РФ для дачи предложений и замечаний.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Рассмотрение законопроекта в Государственной Думе осуществляется в трех чтениях, если Государственной Думой применительно к конкретному законопроекту не будет принято другое решение. Студентам необходимо уяснить, какие вопросы обсуждаются во время первого, второго и третьего чтений.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 рассмотрении законопроектов, предусматривающих расходы, покрываемые за счет федерального бюджета, в обязательном порядке заслушивается заключение Правительства РФ.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Государственная Дума может принять решение о всенародном обсуждении законопроекта, принятого в первом чтении.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необходимо уяснить, что на каждой стадии законодательного процесса должны соблюдаться процедурные правила, установленные для соответствующей стадии. Например, решение по законопроекту, рассмотренному в первом чтении, считается принятым, если за него проголосовало большинство от общего числа депутатов Государственной Думы. Это решение оформляется постановлением Государственной Думы. Поправки к законопроекту, принятому в первом чтении, вносятся в соответствующий комитет Государственной Думы в виде текста изменений или дополнений в конкретные статьи законопроекта либо предложений об исключении конкретных пунктов, частей или статей законопроекта. После рассмотрения на заседании комитета доработанный законопроект представляется в Совет Государственной Думы для включения в календарь рассмотрения Государственной Думой вопросов во втором чтении. Вместе с законопроектом, подготовленным ко второму чтению, комитетом представляется таблица поправок, рекомендованных комитетом к отклонению, и таблица одобренных комитетом поправок.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Участникам деловой игры следует охарактеризовать процедуру принятия федеральных конституционных законов.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Подлежат обязательному рассмотрению Советом Федерации законы, предусмотренные ст. 106 и ст. 108 Конституции РФ (федеральные законы по вопросам федерального бюджета, федеральных налогов и сборов, финансового, валютного, кредитного, таможенного регулирования, денежной эмиссии, ратификации и денонсации международных договоров РФ, статуса и защиты государственной границы РФ, войны и мира).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Некоторые стадии законодательного процесса не являются обязательными; например, стадия повторного рассмотрения федеральных законов, отклоненных Советом Федерации или повторного рассмотрения федеральных законов, отклоненных Президентом РФ.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Важно обратить внимание студентов на весомую роль Председателя Совета Федерации в законодательном процессе (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ст.ст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109, 110 Регламента Совета Федерации).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Внимания заслуживают и особенности процедуры голосования по проектам федеральных конституционных законов, а также по федеральным законам, одобренным Государственной Думой в ранее принятой редакции (ст.115 Регламента Совета Федерации): голосование может проводиться путем опроса членов Совета Федерации с закреплением их мнения в подписном листе.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может быть предложено составление заключения комитета Государственной Думы или комитета Совета Федерации, в котором дается оценка рассматриваемого федерального закона, а также подготовка постановления Государственной Думы или постановления Совета Федерации, относящегося к соответствующей стадии законодательного процесса.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A68C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Рекомендуемая литература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Федеральный закон “ О порядке опубликования и вступления в силу федеральных конституционных законов, федеральных законов, актов палат Федерального Собрания”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14 июня 1994 г.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Законодательства. РФ. М., 1994. № 8. Ст. 801.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Регламент Государственной Думы Федерального Собрания – парламента РФ: Принят постановлением Государственной Думы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25 марта 1994 г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 1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Ведомости Федерального Собрания РФ. 1994. № 3. Ст. 160; № 4. Ст. 202, 203; Собрание Законодательства РФ. 1994. № 14. Ст. 1541, 1544; 1995. № 17. Ст. 1507; 318. Ст. 1613; № 25. Ст. 2369: № 48. Ст. 4628; 1996. № 4. Ст. 254; № 5. Ст. 449; № 8. Ст.733; № 9. Ст.796; № 44. Ст. 4994; № 45. Ст. 5086; № 46. Ст. 5233; № 52. Ст. 5903; 1997. № 4. Ст. 511, 512.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Постановление Государственной Думы Федерального Собрания РФ “ О Регламенте Государственной Думы Федерального Собрания РФ”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22 января 1998 г.</w:t>
      </w:r>
      <w:r w:rsidRPr="003A68CF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Регламент Совета Федерации Федерального Собрания РФ: Утвержден постановлением Совета Федерации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6 февраля 1996 г.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10 апреля, 26 июня, 26 декабря 1996 г., 23 января 1997 г.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 РФ. М., 1996. №7. Ст. 655; № 16. Ст. 174; № 27. Ст. 3204; 1997. № 1. Ст. 45; № 5. Ст. 629.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Козлова Е.И.,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Кутафин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О.Е. Конституционное право Российской Федерации: Учебник. М.: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Юристъ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2000.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Котенков А.А. Актуальные проблемы взаимоотношений Президента РФ и Государственной Думы Федерального Собрания РФ в законодательном процессе. Ч. 2. – Государство и право. М., 1998, № 10, с. 15–17.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Котенков А.А. Проблемы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финансовоемких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законопроектов в законодательной процедуре. – Государство и право. М., 1998, № 11, с. 5–7.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Особенности порядка принятия федеральных конституционных законов. – Государство и право. М., 1995, № 12, с. 3–10.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Процедурные особенности рассмотрения Советом Федерации федеральных законов, подлежащих и не подлежащих его обязательному рассмотрению. – Государство и право. М., 1997, № 9, с. 12–20.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Гребенников В.В.,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Федеративный законодательный процесс в зеркале статистики (аналитический обзор). – Государство и право. М., 1998, №9, с. 91–97.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 1998.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Бойков А.Д. Иммунитет депутатский. – Прокурор. и следствен. практика. М., 1998, № 1, с. 159–166.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Горобец В.Д. Система комитетов и комиссий палат Федерального Собрания. – Государство и право. М., 1998. № 8, с. 33–38.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Федеральный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кнституционный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 О правительстве Российской Федерации: Комментарий /Институт законодательства и сравнительного правоведения при Правительстве РФ. М.: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лит, 1999.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Москва-Екатеринбург, 1998.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Гребенщиков В.В.,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Федеральный законодательный процесс в зеркале статистики (</w:t>
      </w:r>
      <w:proofErr w:type="spellStart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</w:t>
      </w:r>
      <w:proofErr w:type="spellEnd"/>
      <w:r w:rsidRPr="003A68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обзор). – Государство и право. М., 1998, № 9, с. 91–97.</w:t>
      </w:r>
      <w:r w:rsidRPr="003A68C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3A68CF" w:rsidRPr="003A68CF" w:rsidRDefault="003A68CF" w:rsidP="003A68C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3A68CF" w:rsidRPr="003A68CF" w:rsidRDefault="003A68CF" w:rsidP="003A68CF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3A68CF" w:rsidRPr="003A68CF" w:rsidRDefault="003A68CF" w:rsidP="003A68CF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3A68CF" w:rsidRPr="003A68CF" w:rsidRDefault="003A68CF" w:rsidP="003A68CF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3A68CF" w:rsidRPr="003A68CF" w:rsidRDefault="003A68CF" w:rsidP="003A68CF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3A68CF" w:rsidRPr="003A68CF" w:rsidRDefault="003A68CF" w:rsidP="003A68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Составитель ________________________ И.Г </w:t>
      </w:r>
      <w:proofErr w:type="spellStart"/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Напалкова</w:t>
      </w:r>
      <w:proofErr w:type="spellEnd"/>
      <w:r w:rsidRPr="003A68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г. </w:t>
      </w:r>
    </w:p>
    <w:p w:rsidR="003A68CF" w:rsidRPr="003A68CF" w:rsidRDefault="003A68CF" w:rsidP="003A6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A68CF" w:rsidRPr="003A68CF" w:rsidRDefault="003A68CF" w:rsidP="003A68C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A68CF" w:rsidRPr="003A68CF" w:rsidRDefault="003A68CF" w:rsidP="003A68C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A68CF" w:rsidRPr="003A68CF" w:rsidRDefault="003A68CF" w:rsidP="003A68C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A68C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A68CF" w:rsidRPr="003A68CF" w:rsidRDefault="003A68CF" w:rsidP="003A68C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3A68CF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3A68CF" w:rsidRPr="003A68CF" w:rsidRDefault="003A68CF" w:rsidP="003A68C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Зачет по дисциплине «Законодательная техника (</w:t>
      </w:r>
      <w:proofErr w:type="spellStart"/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нормография</w:t>
      </w:r>
      <w:proofErr w:type="spellEnd"/>
      <w:r w:rsidRPr="003A68C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)»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A68CF" w:rsidRPr="003A68CF" w:rsidRDefault="003A68CF" w:rsidP="003A6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68CF" w:rsidRDefault="003A68CF" w:rsidP="003A68CF">
      <w:pPr>
        <w:rPr>
          <w:rFonts w:eastAsiaTheme="minorHAnsi"/>
          <w:lang w:val="ru-RU"/>
        </w:rPr>
      </w:pPr>
      <w:r w:rsidRPr="003A68CF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68974C3F" wp14:editId="0F550DD7">
            <wp:extent cx="5932805" cy="8166100"/>
            <wp:effectExtent l="0" t="0" r="0" b="6350"/>
            <wp:docPr id="4" name="Рисунок 4" descr="F:\16.03.2019\закон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.03.2019\закон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3A68C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3A68C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3A68C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3A68CF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3A68CF" w:rsidRPr="003A68CF" w:rsidRDefault="003A68CF" w:rsidP="003A68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3A68CF" w:rsidRPr="003A68CF" w:rsidRDefault="003A68CF" w:rsidP="003A68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3A68CF" w:rsidRPr="003A68CF" w:rsidRDefault="003A68CF" w:rsidP="003A68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3A68C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3A68CF" w:rsidRPr="003A68CF" w:rsidRDefault="003A68CF" w:rsidP="003A68C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3A68CF" w:rsidRPr="003A68CF" w:rsidRDefault="003A68CF" w:rsidP="003A68C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3A68CF" w:rsidRPr="003A68CF" w:rsidRDefault="003A68CF" w:rsidP="003A68C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3A68CF" w:rsidRPr="003A68CF" w:rsidRDefault="003A68CF" w:rsidP="003A68C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68CF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A68CF" w:rsidRPr="003A68CF" w:rsidRDefault="003A68CF" w:rsidP="003A68C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A68CF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3A68CF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A68CF" w:rsidRPr="003A68CF" w:rsidRDefault="003A68CF" w:rsidP="003A68CF">
      <w:pPr>
        <w:rPr>
          <w:rFonts w:eastAsiaTheme="minorHAnsi"/>
          <w:lang w:val="ru-RU"/>
        </w:rPr>
      </w:pPr>
    </w:p>
    <w:p w:rsidR="003A68CF" w:rsidRPr="004C5C3E" w:rsidRDefault="003A68CF">
      <w:pPr>
        <w:rPr>
          <w:lang w:val="ru-RU"/>
        </w:rPr>
      </w:pPr>
    </w:p>
    <w:sectPr w:rsidR="003A68CF" w:rsidRPr="004C5C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D4D1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300BA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912ED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A212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734663"/>
    <w:multiLevelType w:val="multilevel"/>
    <w:tmpl w:val="15CA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AA7026"/>
    <w:multiLevelType w:val="hybridMultilevel"/>
    <w:tmpl w:val="DBC83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E63D6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F34570"/>
    <w:multiLevelType w:val="hybridMultilevel"/>
    <w:tmpl w:val="EDB25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B95A9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11008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5C2796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D7DC4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691FA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AC0188"/>
    <w:multiLevelType w:val="hybridMultilevel"/>
    <w:tmpl w:val="6DA23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B4008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D81C62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35792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D57BC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EF0ECB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A62F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80131B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3676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1F1EDC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031C8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C7042C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D32441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F00F9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A221F0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B0BF7"/>
    <w:multiLevelType w:val="hybridMultilevel"/>
    <w:tmpl w:val="1D20A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856B37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B514C"/>
    <w:multiLevelType w:val="hybridMultilevel"/>
    <w:tmpl w:val="2804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997C98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425341"/>
    <w:multiLevelType w:val="hybridMultilevel"/>
    <w:tmpl w:val="8AA8F6D4"/>
    <w:lvl w:ilvl="0" w:tplc="A9EE85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650231C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39">
    <w:nsid w:val="6E2C56E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9B0BE2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64722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116FF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160064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C4976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477E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F07076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456CD7"/>
    <w:multiLevelType w:val="multilevel"/>
    <w:tmpl w:val="A79A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9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9"/>
  </w:num>
  <w:num w:numId="9">
    <w:abstractNumId w:val="45"/>
  </w:num>
  <w:num w:numId="10">
    <w:abstractNumId w:val="18"/>
  </w:num>
  <w:num w:numId="11">
    <w:abstractNumId w:val="16"/>
  </w:num>
  <w:num w:numId="12">
    <w:abstractNumId w:val="22"/>
  </w:num>
  <w:num w:numId="13">
    <w:abstractNumId w:val="39"/>
  </w:num>
  <w:num w:numId="14">
    <w:abstractNumId w:val="5"/>
  </w:num>
  <w:num w:numId="15">
    <w:abstractNumId w:val="3"/>
  </w:num>
  <w:num w:numId="16">
    <w:abstractNumId w:val="8"/>
  </w:num>
  <w:num w:numId="17">
    <w:abstractNumId w:val="15"/>
  </w:num>
  <w:num w:numId="18">
    <w:abstractNumId w:val="28"/>
  </w:num>
  <w:num w:numId="19">
    <w:abstractNumId w:val="2"/>
  </w:num>
  <w:num w:numId="20">
    <w:abstractNumId w:val="46"/>
  </w:num>
  <w:num w:numId="21">
    <w:abstractNumId w:val="10"/>
  </w:num>
  <w:num w:numId="22">
    <w:abstractNumId w:val="30"/>
  </w:num>
  <w:num w:numId="23">
    <w:abstractNumId w:val="41"/>
  </w:num>
  <w:num w:numId="24">
    <w:abstractNumId w:val="24"/>
  </w:num>
  <w:num w:numId="25">
    <w:abstractNumId w:val="11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26"/>
  </w:num>
  <w:num w:numId="31">
    <w:abstractNumId w:val="42"/>
  </w:num>
  <w:num w:numId="32">
    <w:abstractNumId w:val="4"/>
  </w:num>
  <w:num w:numId="33">
    <w:abstractNumId w:val="21"/>
  </w:num>
  <w:num w:numId="34">
    <w:abstractNumId w:val="47"/>
  </w:num>
  <w:num w:numId="35">
    <w:abstractNumId w:val="6"/>
  </w:num>
  <w:num w:numId="36">
    <w:abstractNumId w:val="25"/>
  </w:num>
  <w:num w:numId="37">
    <w:abstractNumId w:val="43"/>
  </w:num>
  <w:num w:numId="38">
    <w:abstractNumId w:val="40"/>
  </w:num>
  <w:num w:numId="39">
    <w:abstractNumId w:val="20"/>
  </w:num>
  <w:num w:numId="40">
    <w:abstractNumId w:val="44"/>
  </w:num>
  <w:num w:numId="41">
    <w:abstractNumId w:val="27"/>
  </w:num>
  <w:num w:numId="42">
    <w:abstractNumId w:val="23"/>
  </w:num>
  <w:num w:numId="43">
    <w:abstractNumId w:val="33"/>
  </w:num>
  <w:num w:numId="44">
    <w:abstractNumId w:val="13"/>
  </w:num>
  <w:num w:numId="45">
    <w:abstractNumId w:val="35"/>
  </w:num>
  <w:num w:numId="46">
    <w:abstractNumId w:val="17"/>
  </w:num>
  <w:num w:numId="47">
    <w:abstractNumId w:val="34"/>
  </w:num>
  <w:num w:numId="48">
    <w:abstractNumId w:val="9"/>
  </w:num>
  <w:num w:numId="49">
    <w:abstractNumId w:val="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6597"/>
    <w:rsid w:val="003A68CF"/>
    <w:rsid w:val="004C5C3E"/>
    <w:rsid w:val="00A74C8F"/>
    <w:rsid w:val="00C001F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8C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68C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68C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68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6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A68C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A68CF"/>
  </w:style>
  <w:style w:type="numbering" w:customStyle="1" w:styleId="110">
    <w:name w:val="Нет списка11"/>
    <w:next w:val="a2"/>
    <w:uiPriority w:val="99"/>
    <w:semiHidden/>
    <w:unhideWhenUsed/>
    <w:rsid w:val="003A68CF"/>
  </w:style>
  <w:style w:type="paragraph" w:customStyle="1" w:styleId="Default">
    <w:name w:val="Default"/>
    <w:rsid w:val="003A68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3A68C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3A68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A68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3A68C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3A68C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3A68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3A68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A68C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A68C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3A68C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3A68C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A68C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3A68CF"/>
    <w:rPr>
      <w:color w:val="0000FF" w:themeColor="hyperlink"/>
      <w:u w:val="single"/>
    </w:rPr>
  </w:style>
  <w:style w:type="paragraph" w:styleId="ab">
    <w:name w:val="Body Text"/>
    <w:basedOn w:val="a"/>
    <w:link w:val="ac"/>
    <w:unhideWhenUsed/>
    <w:rsid w:val="003A68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3A68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3A68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3A68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3A68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3A68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3A68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A68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3A68CF"/>
  </w:style>
  <w:style w:type="character" w:customStyle="1" w:styleId="apple-converted-space">
    <w:name w:val="apple-converted-space"/>
    <w:basedOn w:val="a0"/>
    <w:rsid w:val="003A68CF"/>
  </w:style>
  <w:style w:type="character" w:customStyle="1" w:styleId="butback">
    <w:name w:val="butback"/>
    <w:basedOn w:val="a0"/>
    <w:rsid w:val="003A6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11815</Words>
  <Characters>67350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2018-2019_z40_03_01_02_1_plx_Законодательная техника (нормография)</dc:title>
  <dc:creator>FastReport.NET</dc:creator>
  <cp:lastModifiedBy>Лаборант104</cp:lastModifiedBy>
  <cp:revision>5</cp:revision>
  <dcterms:created xsi:type="dcterms:W3CDTF">2018-07-06T09:32:00Z</dcterms:created>
  <dcterms:modified xsi:type="dcterms:W3CDTF">2019-03-19T07:08:00Z</dcterms:modified>
</cp:coreProperties>
</file>