
<file path=[Content_Types].xml><?xml version="1.0" encoding="utf-8"?>
<Types xmlns="http://schemas.openxmlformats.org/package/2006/content-types">
  <Default Extension="BMP" ContentType="image/bmp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249A" w:rsidRDefault="0005498D">
      <w:pPr>
        <w:rPr>
          <w:sz w:val="0"/>
          <w:szCs w:val="0"/>
        </w:rPr>
      </w:pPr>
      <w:r>
        <w:rPr>
          <w:noProof/>
          <w:sz w:val="0"/>
          <w:szCs w:val="0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-заоч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  <w:r>
        <w:rPr>
          <w:noProof/>
          <w:sz w:val="0"/>
          <w:szCs w:val="0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ч-заоч2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Default="0005498D">
      <w:pPr>
        <w:rPr>
          <w:sz w:val="0"/>
          <w:szCs w:val="0"/>
        </w:rPr>
      </w:pPr>
    </w:p>
    <w:p w:rsidR="0005498D" w:rsidRPr="0005498D" w:rsidRDefault="0005498D">
      <w:pPr>
        <w:rPr>
          <w:sz w:val="0"/>
          <w:szCs w:val="0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5E249A">
        <w:trPr>
          <w:trHeight w:hRule="exact" w:val="555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Default="005E249A"/>
        </w:tc>
      </w:tr>
      <w:tr w:rsidR="005E249A">
        <w:trPr>
          <w:trHeight w:hRule="exact" w:val="13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Default="005E249A"/>
        </w:tc>
      </w:tr>
      <w:tr w:rsidR="005E249A">
        <w:trPr>
          <w:trHeight w:hRule="exact" w:val="96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1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2850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781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2850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185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5968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2019-2020 учебном году на заседании</w:t>
            </w:r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094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>
            <w:pPr>
              <w:spacing w:after="0" w:line="240" w:lineRule="auto"/>
              <w:rPr>
                <w:sz w:val="24"/>
                <w:szCs w:val="24"/>
              </w:rPr>
            </w:pPr>
          </w:p>
          <w:p w:rsidR="005E249A" w:rsidRDefault="00BF05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8094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2566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 w:rsidRPr="0005498D">
        <w:trPr>
          <w:trHeight w:hRule="exact" w:val="555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999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661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999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8661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41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13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9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694"/>
        </w:trPr>
        <w:tc>
          <w:tcPr>
            <w:tcW w:w="143" w:type="dxa"/>
          </w:tcPr>
          <w:p w:rsidR="005E249A" w:rsidRPr="00CE1E23" w:rsidRDefault="005E249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2020-2021 учебном году на заседании</w:t>
            </w:r>
          </w:p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>
            <w:pPr>
              <w:spacing w:after="0" w:line="240" w:lineRule="auto"/>
              <w:rPr>
                <w:sz w:val="24"/>
                <w:szCs w:val="24"/>
              </w:rPr>
            </w:pPr>
          </w:p>
          <w:p w:rsidR="005E249A" w:rsidRDefault="00BF05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 w:rsidRPr="0005498D">
        <w:trPr>
          <w:trHeight w:hRule="exact" w:val="416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5E249A" w:rsidRPr="0005498D">
        <w:trPr>
          <w:trHeight w:hRule="exact" w:val="16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9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124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694"/>
        </w:trPr>
        <w:tc>
          <w:tcPr>
            <w:tcW w:w="143" w:type="dxa"/>
          </w:tcPr>
          <w:p w:rsidR="005E249A" w:rsidRPr="00CE1E23" w:rsidRDefault="005E249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2021-2022 учебном году на заседании</w:t>
            </w:r>
          </w:p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>
            <w:pPr>
              <w:spacing w:after="0" w:line="240" w:lineRule="auto"/>
              <w:rPr>
                <w:sz w:val="24"/>
                <w:szCs w:val="24"/>
              </w:rPr>
            </w:pPr>
          </w:p>
          <w:p w:rsidR="005E249A" w:rsidRDefault="00BF05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 w:rsidRPr="0005498D">
        <w:trPr>
          <w:trHeight w:hRule="exact" w:val="416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13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4"/>
        </w:trPr>
        <w:tc>
          <w:tcPr>
            <w:tcW w:w="10788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5E249A" w:rsidRPr="00CE1E23" w:rsidRDefault="005E249A"/>
        </w:tc>
      </w:tr>
      <w:tr w:rsidR="005E249A" w:rsidRPr="0005498D">
        <w:trPr>
          <w:trHeight w:hRule="exact" w:val="96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5543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Визирование РПД для исполнения в очередном учебном году</w:t>
            </w:r>
          </w:p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833"/>
        </w:trPr>
        <w:tc>
          <w:tcPr>
            <w:tcW w:w="143" w:type="dxa"/>
          </w:tcPr>
          <w:p w:rsidR="005E249A" w:rsidRPr="00CE1E23" w:rsidRDefault="005E249A"/>
        </w:tc>
        <w:tc>
          <w:tcPr>
            <w:tcW w:w="469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403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Рабочая программа пересмотрена, обсуждена и одобрена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gramEnd"/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исполнения в 2022-2023 учебном году на заседании</w:t>
            </w:r>
          </w:p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8094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>
            <w:pPr>
              <w:spacing w:after="0" w:line="240" w:lineRule="auto"/>
              <w:rPr>
                <w:sz w:val="24"/>
                <w:szCs w:val="24"/>
              </w:rPr>
            </w:pPr>
          </w:p>
          <w:p w:rsidR="005E249A" w:rsidRDefault="00BF05E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566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9654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Гражданский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процесс</w:t>
            </w:r>
            <w:proofErr w:type="spellEnd"/>
          </w:p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1007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7102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>
        <w:trPr>
          <w:trHeight w:hRule="exact" w:val="138"/>
        </w:trPr>
        <w:tc>
          <w:tcPr>
            <w:tcW w:w="14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852" w:type="dxa"/>
          </w:tcPr>
          <w:p w:rsidR="005E249A" w:rsidRDefault="005E249A"/>
        </w:tc>
        <w:tc>
          <w:tcPr>
            <w:tcW w:w="3403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Зав. кафедрой д.с.н., к.ю.н., профессор Федоренко Н.В. _________________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2141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5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д</w:t>
            </w:r>
            <w:proofErr w:type="gramStart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.с</w:t>
            </w:r>
            <w:proofErr w:type="gram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оц.н</w:t>
            </w:r>
            <w:proofErr w:type="spellEnd"/>
            <w:r w:rsidRPr="00CE1E23"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., к.ю.н., профессор, Федоренко Н.В. _________________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10646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</w:tr>
    </w:tbl>
    <w:p w:rsidR="005E249A" w:rsidRPr="00CE1E23" w:rsidRDefault="00BF05EE">
      <w:pPr>
        <w:rPr>
          <w:sz w:val="0"/>
          <w:szCs w:val="0"/>
        </w:rPr>
      </w:pPr>
      <w:r w:rsidRPr="00CE1E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5"/>
        <w:gridCol w:w="1994"/>
        <w:gridCol w:w="1760"/>
        <w:gridCol w:w="4792"/>
        <w:gridCol w:w="970"/>
      </w:tblGrid>
      <w:tr w:rsidR="005E249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5104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5E249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является освоение студентами основ нотариата, понимание и осознание значения профессиональной деятельности нотариусов в структуре российских правоохранительных органов, овладение навыками применения нотариальной деятельности и отдельных нотариальных действий в практической деятельности.</w:t>
            </w:r>
          </w:p>
        </w:tc>
      </w:tr>
      <w:tr w:rsidR="005E249A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норм, регулирующих деятельность нотариата, место нотариата в системе правоохранительных органов, публично-правовая природа нотариата;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освоение студентами базовых понятий и принципов нотариата, организационно-правовые основы построения нотариата в России;</w:t>
            </w:r>
          </w:p>
        </w:tc>
      </w:tr>
      <w:tr w:rsidR="005E249A" w:rsidRPr="0005498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структуры нотариального института;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 студентами правил совершения нотариальных действий, правил правового регулирования нотариальной деятельности;</w:t>
            </w:r>
          </w:p>
        </w:tc>
      </w:tr>
      <w:tr w:rsidR="005E249A" w:rsidRPr="0005498D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правовое регулирование совершения отдельных видов нотариальных действий;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закрепление знаний, полученных в рамках изучения общепрофессиональных специальных дисциплин, посвященных деятельности нотариата.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 МЕСТО ДИСЦИПЛИНЫ В СТРУКТУРЕ ОБРАЗОВАТЕЛЬНОЙ ПРОГРАММЫ</w:t>
            </w:r>
          </w:p>
        </w:tc>
      </w:tr>
      <w:tr w:rsidR="005E249A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5E249A" w:rsidRPr="0005498D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Требования к предварительной подготовке обучающегося: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Необходимыми условиями для успешного освоения дисциплины являются </w:t>
            </w:r>
            <w:proofErr w:type="spell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навыки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,з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нания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умения, полученные в результате изучения дисциплин:</w:t>
            </w:r>
          </w:p>
        </w:tc>
      </w:tr>
      <w:tr w:rsidR="005E249A" w:rsidRPr="0005498D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3. ТРЕБОВАНИЯ К РЕЗУЛЬТАТАМ ОСВОЕНИЯ ДИСЦИПЛИНЫ</w:t>
            </w:r>
          </w:p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ОПК-5:      способностью логически верно, аргументированно и ясно строить устную и письменную речь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 на практике полученные теоретические знания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ПК-3: способностью обеспечивать соблюдение законодательства Российской Федерации субъектами права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решать практические задачи, основанные на примере нотариальной деятельности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порядком организации нотариальной деятельности в нотариальной конторе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ПК-4: 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правовые основы выполнения нотариальных действий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нотариальную и судебную  практику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625" w:type="dxa"/>
          </w:tcPr>
          <w:p w:rsidR="005E249A" w:rsidRPr="00CE1E23" w:rsidRDefault="005E249A"/>
        </w:tc>
        <w:tc>
          <w:tcPr>
            <w:tcW w:w="2071" w:type="dxa"/>
          </w:tcPr>
          <w:p w:rsidR="005E249A" w:rsidRPr="00CE1E23" w:rsidRDefault="005E249A"/>
        </w:tc>
        <w:tc>
          <w:tcPr>
            <w:tcW w:w="1844" w:type="dxa"/>
          </w:tcPr>
          <w:p w:rsidR="005E249A" w:rsidRPr="00CE1E23" w:rsidRDefault="005E249A"/>
        </w:tc>
        <w:tc>
          <w:tcPr>
            <w:tcW w:w="5104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</w:tc>
      </w:tr>
      <w:tr w:rsidR="005E249A" w:rsidRPr="0005498D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ПК-5: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</w:tbl>
    <w:p w:rsidR="005E249A" w:rsidRPr="00CE1E23" w:rsidRDefault="00BF05EE">
      <w:pPr>
        <w:rPr>
          <w:sz w:val="0"/>
          <w:szCs w:val="0"/>
        </w:rPr>
      </w:pPr>
      <w:r w:rsidRPr="00CE1E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804"/>
        <w:gridCol w:w="3269"/>
        <w:gridCol w:w="143"/>
        <w:gridCol w:w="812"/>
        <w:gridCol w:w="690"/>
        <w:gridCol w:w="1108"/>
        <w:gridCol w:w="1242"/>
        <w:gridCol w:w="696"/>
        <w:gridCol w:w="392"/>
        <w:gridCol w:w="975"/>
      </w:tblGrid>
      <w:tr w:rsidR="005E249A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основания, условия совершения отдельных видов нотариальных действий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давать юридические консультации гражданам по вопросам нотариальной деятельности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478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системой нотариальных органов, как гарант соблюдения прав и законных интересов и законных интересов граждан и организаций</w:t>
            </w:r>
          </w:p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ПК-6: способностью юридически правильно квалифицировать факты и обстоятельства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правовые нормы, регулирующие нотариальную деятельность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свободно ориентироваться в нормативных актах о нотариате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правовыми основами выполнения нотариальных действий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478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ПК-16: способностью давать квалифицированные юридические заключения и консультации в конкретных видах юридической деятельности</w:t>
            </w:r>
          </w:p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анализировать гражданские правоотношения как объект нотариальной деятельности</w:t>
            </w:r>
          </w:p>
        </w:tc>
      </w:tr>
      <w:tr w:rsidR="005E249A" w:rsidRPr="0005498D">
        <w:trPr>
          <w:trHeight w:hRule="exact" w:val="138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5E249A" w:rsidRPr="0005498D">
        <w:trPr>
          <w:trHeight w:hRule="exact" w:val="277"/>
        </w:trPr>
        <w:tc>
          <w:tcPr>
            <w:tcW w:w="143" w:type="dxa"/>
          </w:tcPr>
          <w:p w:rsidR="005E249A" w:rsidRDefault="005E249A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основаниями, условиями совершения отдельных видов нотариальных действий</w:t>
            </w:r>
          </w:p>
        </w:tc>
      </w:tr>
      <w:tr w:rsidR="005E249A" w:rsidRPr="0005498D">
        <w:trPr>
          <w:trHeight w:hRule="exact" w:val="416"/>
        </w:trPr>
        <w:tc>
          <w:tcPr>
            <w:tcW w:w="143" w:type="dxa"/>
          </w:tcPr>
          <w:p w:rsidR="005E249A" w:rsidRPr="00CE1E23" w:rsidRDefault="005E249A"/>
        </w:tc>
        <w:tc>
          <w:tcPr>
            <w:tcW w:w="852" w:type="dxa"/>
          </w:tcPr>
          <w:p w:rsidR="005E249A" w:rsidRPr="00CE1E23" w:rsidRDefault="005E249A"/>
        </w:tc>
        <w:tc>
          <w:tcPr>
            <w:tcW w:w="3545" w:type="dxa"/>
          </w:tcPr>
          <w:p w:rsidR="005E249A" w:rsidRPr="00CE1E23" w:rsidRDefault="005E249A"/>
        </w:tc>
        <w:tc>
          <w:tcPr>
            <w:tcW w:w="143" w:type="dxa"/>
          </w:tcPr>
          <w:p w:rsidR="005E249A" w:rsidRPr="00CE1E23" w:rsidRDefault="005E249A"/>
        </w:tc>
        <w:tc>
          <w:tcPr>
            <w:tcW w:w="851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1135" w:type="dxa"/>
          </w:tcPr>
          <w:p w:rsidR="005E249A" w:rsidRPr="00CE1E23" w:rsidRDefault="005E249A"/>
        </w:tc>
        <w:tc>
          <w:tcPr>
            <w:tcW w:w="1277" w:type="dxa"/>
          </w:tcPr>
          <w:p w:rsidR="005E249A" w:rsidRPr="00CE1E23" w:rsidRDefault="005E249A"/>
        </w:tc>
        <w:tc>
          <w:tcPr>
            <w:tcW w:w="710" w:type="dxa"/>
          </w:tcPr>
          <w:p w:rsidR="005E249A" w:rsidRPr="00CE1E23" w:rsidRDefault="005E249A"/>
        </w:tc>
        <w:tc>
          <w:tcPr>
            <w:tcW w:w="426" w:type="dxa"/>
          </w:tcPr>
          <w:p w:rsidR="005E249A" w:rsidRPr="00CE1E23" w:rsidRDefault="005E249A"/>
        </w:tc>
        <w:tc>
          <w:tcPr>
            <w:tcW w:w="993" w:type="dxa"/>
          </w:tcPr>
          <w:p w:rsidR="005E249A" w:rsidRPr="00CE1E23" w:rsidRDefault="005E249A"/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4. СТРУКТУРА И СОДЕРЖАНИЕ ДИСЦИПЛИНЫ (МОДУЛЯ)</w:t>
            </w:r>
          </w:p>
        </w:tc>
      </w:tr>
      <w:tr w:rsidR="005E249A">
        <w:trPr>
          <w:trHeight w:hRule="exact" w:val="41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5E249A" w:rsidRPr="0005498D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1. «Теоретико-правые основы нотариата»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</w:tr>
      <w:tr w:rsidR="005E249A">
        <w:trPr>
          <w:trHeight w:hRule="exact" w:val="3115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«Понятие и социальные задачи нотариата»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 2. Место нотариата в правовой системе России и среди органов гражданской юрисдикции.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Функции, принципы и гарантии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Источники законодательства о нотариате.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Основы законодательства РФ о нотариате.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334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«Организационно-правовые основы нотариата в России».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 Лица, имеющие право совершать нотариальные действия.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Порядок назначения на должность нотариуса. Постоянное или временное прекращение полномочий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Осуществление полномочий временно отсутствующего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 Права, обязанности и ответственность нотариуса.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Территория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</w:tbl>
    <w:p w:rsidR="005E249A" w:rsidRDefault="00BF05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9"/>
        <w:gridCol w:w="3441"/>
        <w:gridCol w:w="118"/>
        <w:gridCol w:w="807"/>
        <w:gridCol w:w="669"/>
        <w:gridCol w:w="1098"/>
        <w:gridCol w:w="1207"/>
        <w:gridCol w:w="669"/>
        <w:gridCol w:w="385"/>
        <w:gridCol w:w="941"/>
      </w:tblGrid>
      <w:tr w:rsidR="005E24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5E249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1.1: «История нотариата в России».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1.2: «Понятие и социальные задачи нотариата».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Публично-правовые основы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Социальные функции нотариата.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Нотариат и другие формы юридической помощи.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Нотариат как гарант обеспечения защиты  прав и законных интересов граждан и юридических лиц.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поддержка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1.3: «Организационно-правовые основы построения нотариата в России».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Основы экономики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Финансирование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Размеры государственной пошлины и нотариального тарифа.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Налогообложение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Страхование деятельности нотариуса, занимающегося частной практикой.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</w:tbl>
    <w:p w:rsidR="005E249A" w:rsidRDefault="00BF05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397"/>
        <w:gridCol w:w="119"/>
        <w:gridCol w:w="812"/>
        <w:gridCol w:w="681"/>
        <w:gridCol w:w="1102"/>
        <w:gridCol w:w="1213"/>
        <w:gridCol w:w="672"/>
        <w:gridCol w:w="388"/>
        <w:gridCol w:w="946"/>
      </w:tblGrid>
      <w:tr w:rsidR="005E24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5E249A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1:  «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нотариусов»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1. Понятие и формы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контроля за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нотариальной деятельностью.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2. Внесудебный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3. Судебный и налоговый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Кодекс профессиональной этики нотариусов в РФ.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5. 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Ответственность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нотариусов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6850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2: «История нотариата в России».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Нотариат в Древнем Вавилоне (Кодекс царя Хаммурапи).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Развитие нотариата в Древней Греции.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Римская империя, как источник возникновения и развития современного нотариата.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Этапы становления нотариальных органов. Формирование норм нотариального права в Древней Руси. Площадные подьячие. Сословие площадных подьячих.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Система нотариальных органов по Уложению 1649 года.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Домашний, явочный и крепостной порядок заключения договоров.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7. Временное положение о нотариальной части 1866г. Лица, имеющие право совершать нотариальные действия в конце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IX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Становление советского нотариата. Государственный нотариат. Надзор и руководство нотариата.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9. Появление частного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нотариата–новый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этап в развитии нотариата.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член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союза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латинского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99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3 «Понятие и социальные задачи нотариата».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Место нотариата в системе правоохранительных органов.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Система нотариальных органов как гарант соблюдения прав и законных интересов граждан и организаций.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Нотариальная деятельность: понятие и принципы.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Разработка доктрины нотариального права,  определение его места в системе права Российской Федерации.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Государственное воздействие на нотариат: направления, формы, критерии эффективности.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</w:tbl>
    <w:p w:rsidR="005E249A" w:rsidRDefault="00BF05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7"/>
        <w:gridCol w:w="3437"/>
        <w:gridCol w:w="118"/>
        <w:gridCol w:w="805"/>
        <w:gridCol w:w="676"/>
        <w:gridCol w:w="1097"/>
        <w:gridCol w:w="1204"/>
        <w:gridCol w:w="667"/>
        <w:gridCol w:w="384"/>
        <w:gridCol w:w="939"/>
      </w:tblGrid>
      <w:tr w:rsidR="005E24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5E249A">
        <w:trPr>
          <w:trHeight w:hRule="exact" w:val="6631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4: «Организационно-правовые основы нотариата в России».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Организационные основы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Государственные нотариальные конторы. Нотариус, занимающийся частной практикой.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Личная печать, штамбы и бланки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Электронная подпись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Квалификационный экзамен.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Квалификационная и апелляционная комиссии.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Стажер, помощник нотариуса и лица, обеспечивающие деятельность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замещения нотариуса, занимающегося частной практикой.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Финансовое  обеспечение и налогообложение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Оплата нотариальных действий и других услуг, оказываемых при осуществлении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Льготы по оплате государственной пошлины при совершении нотариальных действий  в налоговом законодательстве. /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77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 «Органы профессионального самоуправления».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Взаимодействие нотариата с органами юстиции.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Органы нотариального самоуправления.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Органы нотариальной палаты и их полномочия. Собрание членов нотариальной палаты.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Органы и полномочия Федеральной нотариальной палаты.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Компенсационный фонд Федеральной нотариальной палаты.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Контроль за финансово- хозяйственной деятельностью Федеральной нотариальной палаты.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 w:rsidRPr="0005498D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Раздел 2. «Правовое регулирование нотариальной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5E249A"/>
        </w:tc>
      </w:tr>
      <w:tr w:rsidR="005E249A">
        <w:trPr>
          <w:trHeight w:hRule="exact" w:val="333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2.1: «Нотариальное делопроизводство».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Прием, регистрация и отправление документов.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Формирование, оформление дел, экспертиза ценности документов. Хранение документов нотариусом.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 Порядок ведения и заполнения реестров для регистрации нотариальных действий.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Особенности формирования и оформления отдельных видов дел.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Электронный документооборот в нотариальной деятельности.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</w:tbl>
    <w:p w:rsidR="005E249A" w:rsidRDefault="00BF05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391"/>
        <w:gridCol w:w="134"/>
        <w:gridCol w:w="798"/>
        <w:gridCol w:w="682"/>
        <w:gridCol w:w="1103"/>
        <w:gridCol w:w="1214"/>
        <w:gridCol w:w="673"/>
        <w:gridCol w:w="389"/>
        <w:gridCol w:w="947"/>
      </w:tblGrid>
      <w:tr w:rsidR="005E249A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5E249A">
        <w:trPr>
          <w:trHeight w:hRule="exact" w:val="487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5:  «Нотариальное делопроизводство».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и основные правила ведения нотариального делопроизводства.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Формы реестров для регистрации нотариальных действий, нотариальных свидетельств и удостоверительных надписей.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Основания и сроки отложения и приостановления совершения нотариальных действий.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Отказ в совершении нотариального действия.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Обжалование нотариальных действий или отказа в их совершении.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Электронный документооборот в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Единая информационная система нотариата.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6: «Правовое регулирование совершения отдельных видов нотариальных действий».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Общие правила удостоверения сделок и согласий.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Удостоверение договоров об отчуждении недвижимого имущества.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удостоверения сделок с земельными участками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Удостоверение договоров ренты и пожизненного содержания с иждивением.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договоров залога.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Удостоверение сделок с автотранспортными средствами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 7: «Применение нотариусом норм иностранного права».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Правовое положение иностранных граждан и организаций.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Применение российскими нотариусами норм иностранного права.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Особенности совершения нотариальных действий в международном обороте.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Легализация документов.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Удостоверение доверенностей, предназначенных для действия за границей.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Принятие нотариусом документов, составленных за границей.</w:t>
            </w:r>
          </w:p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ОПК-5 ПК- 3 ПК-4 ПК- 5 ПК-6 ПК- 16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.1 Л1.2 Л1.3 Л1.4 Л2.1 Л2.2 Л2.3</w:t>
            </w:r>
          </w:p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</w:tr>
      <w:tr w:rsidR="005E249A">
        <w:trPr>
          <w:trHeight w:hRule="exact" w:val="277"/>
        </w:trPr>
        <w:tc>
          <w:tcPr>
            <w:tcW w:w="993" w:type="dxa"/>
          </w:tcPr>
          <w:p w:rsidR="005E249A" w:rsidRDefault="005E249A"/>
        </w:tc>
        <w:tc>
          <w:tcPr>
            <w:tcW w:w="3545" w:type="dxa"/>
          </w:tcPr>
          <w:p w:rsidR="005E249A" w:rsidRDefault="005E249A"/>
        </w:tc>
        <w:tc>
          <w:tcPr>
            <w:tcW w:w="143" w:type="dxa"/>
          </w:tcPr>
          <w:p w:rsidR="005E249A" w:rsidRDefault="005E249A"/>
        </w:tc>
        <w:tc>
          <w:tcPr>
            <w:tcW w:w="851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1135" w:type="dxa"/>
          </w:tcPr>
          <w:p w:rsidR="005E249A" w:rsidRDefault="005E249A"/>
        </w:tc>
        <w:tc>
          <w:tcPr>
            <w:tcW w:w="1277" w:type="dxa"/>
          </w:tcPr>
          <w:p w:rsidR="005E249A" w:rsidRDefault="005E249A"/>
        </w:tc>
        <w:tc>
          <w:tcPr>
            <w:tcW w:w="710" w:type="dxa"/>
          </w:tcPr>
          <w:p w:rsidR="005E249A" w:rsidRDefault="005E249A"/>
        </w:tc>
        <w:tc>
          <w:tcPr>
            <w:tcW w:w="426" w:type="dxa"/>
          </w:tcPr>
          <w:p w:rsidR="005E249A" w:rsidRDefault="005E249A"/>
        </w:tc>
        <w:tc>
          <w:tcPr>
            <w:tcW w:w="993" w:type="dxa"/>
          </w:tcPr>
          <w:p w:rsidR="005E249A" w:rsidRDefault="005E249A"/>
        </w:tc>
      </w:tr>
      <w:tr w:rsidR="005E249A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5E249A" w:rsidRPr="0005498D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5.1. Фонд оценочных сре</w:t>
            </w:r>
            <w:proofErr w:type="gramStart"/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промежуточной аттестации</w:t>
            </w:r>
          </w:p>
        </w:tc>
      </w:tr>
      <w:tr w:rsidR="005E249A" w:rsidRPr="0005498D">
        <w:trPr>
          <w:trHeight w:hRule="exact" w:val="883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Вопросы для подготовки к зачету:</w:t>
            </w:r>
          </w:p>
          <w:p w:rsidR="005E249A" w:rsidRPr="00CE1E23" w:rsidRDefault="005E249A">
            <w:pPr>
              <w:spacing w:after="0" w:line="240" w:lineRule="auto"/>
              <w:rPr>
                <w:sz w:val="19"/>
                <w:szCs w:val="19"/>
              </w:rPr>
            </w:pP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 Понятие нотариата и органы, совершающие нотариальные действия.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 Актуальные вопросы правового регулирования деятельности нотариата в Российской Федерации.</w:t>
            </w:r>
          </w:p>
        </w:tc>
      </w:tr>
    </w:tbl>
    <w:p w:rsidR="005E249A" w:rsidRPr="00CE1E23" w:rsidRDefault="00BF05EE">
      <w:pPr>
        <w:rPr>
          <w:sz w:val="0"/>
          <w:szCs w:val="0"/>
        </w:rPr>
      </w:pPr>
      <w:r w:rsidRPr="00CE1E23"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55"/>
        <w:gridCol w:w="1449"/>
        <w:gridCol w:w="2005"/>
        <w:gridCol w:w="3103"/>
        <w:gridCol w:w="1421"/>
        <w:gridCol w:w="1741"/>
      </w:tblGrid>
      <w:tr w:rsidR="005E249A" w:rsidTr="00BF05EE">
        <w:trPr>
          <w:trHeight w:hRule="exact" w:val="416"/>
        </w:trPr>
        <w:tc>
          <w:tcPr>
            <w:tcW w:w="4126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797" w:type="dxa"/>
          </w:tcPr>
          <w:p w:rsidR="005E249A" w:rsidRDefault="005E249A"/>
        </w:tc>
        <w:tc>
          <w:tcPr>
            <w:tcW w:w="1610" w:type="dxa"/>
          </w:tcPr>
          <w:p w:rsidR="005E249A" w:rsidRDefault="005E249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5E249A" w:rsidRPr="0005498D" w:rsidTr="00BF05EE">
        <w:trPr>
          <w:trHeight w:hRule="exact" w:val="8524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 Правовое положение нотариусов и должностных лиц, уполномоченных совершать нотариальные действия.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 Функции, принципы и гарантии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 История возникновения и развития нотариата в России.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 Источники законодательства о нотариате.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 Права, обязанности и ответственность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 Порядок назначения на должность нотариуса. Постоянное или временное прекращение полномочий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9. Федеральная нотариальная палата и региональные нотариальные палаты.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10. Финансирование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11. Налогообложение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12. Страхование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13. Стажер, помощник нотариуса и лица, обеспечивающие деятельность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14. Осуществление полномочий временно отсутствующего нотариуса.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15. 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 за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деятельностью нотариусов.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16. Подведомственность юридических дел нотариусу и другим лицам, имеющим право совершения нотариальных действий.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17. Основные правила ведения нотариального делопроизводства.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18. Электронный документооборот в нотариальной деятельности.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19. Общие правила совершения нотариальных действий.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20. Удостоверение сделок.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21. Принятие мер к охране наследственного имущества. Выдача свидетельств о праве на наследство.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22. Выдача свидетельства о праве собственности на долю в общем имуществе супругов.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23. Свидетельствование верности копии документов и выписок из них, подлинности подписи и верности перевода.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24. Удостоверение фактов.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25. Передача заявлений физических и юридических лиц.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26. Принятие в депозит денежных сумм и ценных бумаг.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27. Совершение исполнительных надписей.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28. Совершение протестов векселей.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29. Принятие на хранение документов.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30. Совершение морских протестов.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31. Обеспечение доказательств.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32. Регистрация уведомлений о залоге движимого имущества.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33. 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34. Удостоверение решения органа управления юридического лица.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35. Нотариус в наследственных правоотношениях.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36. Основания и сроки отложения и приостановления совершения нотариальных действий.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37. Отказ в совершении нотариального действия.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38. Обжалование нотариальных действий или отказа в их совершении.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39. Нотариат в международном гражданском обороте.</w:t>
            </w:r>
          </w:p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40. Применение норм иностранного права в деятельности нотариуса.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5.2. Фонд оценочных сре</w:t>
            </w:r>
            <w:proofErr w:type="gramStart"/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дств дл</w:t>
            </w:r>
            <w:proofErr w:type="gramEnd"/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я проведения текущего контроля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 и содержание фонда оценочных сре</w:t>
            </w:r>
            <w:proofErr w:type="gram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дств пр</w:t>
            </w:r>
            <w:proofErr w:type="gram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едставлены в Приложении 1 к рабочей программе дисциплины.</w:t>
            </w:r>
          </w:p>
        </w:tc>
      </w:tr>
      <w:tr w:rsidR="005E249A" w:rsidRPr="0005498D" w:rsidTr="00BF05EE">
        <w:trPr>
          <w:trHeight w:hRule="exact" w:val="100"/>
        </w:trPr>
        <w:tc>
          <w:tcPr>
            <w:tcW w:w="662" w:type="dxa"/>
          </w:tcPr>
          <w:p w:rsidR="005E249A" w:rsidRPr="00CE1E23" w:rsidRDefault="005E249A"/>
        </w:tc>
        <w:tc>
          <w:tcPr>
            <w:tcW w:w="1802" w:type="dxa"/>
          </w:tcPr>
          <w:p w:rsidR="005E249A" w:rsidRPr="00CE1E23" w:rsidRDefault="005E249A"/>
        </w:tc>
        <w:tc>
          <w:tcPr>
            <w:tcW w:w="1662" w:type="dxa"/>
          </w:tcPr>
          <w:p w:rsidR="005E249A" w:rsidRPr="00CE1E23" w:rsidRDefault="005E249A"/>
        </w:tc>
        <w:tc>
          <w:tcPr>
            <w:tcW w:w="2797" w:type="dxa"/>
          </w:tcPr>
          <w:p w:rsidR="005E249A" w:rsidRPr="00CE1E23" w:rsidRDefault="005E249A"/>
        </w:tc>
        <w:tc>
          <w:tcPr>
            <w:tcW w:w="1610" w:type="dxa"/>
          </w:tcPr>
          <w:p w:rsidR="005E249A" w:rsidRPr="00CE1E23" w:rsidRDefault="005E249A"/>
        </w:tc>
        <w:tc>
          <w:tcPr>
            <w:tcW w:w="1741" w:type="dxa"/>
          </w:tcPr>
          <w:p w:rsidR="005E249A" w:rsidRPr="00CE1E23" w:rsidRDefault="005E249A"/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 УЧЕБНО-МЕТОДИЧЕСКОЕ И ИНФОРМАЦИОННОЕ ОБЕСПЕЧЕНИЕ ДИСЦИПЛИНЫ (МОДУЛЯ)</w:t>
            </w:r>
          </w:p>
        </w:tc>
      </w:tr>
      <w:tr w:rsidR="005E249A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49A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49A" w:rsidTr="00BF05EE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249A" w:rsidTr="00BF05EE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Плетнев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М. Ю.</w:t>
            </w:r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299</w:t>
            </w:r>
          </w:p>
        </w:tc>
      </w:tr>
      <w:tr w:rsidR="00BF05EE" w:rsidRPr="0005498D" w:rsidTr="00BF05EE">
        <w:trPr>
          <w:trHeight w:hRule="exact" w:val="948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Волкова Н. А., Щербачева Л. В.</w:t>
            </w:r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920C28" w:rsidRPr="00920C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https://biblioclub.ru/index.php?page=book_red&amp;id=114429&amp;sr=1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F05EE" w:rsidRPr="0005498D" w:rsidTr="00BF05EE">
        <w:trPr>
          <w:trHeight w:hRule="exact" w:val="899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Лазутин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 П.</w:t>
            </w:r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 органов нотариата</w:t>
            </w:r>
            <w:r w:rsidR="00920C28" w:rsidRPr="00920C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Start"/>
            <w:r w:rsidR="00920C28" w:rsidRPr="00920C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gramEnd"/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Лаборатория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книги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F05EE" w:rsidRPr="0005498D" w:rsidTr="00BF05EE">
        <w:trPr>
          <w:trHeight w:hRule="exact" w:val="1745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Мирзоев Г. Б., Щербачева Л. В., Илюшина М. Н., </w:t>
            </w:r>
            <w:proofErr w:type="gram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Коновалов</w:t>
            </w:r>
            <w:proofErr w:type="gram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А. И., Мирзоев Г. Б.,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Илюшина М. Н.</w:t>
            </w:r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920C28" w:rsidRPr="00920C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https://biblioclub.ru/index.php?page=book_red&amp;id=426629&amp;sr=1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E249A" w:rsidTr="00BF05EE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5E249A" w:rsidTr="00BF05EE">
        <w:trPr>
          <w:trHeight w:hRule="exact" w:val="277"/>
        </w:trPr>
        <w:tc>
          <w:tcPr>
            <w:tcW w:w="66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18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45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</w:tbl>
    <w:p w:rsidR="005E249A" w:rsidRDefault="00BF05E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4"/>
        <w:gridCol w:w="58"/>
        <w:gridCol w:w="1282"/>
        <w:gridCol w:w="2210"/>
        <w:gridCol w:w="2898"/>
        <w:gridCol w:w="1361"/>
        <w:gridCol w:w="1741"/>
      </w:tblGrid>
      <w:tr w:rsidR="005E249A" w:rsidTr="00BF05EE">
        <w:trPr>
          <w:trHeight w:hRule="exact" w:val="416"/>
        </w:trPr>
        <w:tc>
          <w:tcPr>
            <w:tcW w:w="4231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oz40.03.01.02_1.plx</w:t>
            </w:r>
          </w:p>
        </w:tc>
        <w:tc>
          <w:tcPr>
            <w:tcW w:w="2681" w:type="dxa"/>
          </w:tcPr>
          <w:p w:rsidR="005E249A" w:rsidRDefault="005E249A"/>
        </w:tc>
        <w:tc>
          <w:tcPr>
            <w:tcW w:w="1621" w:type="dxa"/>
          </w:tcPr>
          <w:p w:rsidR="005E249A" w:rsidRDefault="005E249A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5E249A" w:rsidTr="00BF05EE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5E249A"/>
        </w:tc>
        <w:tc>
          <w:tcPr>
            <w:tcW w:w="1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5E249A" w:rsidTr="00BF05EE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Москаленко И. В., Карпова С. И.</w:t>
            </w:r>
          </w:p>
        </w:tc>
        <w:tc>
          <w:tcPr>
            <w:tcW w:w="4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Дашков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К, 2009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</w:t>
            </w:r>
          </w:p>
        </w:tc>
      </w:tr>
      <w:tr w:rsidR="00BF05EE" w:rsidRPr="0005498D" w:rsidTr="00BF05EE">
        <w:trPr>
          <w:trHeight w:hRule="exact" w:val="168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Максутин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М. В.,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Борякова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С. А., </w:t>
            </w:r>
            <w:proofErr w:type="spellStart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>Эриашвили</w:t>
            </w:r>
            <w:proofErr w:type="spellEnd"/>
            <w:r w:rsidRPr="00BF05EE">
              <w:rPr>
                <w:rFonts w:ascii="Times New Roman" w:hAnsi="Times New Roman" w:cs="Times New Roman"/>
                <w:color w:val="000000"/>
                <w:sz w:val="18"/>
                <w:szCs w:val="19"/>
              </w:rPr>
              <w:t xml:space="preserve"> Н. Д., Волкова Н. А., Щербачева Л. В., Волкова Н. А., Щербачева Л. В.</w:t>
            </w:r>
          </w:p>
        </w:tc>
        <w:tc>
          <w:tcPr>
            <w:tcW w:w="4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Нотариат: учебное пособие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 </w:t>
            </w:r>
            <w:r w:rsidR="00920C28" w:rsidRPr="00920C28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https://biblioclub.ru/index.php?page=book_red&amp;id=142243&amp;sr=1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Москва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Юнити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Дана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BF05EE" w:rsidRPr="0005498D" w:rsidTr="00BF05EE">
        <w:trPr>
          <w:trHeight w:hRule="exact" w:val="975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8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Шабалин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Ю. В.</w:t>
            </w:r>
          </w:p>
        </w:tc>
        <w:tc>
          <w:tcPr>
            <w:tcW w:w="4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rPr>
                <w:sz w:val="19"/>
                <w:szCs w:val="19"/>
              </w:rPr>
            </w:pPr>
            <w:r w:rsidRPr="00161C66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Нотариат в Российской Федерации: Практикум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="00920C28" w:rsidRPr="00944567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[</w:t>
            </w:r>
            <w:r w:rsidRPr="00A9623F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Электронный ресурс]. - URL:</w:t>
            </w:r>
            <w:r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r w:rsidRPr="00161C66">
              <w:rPr>
                <w:rFonts w:ascii="Times New Roman" w:eastAsia="Times New Roman" w:hAnsi="Times New Roman" w:cs="Times New Roman"/>
                <w:color w:val="000000"/>
                <w:sz w:val="19"/>
                <w:szCs w:val="19"/>
              </w:rPr>
              <w:t>https://biblioclub.ru/index.php?page=book_red&amp;id=228856&amp;sr=1</w:t>
            </w:r>
          </w:p>
        </w:tc>
        <w:tc>
          <w:tcPr>
            <w:tcW w:w="162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Новосибирск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 НГТУ, 2012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BF05EE" w:rsidRPr="00161C66" w:rsidRDefault="00BF05EE" w:rsidP="007F75B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FB39A4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Неограниченный доступ для зарегистрированных пользователей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6.2. Перечень ресурсов информационно-телекоммуникационной сети "Интернет"</w:t>
            </w:r>
          </w:p>
        </w:tc>
      </w:tr>
      <w:tr w:rsidR="005E249A" w:rsidRPr="0005498D" w:rsidTr="00BF05EE">
        <w:trPr>
          <w:trHeight w:hRule="exact" w:val="69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Нотариат: учеб. пособие для студентов вузов, обучающихся по специальности «Юриспруденция» /[Н.Д. </w:t>
            </w:r>
            <w:proofErr w:type="spell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др.]; под ред. Г.Б. Мирзоева, Н.Д. </w:t>
            </w:r>
            <w:proofErr w:type="spell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Эриашвили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Н.М. Илюшиной. – 6-е изд., </w:t>
            </w:r>
            <w:proofErr w:type="spell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перераб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и доп. – М.: ЮНИТИ-ДАНА: Закон и право, 2015. – 295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=426629</w:t>
            </w:r>
          </w:p>
        </w:tc>
      </w:tr>
      <w:tr w:rsidR="005E249A" w:rsidRPr="0005498D" w:rsidTr="00BF05EE">
        <w:trPr>
          <w:trHeight w:hRule="exact" w:val="478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Нотариат в Российской Федерации: учебное пособие / К.П. Татаркина, А. С. </w:t>
            </w:r>
            <w:proofErr w:type="spellStart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Бакин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– Томск: Эль Контент, 2012. – 156 с.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view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red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_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=208699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Федеральная нотариальная палата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https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notariat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72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9550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Российская государственная библиотека –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rsl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</w:tr>
      <w:tr w:rsidR="005E249A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5E249A" w:rsidTr="00BF05EE">
        <w:trPr>
          <w:trHeight w:hRule="exact" w:val="279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5E249A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5E249A" w:rsidTr="00BF05EE">
        <w:trPr>
          <w:trHeight w:hRule="exact" w:val="28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E249A" w:rsidTr="00BF05EE">
        <w:trPr>
          <w:trHeight w:hRule="exact" w:val="28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Правовая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система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</w:t>
            </w:r>
          </w:p>
        </w:tc>
      </w:tr>
      <w:tr w:rsidR="005E249A" w:rsidTr="00BF05EE">
        <w:trPr>
          <w:trHeight w:hRule="exact" w:val="130"/>
        </w:trPr>
        <w:tc>
          <w:tcPr>
            <w:tcW w:w="724" w:type="dxa"/>
          </w:tcPr>
          <w:p w:rsidR="005E249A" w:rsidRDefault="005E249A"/>
        </w:tc>
        <w:tc>
          <w:tcPr>
            <w:tcW w:w="58" w:type="dxa"/>
          </w:tcPr>
          <w:p w:rsidR="005E249A" w:rsidRDefault="005E249A"/>
        </w:tc>
        <w:tc>
          <w:tcPr>
            <w:tcW w:w="1760" w:type="dxa"/>
          </w:tcPr>
          <w:p w:rsidR="005E249A" w:rsidRDefault="005E249A"/>
        </w:tc>
        <w:tc>
          <w:tcPr>
            <w:tcW w:w="1689" w:type="dxa"/>
          </w:tcPr>
          <w:p w:rsidR="005E249A" w:rsidRDefault="005E249A"/>
        </w:tc>
        <w:tc>
          <w:tcPr>
            <w:tcW w:w="2681" w:type="dxa"/>
          </w:tcPr>
          <w:p w:rsidR="005E249A" w:rsidRDefault="005E249A"/>
        </w:tc>
        <w:tc>
          <w:tcPr>
            <w:tcW w:w="1621" w:type="dxa"/>
          </w:tcPr>
          <w:p w:rsidR="005E249A" w:rsidRDefault="005E249A"/>
        </w:tc>
        <w:tc>
          <w:tcPr>
            <w:tcW w:w="1741" w:type="dxa"/>
          </w:tcPr>
          <w:p w:rsidR="005E249A" w:rsidRDefault="005E249A"/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7. МАТЕРИАЛЬНО-ТЕХНИЧЕСКОЕ ОБЕСПЕЧЕНИЕ ДИСЦИПЛИНЫ (МОДУЛЯ)</w:t>
            </w:r>
          </w:p>
        </w:tc>
      </w:tr>
      <w:tr w:rsidR="005E249A" w:rsidTr="00BF05EE">
        <w:trPr>
          <w:trHeight w:hRule="exact" w:val="727"/>
        </w:trPr>
        <w:tc>
          <w:tcPr>
            <w:tcW w:w="78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49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5E249A" w:rsidTr="00BF05EE">
        <w:trPr>
          <w:trHeight w:hRule="exact" w:val="86"/>
        </w:trPr>
        <w:tc>
          <w:tcPr>
            <w:tcW w:w="724" w:type="dxa"/>
          </w:tcPr>
          <w:p w:rsidR="005E249A" w:rsidRDefault="005E249A"/>
        </w:tc>
        <w:tc>
          <w:tcPr>
            <w:tcW w:w="58" w:type="dxa"/>
          </w:tcPr>
          <w:p w:rsidR="005E249A" w:rsidRDefault="005E249A"/>
        </w:tc>
        <w:tc>
          <w:tcPr>
            <w:tcW w:w="1760" w:type="dxa"/>
          </w:tcPr>
          <w:p w:rsidR="005E249A" w:rsidRDefault="005E249A"/>
        </w:tc>
        <w:tc>
          <w:tcPr>
            <w:tcW w:w="1689" w:type="dxa"/>
          </w:tcPr>
          <w:p w:rsidR="005E249A" w:rsidRDefault="005E249A"/>
        </w:tc>
        <w:tc>
          <w:tcPr>
            <w:tcW w:w="2681" w:type="dxa"/>
          </w:tcPr>
          <w:p w:rsidR="005E249A" w:rsidRDefault="005E249A"/>
        </w:tc>
        <w:tc>
          <w:tcPr>
            <w:tcW w:w="1621" w:type="dxa"/>
          </w:tcPr>
          <w:p w:rsidR="005E249A" w:rsidRDefault="005E249A"/>
        </w:tc>
        <w:tc>
          <w:tcPr>
            <w:tcW w:w="1741" w:type="dxa"/>
          </w:tcPr>
          <w:p w:rsidR="005E249A" w:rsidRDefault="005E249A"/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8. МЕТОДИЧЕСТКИЕ УКАЗАНИЯ ДЛЯ ОБУЧАЮЩИХСЯ ПО ОСВОЕНИЮ ДИСЦИПЛИНЫ (МОДУЛЯ)</w:t>
            </w:r>
          </w:p>
        </w:tc>
      </w:tr>
      <w:tr w:rsidR="005E249A" w:rsidRPr="0005498D" w:rsidTr="00BF05EE">
        <w:trPr>
          <w:trHeight w:hRule="exact" w:val="277"/>
        </w:trPr>
        <w:tc>
          <w:tcPr>
            <w:tcW w:w="10274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5E249A" w:rsidRPr="00CE1E23" w:rsidRDefault="00BF05EE">
            <w:pPr>
              <w:spacing w:after="0" w:line="240" w:lineRule="auto"/>
              <w:rPr>
                <w:sz w:val="19"/>
                <w:szCs w:val="19"/>
              </w:rPr>
            </w:pPr>
            <w:r w:rsidRPr="00CE1E23"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5E249A" w:rsidRDefault="005E249A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/>
    <w:p w:rsidR="0005498D" w:rsidRDefault="0005498D" w:rsidP="0005498D">
      <w:r>
        <w:rPr>
          <w:noProof/>
        </w:rPr>
        <w:lastRenderedPageBreak/>
        <w:drawing>
          <wp:inline distT="0" distB="0" distL="0" distR="0" wp14:anchorId="18A858F3" wp14:editId="0D692FC2">
            <wp:extent cx="6480810" cy="916495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BMP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8D" w:rsidRDefault="0005498D" w:rsidP="0005498D"/>
    <w:p w:rsidR="0005498D" w:rsidRDefault="0005498D" w:rsidP="0005498D"/>
    <w:sdt>
      <w:sdtPr>
        <w:rPr>
          <w:rFonts w:ascii="Times New Roman" w:eastAsia="Times New Roman" w:hAnsi="Times New Roman" w:cs="Times New Roman"/>
          <w:sz w:val="24"/>
          <w:szCs w:val="24"/>
        </w:rPr>
        <w:id w:val="-672716992"/>
        <w:docPartObj>
          <w:docPartGallery w:val="Table of Contents"/>
          <w:docPartUnique/>
        </w:docPartObj>
      </w:sdtPr>
      <w:sdtContent>
        <w:p w:rsidR="0005498D" w:rsidRPr="003D0085" w:rsidRDefault="0005498D" w:rsidP="0005498D">
          <w:pPr>
            <w:keepNext/>
            <w:keepLines/>
            <w:spacing w:before="480" w:after="0" w:line="360" w:lineRule="auto"/>
            <w:jc w:val="center"/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</w:pPr>
          <w:r w:rsidRPr="003D0085">
            <w:rPr>
              <w:rFonts w:ascii="Times New Roman" w:eastAsiaTheme="majorEastAsia" w:hAnsi="Times New Roman" w:cs="Times New Roman"/>
              <w:b/>
              <w:bCs/>
              <w:color w:val="365F91" w:themeColor="accent1" w:themeShade="BF"/>
              <w:sz w:val="28"/>
              <w:szCs w:val="28"/>
            </w:rPr>
            <w:t>Оглавление</w:t>
          </w:r>
        </w:p>
        <w:p w:rsidR="0005498D" w:rsidRPr="003D0085" w:rsidRDefault="0005498D" w:rsidP="0005498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05498D" w:rsidRPr="003D0085" w:rsidRDefault="0005498D" w:rsidP="0005498D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</w:rPr>
          </w:pPr>
        </w:p>
        <w:p w:rsidR="0005498D" w:rsidRPr="003D0085" w:rsidRDefault="0005498D" w:rsidP="0005498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begin"/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instrText xml:space="preserve"> TOC \o "1-3" \h \z \u </w:instrText>
          </w:r>
          <w:r w:rsidRPr="003D0085">
            <w:rPr>
              <w:rFonts w:ascii="Times New Roman" w:eastAsia="Times New Roman" w:hAnsi="Times New Roman" w:cs="Times New Roman"/>
              <w:sz w:val="28"/>
              <w:szCs w:val="28"/>
            </w:rPr>
            <w:fldChar w:fldCharType="separate"/>
          </w:r>
          <w:hyperlink w:anchor="_Toc480487761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_Toc480487761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98D" w:rsidRPr="003D0085" w:rsidRDefault="0005498D" w:rsidP="0005498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2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_Toc480487762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3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98D" w:rsidRPr="003D0085" w:rsidRDefault="0005498D" w:rsidP="0005498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3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_Toc480487763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8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98D" w:rsidRPr="003D0085" w:rsidRDefault="0005498D" w:rsidP="0005498D">
          <w:pPr>
            <w:tabs>
              <w:tab w:val="right" w:leader="dot" w:pos="9345"/>
            </w:tabs>
            <w:spacing w:after="100" w:line="240" w:lineRule="auto"/>
            <w:rPr>
              <w:noProof/>
            </w:rPr>
          </w:pPr>
          <w:hyperlink w:anchor="_Toc480487764" w:history="1">
            <w:r w:rsidRPr="003D0085">
              <w:rPr>
                <w:rFonts w:ascii="Times New Roman" w:eastAsiaTheme="majorEastAsia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ab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begin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instrText xml:space="preserve"> PAGEREF _Toc480487764 \h </w:instrTex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separate"/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t>11</w:t>
            </w:r>
            <w:r w:rsidRPr="003D0085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</w:rPr>
              <w:fldChar w:fldCharType="end"/>
            </w:r>
          </w:hyperlink>
        </w:p>
        <w:p w:rsidR="0005498D" w:rsidRPr="003D0085" w:rsidRDefault="0005498D" w:rsidP="0005498D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</w:rPr>
          </w:pPr>
          <w:r w:rsidRPr="003D0085">
            <w:rPr>
              <w:rFonts w:ascii="Times New Roman" w:eastAsia="Times New Roman" w:hAnsi="Times New Roman" w:cs="Times New Roman"/>
              <w:b/>
              <w:bCs/>
              <w:sz w:val="28"/>
              <w:szCs w:val="28"/>
            </w:rPr>
            <w:fldChar w:fldCharType="end"/>
          </w:r>
        </w:p>
      </w:sdtContent>
    </w:sdt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05498D" w:rsidRPr="003D0085" w:rsidRDefault="0005498D" w:rsidP="0005498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0" w:name="_Toc48048776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1 Перечень компетенций с указанием этапов их формирования в процессе освоения образовательной программы</w:t>
      </w:r>
      <w:bookmarkEnd w:id="0"/>
    </w:p>
    <w:p w:rsidR="0005498D" w:rsidRPr="003D0085" w:rsidRDefault="0005498D" w:rsidP="0005498D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05498D" w:rsidRPr="003D0085" w:rsidRDefault="0005498D" w:rsidP="0005498D">
      <w:pPr>
        <w:tabs>
          <w:tab w:val="left" w:pos="360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keepNext/>
        <w:keepLines/>
        <w:spacing w:after="0" w:line="240" w:lineRule="auto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bookmarkStart w:id="1" w:name="_Toc480487762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2 Описание показателей и критериев оценивания компетенций на различных этапах их формирования, описание шкал оценивания</w:t>
      </w:r>
      <w:bookmarkEnd w:id="1"/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 xml:space="preserve">  </w:t>
      </w:r>
    </w:p>
    <w:p w:rsidR="0005498D" w:rsidRPr="003D0085" w:rsidRDefault="0005498D" w:rsidP="000549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2.1 Показатели и критерии оценивания компетенций:  </w:t>
      </w:r>
    </w:p>
    <w:tbl>
      <w:tblPr>
        <w:tblW w:w="913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110"/>
        <w:gridCol w:w="2574"/>
        <w:gridCol w:w="2613"/>
        <w:gridCol w:w="1833"/>
      </w:tblGrid>
      <w:tr w:rsidR="0005498D" w:rsidRPr="003D0085" w:rsidTr="00915966">
        <w:trPr>
          <w:trHeight w:val="752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 xml:space="preserve">ЗУН, составляющие компетенцию </w:t>
            </w: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Показатели оценивания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Критерии оценивания</w:t>
            </w:r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Средства оценивания</w:t>
            </w:r>
          </w:p>
        </w:tc>
      </w:tr>
      <w:tr w:rsidR="0005498D" w:rsidRPr="003D0085" w:rsidTr="00915966">
        <w:trPr>
          <w:trHeight w:val="4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ОПК-5 способностью логически верно, аргументированно и ясно строить устную и письменную речь</w:t>
            </w:r>
          </w:p>
        </w:tc>
      </w:tr>
      <w:tr w:rsidR="0005498D" w:rsidRPr="003D0085" w:rsidTr="00915966">
        <w:trPr>
          <w:trHeight w:val="1666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Общие положения о нотариате, которые включают в себя понятия, задачи деятельности нотариального института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Применять на практике полученные теоретические знания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Навыками   сбора   и обработки    информации    для реализации   правовых   норм   в соответствующих сферах профессиональной деятельности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объеме).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1.1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1.1: 1-5).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498D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05498D" w:rsidRPr="003D0085" w:rsidRDefault="0005498D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ПК-3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обеспечивать соблюдение законодательства Российской Федерации субъектами права</w:t>
            </w:r>
          </w:p>
        </w:tc>
      </w:tr>
      <w:tr w:rsidR="0005498D" w:rsidRPr="003D0085" w:rsidTr="00915966">
        <w:trPr>
          <w:trHeight w:val="391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Систему нотариальных органов, как гарант соблюдения прав и законных интересов и законных интересов граждан и организаций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Решать практические задачи, основанные на примере нотариальной деятельности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Порядком организации нотариальной деятельности в нотариальной конторе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 – опрос (тема 1.2 вопросы 1-5).</w:t>
            </w:r>
            <w:r w:rsidRPr="003D0085"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  <w:t xml:space="preserve">    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6-9).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0000"/>
                <w:sz w:val="28"/>
                <w:szCs w:val="28"/>
              </w:rPr>
            </w:pPr>
          </w:p>
        </w:tc>
      </w:tr>
      <w:tr w:rsidR="0005498D" w:rsidRPr="003D0085" w:rsidTr="00915966">
        <w:trPr>
          <w:trHeight w:val="39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ПК-4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способностью принимать решения и совершать юридические действия в точном соответствии с законодательством Российской Федерации</w:t>
            </w:r>
          </w:p>
        </w:tc>
      </w:tr>
      <w:tr w:rsidR="0005498D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Правовые основы выполнения нотариальных действий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нотариальную и судебную  практику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Особенностями применения норм действующего гражданского, семейного, земельного и налогового законодательства при осуществлении нотариальной деятельности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технологий  и глобальных информационных ресурсов.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>О – опрос (тема 1.2 вопросы 1-5).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1.2: 10-12).</w:t>
            </w:r>
          </w:p>
        </w:tc>
      </w:tr>
      <w:tr w:rsidR="0005498D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ПК-5 способностью применять нормативные правовые акты, реализовывать нормы материального и процессуального права в профессиональной деятельности</w:t>
            </w:r>
          </w:p>
        </w:tc>
      </w:tr>
      <w:tr w:rsidR="0005498D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Основания, условия совершения отдельных видов нотариальных действий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Давать юридические консультации гражданам по вопросам нотариальной деятельности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Системой нотариальных органов, как гарант соблюдения прав и законных интересов и 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законных интересов граждан и организаций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 xml:space="preserve">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lastRenderedPageBreak/>
              <w:t xml:space="preserve">О – опрос (тема 2.1 вопросы 1-5).    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2.1: 13-15).</w:t>
            </w:r>
          </w:p>
        </w:tc>
      </w:tr>
      <w:tr w:rsidR="0005498D" w:rsidRPr="003D0085" w:rsidTr="00915966">
        <w:trPr>
          <w:trHeight w:val="446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ПК-6 способностью юридически правильно квалифицировать факты и обстоятельства</w:t>
            </w:r>
          </w:p>
        </w:tc>
      </w:tr>
      <w:tr w:rsidR="0005498D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Анализировать правовые нормы, регулирующие нотариальную деятельность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Свободно ориентироваться в нормативных актах о нотариате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Правовыми основами выполнения нотариальных действий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16-18).</w:t>
            </w:r>
          </w:p>
        </w:tc>
      </w:tr>
      <w:tr w:rsidR="0005498D" w:rsidRPr="003D0085" w:rsidTr="00915966">
        <w:trPr>
          <w:trHeight w:val="630"/>
        </w:trPr>
        <w:tc>
          <w:tcPr>
            <w:tcW w:w="9130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pBdr>
                <w:bottom w:val="single" w:sz="12" w:space="1" w:color="auto"/>
              </w:pBd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ПК-16</w:t>
            </w: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способностью давать квалифицированные юридические заключения и консультации в конкретных видах юридической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деятельности</w:t>
            </w:r>
          </w:p>
        </w:tc>
      </w:tr>
      <w:tr w:rsidR="0005498D" w:rsidRPr="003D0085" w:rsidTr="00915966">
        <w:trPr>
          <w:trHeight w:val="630"/>
        </w:trPr>
        <w:tc>
          <w:tcPr>
            <w:tcW w:w="191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lastRenderedPageBreak/>
              <w:t>Знания: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Обжалование нотариальных действий и ответственность нотариуса за допускаемые нарушения своих обязанностей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Умения: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Анализировать гражданские правоотношения как объект нотариальной деятельности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</w:rPr>
              <w:t>Навыки: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D0085">
              <w:rPr>
                <w:rFonts w:ascii="Times New Roman" w:eastAsia="Times New Roman" w:hAnsi="Times New Roman" w:cs="Times New Roman"/>
                <w:sz w:val="24"/>
                <w:szCs w:val="24"/>
              </w:rPr>
              <w:t>Основаниями, условиями совершения отдельных видов нотариальных действий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8"/>
                <w:szCs w:val="28"/>
              </w:rPr>
            </w:pPr>
          </w:p>
        </w:tc>
        <w:tc>
          <w:tcPr>
            <w:tcW w:w="2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Поиск и сбор необходимой литературы,  использование различных баз данных,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использование современных информационн</w:t>
            </w: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о-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коммуникационных технологий  и глобальных информационных ресурсов.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color w:val="808080" w:themeColor="background1" w:themeShade="80"/>
                <w:sz w:val="24"/>
                <w:szCs w:val="24"/>
              </w:rPr>
            </w:pPr>
          </w:p>
        </w:tc>
        <w:tc>
          <w:tcPr>
            <w:tcW w:w="261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соответствие проблеме исследования; 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полнота и содержательность ответа; умение приводить примеры;  умение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обоснованность обращения к базам данных;</w:t>
            </w: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целенаправленность поиска и отбора; объем выполненных работы (в полном, не полном объеме);</w:t>
            </w:r>
            <w:proofErr w:type="gramEnd"/>
          </w:p>
        </w:tc>
        <w:tc>
          <w:tcPr>
            <w:tcW w:w="2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О – опрос (тема 2.2 вопросы 1-5).    </w:t>
            </w:r>
          </w:p>
          <w:p w:rsidR="0005498D" w:rsidRPr="003D0085" w:rsidRDefault="0005498D" w:rsidP="00915966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color w:val="FF0000"/>
                <w:sz w:val="28"/>
                <w:szCs w:val="28"/>
              </w:rPr>
            </w:pPr>
            <w:proofErr w:type="gramStart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>Р</w:t>
            </w:r>
            <w:proofErr w:type="gramEnd"/>
            <w:r w:rsidRPr="003D0085">
              <w:rPr>
                <w:rFonts w:ascii="Times New Roman" w:eastAsia="Times New Roman" w:hAnsi="Times New Roman" w:cs="Times New Roman"/>
                <w:iCs/>
                <w:sz w:val="28"/>
                <w:szCs w:val="28"/>
              </w:rPr>
              <w:t xml:space="preserve"> – реферат (тема 2.2: 19-20).</w:t>
            </w:r>
          </w:p>
        </w:tc>
      </w:tr>
    </w:tbl>
    <w:p w:rsidR="0005498D" w:rsidRPr="003D0085" w:rsidRDefault="0005498D" w:rsidP="0005498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spacing w:after="0"/>
        <w:ind w:firstLine="708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2.2 Шкалы оценивания:   </w:t>
      </w:r>
    </w:p>
    <w:p w:rsidR="0005498D" w:rsidRPr="003D0085" w:rsidRDefault="0005498D" w:rsidP="000549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-рейтинговой системы в 100-балльной шкале:</w:t>
      </w:r>
    </w:p>
    <w:p w:rsidR="0005498D" w:rsidRPr="003D0085" w:rsidRDefault="0005498D" w:rsidP="000549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bookmarkStart w:id="2" w:name="_Toc480487763"/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Для зачета</w:t>
      </w:r>
    </w:p>
    <w:p w:rsidR="0005498D" w:rsidRPr="003D0085" w:rsidRDefault="0005498D" w:rsidP="0005498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05498D" w:rsidRPr="003D0085" w:rsidRDefault="0005498D" w:rsidP="0005498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  <w:bookmarkEnd w:id="2"/>
    </w:p>
    <w:p w:rsidR="0005498D" w:rsidRPr="003D0085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keepNext/>
        <w:keepLines/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keepNext/>
        <w:keepLines/>
        <w:spacing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</w:p>
    <w:p w:rsidR="0005498D" w:rsidRPr="003D0085" w:rsidRDefault="0005498D" w:rsidP="0005498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Министерство образования и науки Российской Федерации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 xml:space="preserve">Кафедра </w:t>
      </w:r>
      <w:r w:rsidRPr="003D0085">
        <w:rPr>
          <w:rFonts w:ascii="Times New Roman" w:eastAsia="Times New Roman" w:hAnsi="Times New Roman" w:cs="Times New Roman"/>
          <w:sz w:val="28"/>
          <w:szCs w:val="24"/>
          <w:u w:val="single"/>
        </w:rPr>
        <w:t>Гражданского процесса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>Вопросы к опросу</w:t>
      </w:r>
    </w:p>
    <w:p w:rsidR="0005498D" w:rsidRPr="003D0085" w:rsidRDefault="0005498D" w:rsidP="0005498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eastAsia="ko-KR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8"/>
          <w:vertAlign w:val="superscript"/>
          <w:lang w:eastAsia="ko-KR"/>
        </w:rPr>
        <w:t xml:space="preserve"> </w:t>
      </w:r>
      <w:r w:rsidRPr="003D0085">
        <w:rPr>
          <w:rFonts w:ascii="Times New Roman" w:eastAsia="Times New Roman" w:hAnsi="Times New Roman" w:cs="Times New Roman"/>
          <w:i/>
          <w:sz w:val="28"/>
          <w:szCs w:val="28"/>
          <w:u w:val="single"/>
          <w:lang w:eastAsia="ko-KR"/>
        </w:rPr>
        <w:t>Нотариат</w:t>
      </w:r>
    </w:p>
    <w:p w:rsidR="0005498D" w:rsidRPr="003D0085" w:rsidRDefault="0005498D" w:rsidP="0005498D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</w:pPr>
      <w:r w:rsidRPr="003D0085">
        <w:rPr>
          <w:rFonts w:ascii="Times New Roman" w:eastAsia="Times New Roman" w:hAnsi="Times New Roman" w:cs="Times New Roman"/>
          <w:i/>
          <w:sz w:val="24"/>
          <w:szCs w:val="24"/>
          <w:vertAlign w:val="superscript"/>
          <w:lang w:eastAsia="ko-KR"/>
        </w:rPr>
        <w:t xml:space="preserve">                                                    </w:t>
      </w:r>
    </w:p>
    <w:p w:rsidR="0005498D" w:rsidRPr="003D0085" w:rsidRDefault="0005498D" w:rsidP="000549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Понятие нотариата и органы, совершающие нотариальные действия. </w:t>
      </w:r>
    </w:p>
    <w:p w:rsidR="0005498D" w:rsidRPr="003D0085" w:rsidRDefault="0005498D" w:rsidP="000549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Актуальные вопросы правового регулирования деятельности нотариата в Российской Федерации.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Правовое положение нотариусов и должностных лиц, уполномоченных совершать нотариальные действия.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Функции, принципы и гарантии нотариальной деятельности.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История возникновения и развития нотариата в России.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Источники законодательства о нотариате.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Права, обязанности и ответственность нотариуса.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Порядок назначения на должность нотариуса. Постоянное или временное прекращение полномочий нотариуса.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Федеральная нотариальная палата и региональные нотариальные палаты.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Финансирование нотариальной деятельности.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Налогообложение нотариусов.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Страхование нотариальной деятельности.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Стажер, помощник нотариуса и лица, обеспечивающие деятельность нотариуса.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Осуществление полномочий временно отсутствующего нотариуса.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деятельностью нотариусов.</w:t>
      </w:r>
    </w:p>
    <w:p w:rsidR="0005498D" w:rsidRPr="003D0085" w:rsidRDefault="0005498D" w:rsidP="0005498D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Подведомственность юридических дел нотариусу и другим лицам, имеющим право совершения нотариальных действий.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Основные правила ведения нотариального делопроизводства.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Электронный документооборот в нотариальной деятельности.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Общие правила совершения нотариальных действий.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сделок.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Принятие мер к охране наследственного имущества. Выдача свидетельств о праве на наследство.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Выдача свидетельства о праве собственности на долю в общем имуществе супругов.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Свидетельствование верности копии документов и выписок из них, подлинности подписи и верности перевода.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фактов.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25.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Передача заявлений физических и юридических лиц.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>26.</w:t>
      </w:r>
      <w:r w:rsidRPr="003D0085">
        <w:rPr>
          <w:rFonts w:ascii="Times New Roman" w:eastAsia="Times New Roman" w:hAnsi="Times New Roman" w:cs="Times New Roman"/>
          <w:bCs/>
          <w:kern w:val="36"/>
          <w:sz w:val="28"/>
          <w:szCs w:val="28"/>
        </w:rPr>
        <w:tab/>
        <w:t>Принятие в депозит денежных сумм и ценных бумаг.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исполнительных надписей.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протестов векселей.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29.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 xml:space="preserve">Принятие на хранение документов. 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Совершение морских протестов.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31.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Обеспечение доказательств.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32.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Регистрация уведомлений о залоге движимого имущества.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outlineLvl w:val="1"/>
        <w:rPr>
          <w:rFonts w:ascii="Times New Roman" w:eastAsia="Times New Roman" w:hAnsi="Times New Roman" w:cs="Times New Roman"/>
          <w:bCs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33.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равнозначности электронного документа документу на бумажном носителе. Удостоверение равнозначности документа на бумажном носителе электронному документу.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34.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Удостоверение решения органа управления юридического лица.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35.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Нотариус в наследственных правоотношениях.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Основания и сроки отложения и приостановления совершения нотариальных действий.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37.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Отказ в совершении нотариального действия.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38.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Обжалование нотариальных действий или отказа в их совершении.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39.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Нотариат в международном гражданском обороте.</w:t>
      </w:r>
    </w:p>
    <w:p w:rsidR="0005498D" w:rsidRPr="003D0085" w:rsidRDefault="0005498D" w:rsidP="0005498D">
      <w:pPr>
        <w:spacing w:after="12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40.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ab/>
        <w:t>Применение норм иностранного права в деятельности нотариуса.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 </w:t>
      </w:r>
    </w:p>
    <w:p w:rsidR="0005498D" w:rsidRPr="003D0085" w:rsidRDefault="0005498D" w:rsidP="0005498D">
      <w:pPr>
        <w:spacing w:after="0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05498D" w:rsidRPr="003D0085" w:rsidRDefault="0005498D" w:rsidP="0005498D">
      <w:pPr>
        <w:spacing w:after="0"/>
        <w:ind w:firstLine="709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5498D" w:rsidRPr="003D0085" w:rsidRDefault="0005498D" w:rsidP="0005498D">
      <w:pPr>
        <w:spacing w:after="0" w:line="240" w:lineRule="auto"/>
        <w:ind w:firstLine="709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05498D" w:rsidRPr="003D0085" w:rsidRDefault="0005498D" w:rsidP="0005498D">
      <w:pPr>
        <w:spacing w:after="0" w:line="240" w:lineRule="auto"/>
        <w:ind w:left="357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05498D" w:rsidRPr="003D0085" w:rsidRDefault="0005498D" w:rsidP="0005498D">
      <w:pPr>
        <w:shd w:val="clear" w:color="auto" w:fill="FFFFFF"/>
        <w:tabs>
          <w:tab w:val="left" w:pos="393"/>
        </w:tabs>
        <w:spacing w:after="0" w:line="240" w:lineRule="auto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bookmarkStart w:id="3" w:name="_Toc480487764"/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lastRenderedPageBreak/>
        <w:t>Министерство образования и науки Российской Федерации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05498D" w:rsidRPr="003D0085" w:rsidRDefault="0005498D" w:rsidP="0005498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«Ростовский государственный экономический университет (РИНХ)»</w:t>
      </w: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u w:val="single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Кафедра </w:t>
      </w:r>
      <w:r w:rsidRPr="003D0085">
        <w:rPr>
          <w:rFonts w:ascii="Times New Roman" w:eastAsia="Times New Roman" w:hAnsi="Times New Roman" w:cs="Times New Roman"/>
          <w:iCs/>
          <w:sz w:val="28"/>
          <w:szCs w:val="24"/>
          <w:u w:val="single"/>
        </w:rPr>
        <w:t>Гражданского процесса</w:t>
      </w: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36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b/>
          <w:bCs/>
          <w:sz w:val="36"/>
          <w:szCs w:val="24"/>
        </w:rPr>
        <w:t>Темы  рефератов</w:t>
      </w: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</w:p>
    <w:p w:rsidR="0005498D" w:rsidRPr="003D0085" w:rsidRDefault="0005498D" w:rsidP="0005498D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</w:rPr>
      </w:pPr>
      <w:r w:rsidRPr="003D0085">
        <w:rPr>
          <w:rFonts w:ascii="Times New Roman" w:eastAsia="Times New Roman" w:hAnsi="Times New Roman" w:cs="Times New Roman"/>
          <w:sz w:val="28"/>
          <w:szCs w:val="24"/>
        </w:rPr>
        <w:t>по дисциплине</w:t>
      </w:r>
      <w:r w:rsidRPr="003D0085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</w:rPr>
        <w:t> </w:t>
      </w:r>
      <w:r w:rsidRPr="003D0085">
        <w:rPr>
          <w:rFonts w:ascii="Times New Roman" w:eastAsia="Times New Roman" w:hAnsi="Times New Roman" w:cs="Times New Roman"/>
          <w:i/>
          <w:iCs/>
          <w:sz w:val="28"/>
          <w:szCs w:val="24"/>
          <w:u w:val="single"/>
        </w:rPr>
        <w:t>Нотариат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bidi="ru-RU"/>
        </w:rPr>
      </w:pP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  <w:lang w:bidi="ru-RU"/>
        </w:rPr>
        <w:t xml:space="preserve">1.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Развитие нотариата в Древней Греции.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2. Система нотариальных органов по Уложению 1649 года. 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3. Появление частного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нотариата–новый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этап в развитии нотариата. Россия – член Международного союза латинского нотариата.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4. Место нотариата в системе правоохранительных органов.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5. Нотариальная деятельность: понятие и принципы.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6. Государственное воздействие на нотариат: направления, формы, критерии эффективности.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7. Организационные основы нотариальной деятельности.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8. Личная печать, штамбы и бланки нотариуса.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9. Электронная подпись нотариуса.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10. Стажер, помощник нотариуса и лица, обеспечивающие деятельность нотариуса.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11. Порядок замещения нотариуса, занимающегося частной практикой.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12. Льготы по оплате государственной пошлины при совершении нотариальных действий  в налоговом законодательстве.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13. Органы нотариальной палаты и их полномочия. Собрание членов нотариальной палаты.</w:t>
      </w:r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14. </w:t>
      </w:r>
      <w:proofErr w:type="gramStart"/>
      <w:r w:rsidRPr="003D0085">
        <w:rPr>
          <w:rFonts w:ascii="Times New Roman" w:eastAsia="Times New Roman" w:hAnsi="Times New Roman" w:cs="Times New Roman"/>
          <w:sz w:val="28"/>
          <w:szCs w:val="28"/>
        </w:rPr>
        <w:t>Контроль за</w:t>
      </w:r>
      <w:proofErr w:type="gramEnd"/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финансово-хозяйственной деятельностью Федеральной нотариальной палаты.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15.</w:t>
      </w: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 xml:space="preserve"> Формы реестров для регистрации нотариальных действий, нотариальных свидетельств и удостоверительных надписей.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Cs/>
          <w:color w:val="333333"/>
          <w:kern w:val="36"/>
          <w:sz w:val="28"/>
          <w:szCs w:val="28"/>
        </w:rPr>
        <w:t>16.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Основания и сроки отложения и приостановления совершения нотариальных действий.</w:t>
      </w:r>
    </w:p>
    <w:p w:rsidR="0005498D" w:rsidRPr="003D0085" w:rsidRDefault="0005498D" w:rsidP="0005498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17. Единая информационная система нотариата.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18. Особенности удостоверения сделок с земельными участками.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Calibri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19. </w:t>
      </w:r>
      <w:r w:rsidRPr="003D0085">
        <w:rPr>
          <w:rFonts w:ascii="Times New Roman" w:eastAsia="Times New Roman" w:hAnsi="Times New Roman" w:cs="Calibri"/>
          <w:sz w:val="28"/>
          <w:szCs w:val="28"/>
        </w:rPr>
        <w:t>Применение российскими нотариусами норм иностранного права.</w:t>
      </w:r>
    </w:p>
    <w:p w:rsidR="0005498D" w:rsidRPr="003D0085" w:rsidRDefault="0005498D" w:rsidP="0005498D">
      <w:pPr>
        <w:widowControl w:val="0"/>
        <w:snapToGri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Calibri"/>
          <w:sz w:val="28"/>
          <w:szCs w:val="28"/>
        </w:rPr>
        <w:t>20. Принятие нотариусом документов, составленных за границей.</w:t>
      </w: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sz w:val="28"/>
          <w:szCs w:val="28"/>
        </w:rPr>
        <w:t xml:space="preserve">Методические рекомендации по написанию, требования к оформлению 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Написание реферата является одной из форм обучения студентов, направленных на организацию и повышение уровня самостоятельной работы студентов.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Целью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 -  является привитие навыков самостоятельной работы над литературными и законодательными источниками, опубликованной судебной и арбитражной практикой с тем, чтобы на основе их анализа и обобщения студенты могли делать собственные выводы теоретического и практического характера,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lastRenderedPageBreak/>
        <w:t>обосновывая их соответствующим образом.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При написании реферата студент должен изучить и кратко изложить, имеющиеся в литературе суждения по определенному, спорному в теории  вопросу или проблеме,  по изучаемой теме.  Высказать  собственную точку зрения с соответствующим ее обоснованием, либо кратко изложить основные положения той или иной  монографии, научной статьи или другого издания.  Студент должен показать умение работать с литературой, анализировать правовые источники и правоприменительную практику, делать обоснованные выводы.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Объем  реферата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 не менее 15 страниц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 машинописного текста, 13-14  шрифтом,  через 1,5 интервала.</w:t>
      </w:r>
    </w:p>
    <w:p w:rsidR="0005498D" w:rsidRPr="003D0085" w:rsidRDefault="0005498D" w:rsidP="0005498D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 должен быть выполнен самостоятельно, на актуальную тему, должны быть рассмотрены проблемы правового регулирования и сформулированы предложения по совершенствованию законодательства.</w:t>
      </w:r>
    </w:p>
    <w:p w:rsidR="0005498D" w:rsidRPr="003D0085" w:rsidRDefault="0005498D" w:rsidP="0005498D">
      <w:pPr>
        <w:widowControl w:val="0"/>
        <w:spacing w:after="0" w:line="240" w:lineRule="auto"/>
        <w:ind w:left="4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ab/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 xml:space="preserve">Содержание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реферата должно соответствовать выбранной теме и плану работы.</w:t>
      </w:r>
    </w:p>
    <w:p w:rsidR="0005498D" w:rsidRPr="003D0085" w:rsidRDefault="0005498D" w:rsidP="0005498D">
      <w:pPr>
        <w:widowControl w:val="0"/>
        <w:spacing w:after="0" w:line="240" w:lineRule="auto"/>
        <w:ind w:left="5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Реферат  должен иметь следующую </w:t>
      </w:r>
      <w:r w:rsidRPr="003D0085">
        <w:rPr>
          <w:rFonts w:ascii="Times New Roman" w:eastAsia="Times New Roman" w:hAnsi="Times New Roman" w:cs="Times New Roman"/>
          <w:b/>
          <w:i/>
          <w:snapToGrid w:val="0"/>
          <w:sz w:val="28"/>
          <w:szCs w:val="28"/>
        </w:rPr>
        <w:t>структуру: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1.  план  работы;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2. краткое введение, в котором обосновывается актуальность темы, го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softHyphen/>
        <w:t>ворится о состоянии разработанности рассматриваемой проблемы;</w:t>
      </w:r>
    </w:p>
    <w:p w:rsidR="0005498D" w:rsidRPr="003D0085" w:rsidRDefault="0005498D" w:rsidP="0005498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основной текст (работа может состоять из нескольких  пунктов);</w:t>
      </w:r>
    </w:p>
    <w:p w:rsidR="0005498D" w:rsidRPr="003D0085" w:rsidRDefault="0005498D" w:rsidP="0005498D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краткое  заключение, в котором  должны содержаться выводы;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4. список использованных нормативных актов;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5.  список использованных материалов практики;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6.  список использованной  дополнительной литературы.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При написании реферата студент должен использовать не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менее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br/>
        <w:t>5 источников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 xml:space="preserve">, на которые 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 xml:space="preserve">обязательно </w:t>
      </w: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должны быть сделаны ссылки</w:t>
      </w:r>
      <w:r w:rsidRPr="003D0085">
        <w:rPr>
          <w:rFonts w:ascii="Times New Roman" w:eastAsia="Times New Roman" w:hAnsi="Times New Roman" w:cs="Times New Roman"/>
          <w:b/>
          <w:snapToGrid w:val="0"/>
          <w:sz w:val="28"/>
          <w:szCs w:val="28"/>
        </w:rPr>
        <w:t>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  реферате  устанавливается сплошная нумерация страниц:</w:t>
      </w:r>
    </w:p>
    <w:p w:rsidR="0005498D" w:rsidRPr="003D0085" w:rsidRDefault="0005498D" w:rsidP="0005498D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первая страница - титульный лист, вторая - план работы, третья - введение и т.д.   Работа подписывается студентом на последней странице  и подшивается  в папку.</w:t>
      </w:r>
    </w:p>
    <w:p w:rsidR="0005498D" w:rsidRPr="003D0085" w:rsidRDefault="0005498D" w:rsidP="0005498D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napToGrid w:val="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napToGrid w:val="0"/>
          <w:sz w:val="28"/>
          <w:szCs w:val="28"/>
        </w:rPr>
        <w:t>Выполненный реферат сдается научному руководителю, который знакомится с работой, определяет ее научный уровень, соблюдение требований по оформлению и дает  отзыв на работу. При несоблюдении студентом требований к научному уровню, содержанию и оформлению реферат  возвращается студенту   для устранения  недостатков.</w:t>
      </w:r>
    </w:p>
    <w:p w:rsidR="0005498D" w:rsidRPr="003D0085" w:rsidRDefault="0005498D" w:rsidP="000549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5498D" w:rsidRPr="003D0085" w:rsidRDefault="0005498D" w:rsidP="000549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  <w:r w:rsidRPr="003D0085"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  <w:t>Критерии оценки:</w:t>
      </w:r>
    </w:p>
    <w:p w:rsidR="0005498D" w:rsidRPr="003D0085" w:rsidRDefault="0005498D" w:rsidP="0005498D">
      <w:pPr>
        <w:spacing w:after="0"/>
        <w:ind w:firstLine="709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u w:val="single"/>
        </w:rPr>
      </w:pPr>
    </w:p>
    <w:p w:rsidR="0005498D" w:rsidRPr="003D0085" w:rsidRDefault="0005498D" w:rsidP="0005498D">
      <w:pPr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8"/>
          <w:szCs w:val="24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50-100 баллов (зачет)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 xml:space="preserve">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«зачтено» выставляется студенту, если 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ответы на поставленные вопросы в билете излагаются логично, последовательно и не требуют дополнительных пояснений. Делаются обоснованные выводы. Демонстрируются глубокие знания базовых нормативно-правовых актов. </w:t>
      </w:r>
    </w:p>
    <w:p w:rsidR="0005498D" w:rsidRPr="003D0085" w:rsidRDefault="0005498D" w:rsidP="0005498D">
      <w:pPr>
        <w:spacing w:after="0" w:line="240" w:lineRule="auto"/>
        <w:ind w:left="357"/>
        <w:jc w:val="both"/>
        <w:rPr>
          <w:rFonts w:ascii="Times New Roman" w:eastAsia="Times New Roman" w:hAnsi="Times New Roman" w:cs="Times New Roman"/>
          <w:spacing w:val="-4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0-49 баллов (незачет) </w:t>
      </w:r>
      <w:r w:rsidRPr="003D0085">
        <w:rPr>
          <w:rFonts w:ascii="Times New Roman" w:eastAsia="Times New Roman" w:hAnsi="Times New Roman" w:cs="Times New Roman"/>
          <w:sz w:val="28"/>
          <w:szCs w:val="24"/>
        </w:rPr>
        <w:t>- оценка «не зачтено»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 xml:space="preserve"> материал излагается непоследовательно, сбивчиво, не представляет определенной системы знаний по дисциплине</w:t>
      </w:r>
    </w:p>
    <w:p w:rsidR="0005498D" w:rsidRPr="003D0085" w:rsidRDefault="0005498D" w:rsidP="0005498D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keepNext/>
        <w:keepLines/>
        <w:spacing w:before="480" w:after="0" w:line="240" w:lineRule="auto"/>
        <w:jc w:val="both"/>
        <w:outlineLvl w:val="0"/>
        <w:rPr>
          <w:rFonts w:asciiTheme="majorHAnsi" w:eastAsiaTheme="majorEastAsia" w:hAnsiTheme="majorHAnsi" w:cstheme="majorBidi"/>
          <w:b/>
          <w:bCs/>
          <w:sz w:val="28"/>
          <w:szCs w:val="28"/>
        </w:rPr>
      </w:pPr>
      <w:r w:rsidRPr="003D0085">
        <w:rPr>
          <w:rFonts w:asciiTheme="majorHAnsi" w:eastAsiaTheme="majorEastAsia" w:hAnsiTheme="majorHAnsi" w:cstheme="majorBidi"/>
          <w:b/>
          <w:bCs/>
          <w:sz w:val="28"/>
          <w:szCs w:val="28"/>
        </w:rPr>
        <w:lastRenderedPageBreak/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3"/>
    </w:p>
    <w:p w:rsidR="0005498D" w:rsidRPr="003D0085" w:rsidRDefault="0005498D" w:rsidP="0005498D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Процедуры оценивания включают в себя текущий контроль и промежуточную аттестацию.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-рейтинговой системы в 100-балльной шкале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Согласно п. 4.7 Положения об организации учебного процесса в Ростовском государственном экономическом университете (РИНХ) с использованием зачетных единиц (кредитов) и </w:t>
      </w:r>
      <w:proofErr w:type="spell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балльно</w:t>
      </w:r>
      <w:proofErr w:type="spell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-рейтинговой системы «Студент считается аттестованным по дисциплине, если его оценка за семестр не менее 50 баллов (суммарно по контрольным точкам). При этом студенту выставляется семестровая оценка в 100-балльной шкале, характеризующей качество освоения студентом знаний, умений и компетенций по данной дисциплине». </w:t>
      </w:r>
      <w:r w:rsidRPr="003D0085">
        <w:rPr>
          <w:rFonts w:ascii="Times New Roman" w:eastAsia="Times New Roman" w:hAnsi="Times New Roman" w:cs="Times New Roman"/>
          <w:sz w:val="28"/>
          <w:szCs w:val="28"/>
        </w:rPr>
        <w:t>При этом оценке «зачтено» соответствует количество баллов от 50 до 100; «</w:t>
      </w:r>
      <w:proofErr w:type="spellStart"/>
      <w:r w:rsidRPr="003D0085">
        <w:rPr>
          <w:rFonts w:ascii="Times New Roman" w:eastAsia="Times New Roman" w:hAnsi="Times New Roman" w:cs="Times New Roman"/>
          <w:sz w:val="28"/>
          <w:szCs w:val="28"/>
        </w:rPr>
        <w:t>незачтено</w:t>
      </w:r>
      <w:proofErr w:type="spellEnd"/>
      <w:r w:rsidRPr="003D0085">
        <w:rPr>
          <w:rFonts w:ascii="Times New Roman" w:eastAsia="Times New Roman" w:hAnsi="Times New Roman" w:cs="Times New Roman"/>
          <w:sz w:val="28"/>
          <w:szCs w:val="28"/>
        </w:rPr>
        <w:t>» – 0-49 баллов.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В течение семестра студент может набрать максимально 100 баллов, которые можно заработать следующим образом: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1) баллы по практическим занятиям начисляются за активную работу из расчета:  активная работа на 1 семинарском занятии – максимально 1 балл;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2) баллы за самостоятельную работу начисляются </w:t>
      </w:r>
      <w:proofErr w:type="gramStart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proofErr w:type="gramEnd"/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реферата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1 балл (по контрольной точке однократно);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подготовку и устное изложение доклада на практическом занятии (объем не менее 10 страниц, оформление в соответствии с утвержденными на Юридическом факультете методическими рекомендациями), с использованием монографий, научных статей из периодических изданий (не менее 5 источников) – 2 балла (по контрольной точке однократно);</w:t>
      </w:r>
    </w:p>
    <w:tbl>
      <w:tblPr>
        <w:tblW w:w="9606" w:type="dxa"/>
        <w:tblInd w:w="109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606"/>
      </w:tblGrid>
      <w:tr w:rsidR="0005498D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научно-практических конференциях с докладом по тематике изучаемой дисциплины – 12 баллов;</w:t>
            </w:r>
          </w:p>
        </w:tc>
      </w:tr>
      <w:tr w:rsidR="0005498D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проектах, поддержанных грантами государственных органов, научных фондов (по тематике изучаемой дисциплины) – 25 баллов;</w:t>
            </w:r>
          </w:p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работах по выполнению договорных научно-исследовательских работ вуза (по тематике изучаемой дисциплины) – 15 баллов;</w:t>
            </w:r>
          </w:p>
        </w:tc>
      </w:tr>
      <w:tr w:rsidR="0005498D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(по тематике изучаемой дисциплины) – 12 баллов;</w:t>
            </w:r>
          </w:p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конкурсе студенческих научных работ при условии награждения представленной работы, выполненной по тематике изучаемой дисциплины, призовыми местами (1, 2, 3 место) на международных, региональных и внутривузовских конкурсах, олимпиадах – 25 баллов;</w:t>
            </w:r>
          </w:p>
        </w:tc>
      </w:tr>
      <w:tr w:rsidR="0005498D" w:rsidRPr="003D0085" w:rsidTr="00915966">
        <w:tc>
          <w:tcPr>
            <w:tcW w:w="960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5498D" w:rsidRPr="003D0085" w:rsidRDefault="0005498D" w:rsidP="00915966">
            <w:pPr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D0085">
              <w:rPr>
                <w:rFonts w:ascii="Times New Roman" w:eastAsia="Times New Roman" w:hAnsi="Times New Roman" w:cs="Times New Roman"/>
                <w:sz w:val="28"/>
                <w:szCs w:val="28"/>
              </w:rPr>
              <w:t>- участие в студенческих межвузовских, внутривузовских викторинах, олимпиадах по тематике изучаемой дисциплины – 7 баллов;</w:t>
            </w:r>
          </w:p>
        </w:tc>
      </w:tr>
    </w:tbl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публикация научной статьи по тематике изучаемой дисциплины – 12 баллов;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публикация научной статьи на иностранном языке по тематике изучаемой дисциплины – 17 баллов;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- участие в деловой (ролевой) игре по тематике изучаемой дисциплины – 5 баллов;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3) тестирование предполагает выполнение письменных контрольных работ (тестов) по каждому модулю.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color w:val="000000"/>
          <w:sz w:val="28"/>
          <w:szCs w:val="28"/>
        </w:rPr>
        <w:t>Промежуточная аттестация проводится в форме зачета – для очной формы обучения /зачета,– для заочной формы обучения.</w:t>
      </w:r>
    </w:p>
    <w:p w:rsidR="0005498D" w:rsidRPr="003D0085" w:rsidRDefault="0005498D" w:rsidP="0005498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FF0000"/>
          <w:sz w:val="28"/>
          <w:szCs w:val="28"/>
        </w:rPr>
      </w:pPr>
      <w:r w:rsidRPr="003D0085">
        <w:rPr>
          <w:rFonts w:ascii="Times New Roman" w:eastAsia="Times New Roman" w:hAnsi="Times New Roman" w:cs="Times New Roman"/>
          <w:sz w:val="28"/>
          <w:szCs w:val="28"/>
        </w:rPr>
        <w:t>Зачет проводится по расписанию по окончании теоретического обучения до начала экзаменационной сессии. Количество вопросов в билете – 3. Объявление результатов производится в день зачета. Результаты аттестации заносятся в зачетную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</w:t>
      </w:r>
      <w:r w:rsidRPr="003D0085">
        <w:rPr>
          <w:rFonts w:ascii="Times New Roman" w:eastAsia="Times New Roman" w:hAnsi="Times New Roman" w:cs="Times New Roman"/>
          <w:color w:val="FF0000"/>
          <w:sz w:val="28"/>
          <w:szCs w:val="28"/>
        </w:rPr>
        <w:t>.</w:t>
      </w:r>
    </w:p>
    <w:p w:rsidR="0005498D" w:rsidRPr="003D0085" w:rsidRDefault="0005498D" w:rsidP="0005498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05498D" w:rsidRPr="003D0085" w:rsidRDefault="0005498D" w:rsidP="000549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Pr="003D0085" w:rsidRDefault="0005498D" w:rsidP="0005498D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/>
    <w:p w:rsidR="0005498D" w:rsidRDefault="0005498D" w:rsidP="0005498D">
      <w:r>
        <w:rPr>
          <w:noProof/>
        </w:rPr>
        <w:lastRenderedPageBreak/>
        <w:drawing>
          <wp:inline distT="0" distB="0" distL="0" distR="0" wp14:anchorId="5F4DC7F4" wp14:editId="45FCCFEE">
            <wp:extent cx="6480810" cy="916495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BMP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916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5498D" w:rsidRDefault="0005498D" w:rsidP="0005498D"/>
    <w:p w:rsidR="0005498D" w:rsidRDefault="0005498D" w:rsidP="0005498D"/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lastRenderedPageBreak/>
        <w:t>Методические  указания  по  освоению  дисциплины «Нотариат» адресованы  студентам всех форм обучения.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Учебным планом по направлению подготовки </w:t>
      </w:r>
      <w:r w:rsidRPr="00DA45BE">
        <w:rPr>
          <w:rFonts w:ascii="Times New Roman" w:eastAsia="Times New Roman" w:hAnsi="Times New Roman" w:cs="Times New Roman"/>
          <w:sz w:val="28"/>
          <w:szCs w:val="28"/>
        </w:rPr>
        <w:t>40.03.01 «Юриспруденция»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предусмотрены следующие виды занятий: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лекции;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- практические занятия.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лекционных занятий рассматриваются основные вопросы, сущность и содержание темы, даются  рекомендации для самостоятельной работы и подготовке к практическим занятиям.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</w:t>
      </w:r>
      <w:r w:rsidRPr="00DA45BE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</w:rPr>
        <w:t>на основе глубокого осмысления студентами того, что они должны делать, интереса к овладению действиями, знания своих ошибок, а также своевременного одобрения и поощрения успехов.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подготовке к практическим занятиям каждый студент должен: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рекомендованную учебную литературу;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изучить конспекты лекций;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 подготовить ответы на все вопросы по изучаемой теме;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По согласованию с преподавателем студент может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В  ходе  самостоятельной  работы  каждый  студент  обязан  прочитать  основную  и  по  возможности  дополнительную  литературу по изучаемой теме,  дополнить  конспекты лекций  недостающим  материалом, выписками  из  рекомендованных первоисточников. Выделить  непонятные  термины,  найти  их значение  в энциклопедических словарях.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т.ч</w:t>
      </w:r>
      <w:proofErr w:type="spellEnd"/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>. интерактивные) методы обучения, в частности:</w:t>
      </w:r>
      <w:r w:rsidRPr="00DA45BE">
        <w:rPr>
          <w:rFonts w:ascii="Times New Roman" w:eastAsia="Times New Roman" w:hAnsi="Times New Roman" w:cs="Times New Roman"/>
          <w:bCs/>
          <w:color w:val="808080"/>
          <w:sz w:val="28"/>
          <w:szCs w:val="28"/>
        </w:rPr>
        <w:t xml:space="preserve"> 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Cs/>
          <w:sz w:val="28"/>
          <w:szCs w:val="28"/>
        </w:rPr>
        <w:t xml:space="preserve">- интерактивная доска для подготовки и проведения лекционных и семинарских занятий;  </w:t>
      </w:r>
    </w:p>
    <w:p w:rsidR="0005498D" w:rsidRPr="00DA45BE" w:rsidRDefault="0005498D" w:rsidP="0005498D">
      <w:pPr>
        <w:widowControl w:val="0"/>
        <w:spacing w:after="0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Для подготовки к занятиям, текущему контролю и промежуточной аттестации студенты могут воспользоваться электронной библиотекой ВУЗа </w:t>
      </w:r>
      <w:hyperlink r:id="rId10" w:history="1">
        <w:r w:rsidRPr="00DA45BE">
          <w:rPr>
            <w:rFonts w:ascii="Times New Roman" w:eastAsia="Times New Roman" w:hAnsi="Times New Roman" w:cs="Times New Roman"/>
            <w:bCs/>
            <w:sz w:val="28"/>
            <w:szCs w:val="28"/>
            <w:u w:val="single"/>
          </w:rPr>
          <w:t>http://library.rsue.ru/</w:t>
        </w:r>
      </w:hyperlink>
      <w:r w:rsidRPr="00DA45BE">
        <w:rPr>
          <w:rFonts w:ascii="Times New Roman" w:eastAsia="Times New Roman" w:hAnsi="Times New Roman" w:cs="Times New Roman"/>
          <w:sz w:val="28"/>
          <w:szCs w:val="28"/>
        </w:rPr>
        <w:t xml:space="preserve"> . Также обучающиеся могут  взять  на  дом необходимую  литературу на абонементе вузовской библиотеки или воспользоваться читальными залами вуза.  </w:t>
      </w:r>
    </w:p>
    <w:p w:rsidR="0005498D" w:rsidRPr="00DA45BE" w:rsidRDefault="0005498D" w:rsidP="0005498D">
      <w:pPr>
        <w:tabs>
          <w:tab w:val="left" w:pos="360"/>
        </w:tabs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Times New Roman" w:hAnsi="Times New Roman" w:cs="Times New Roman"/>
          <w:b/>
          <w:bCs/>
          <w:sz w:val="28"/>
          <w:szCs w:val="28"/>
        </w:rPr>
        <w:t>1. Методические рекомендации по изучению дисциплины в процессе аудиторных занятий: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1.1. Рекомендации по подготовке к практическим (семинарским) занятиям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ознакомиться с заданием к занятию; определить примерный объем работы по подготовке к ним; выделить вопросы и задачи, ответы на которые или выполнение и решение  без предварительной подготовки не представляется возможным;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иметь в виду и то, что в библиотеке учебного заведения не всегда имеются в наличии все рекомендованные источники, их необходимо найти заранее.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приносить с собой рекомендованную преподавателем литературу к конкретному занятию;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до очередного практического занятия по рекомендованным литературным источникам проработать теоретический материал, соответствующей темы занятия;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пользоваться техническими средствами обучения и дидактическими материалами, которыми располагает учебное заведение.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при подготовке к практическим занятиям следует обязательно использовать не только лекции, учебную литературу, но и нормативно-правовые акты, и материалы правоприменительной практики;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теоретический материал следует соотносить с правовыми нормами, так как в них могут быть внесены изменения, дополнения, которые не всегда отражены в учебной литературе;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- при ответах на вопросы и решения задач необходимо внимательно прочитать их текст и попытаться дать аргументированное объяснение с обязательной ссылкой на соответствующую правовую норму;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начале занятий задать преподавателю вопросы по материалу, вызвавшему затруднения в его понимании и освоении при решении задач, заданных для самостоятельного решения;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Cs/>
          <w:iCs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по ходу семинара давать конкретные, четкие ответы по существу вопросов. Структура</w:t>
      </w:r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 xml:space="preserve"> ответов может быть различной: либо вначале делается вывод, а затем приводятся аргументы, либо дается развернутая аргументация принятого решения, на основании которой предлагается ответ. Возможны и несколько вариантов ответов, которые должны быть </w:t>
      </w:r>
      <w:proofErr w:type="spellStart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обоснованны</w:t>
      </w:r>
      <w:proofErr w:type="spellEnd"/>
      <w:r w:rsidRPr="00DA45BE">
        <w:rPr>
          <w:rFonts w:ascii="Times New Roman" w:eastAsia="Calibri" w:hAnsi="Times New Roman" w:cs="Times New Roman"/>
          <w:bCs/>
          <w:iCs/>
          <w:sz w:val="28"/>
          <w:szCs w:val="28"/>
        </w:rPr>
        <w:t>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н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а занятии доводить каждую задачу до окончательного решения, демонстрировать понимание проведенного анализа проблемной ситуации, в случае затруднений обращаться к преподавателю.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Студентам, пропустившим занятия (независимо от причин), не имеющие письменного решения задач или не подготовившиеся к данному практическому занятию, рекомендуется не позже чем в 2-недельный срок явиться на консультацию к преподавателю и отчитаться по теме,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изучавшейся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на занятии. Студенты, не отчитавшиеся по каждой не проработанной ими на занятиях теме к началу зачетной сессии, упускают возможность получить положенные баллы за работу в соответствующем семестре.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 Методические рекомендации по выполнению различных форм самостоятельных заданий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Самостоятельная работа студентов включает в себя выполнение различного рода заданий, которые ориентированы на более глубокое усвоение материала изучаемой дисциплины.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По каждой теме учебной дисциплины студентам предлагается перечень заданий для самостоятельной работы.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К выполнению заданий для самостоятельной работы предъявляются следующие требования: задания должны исполняться самостоятельно и представляться в установленный срок, а также соответствовать установленным требованиям по оформлению.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Студентам следует: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руководствоваться графиком самостоятельной работы, определенным рабочей программой дисциплины;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выполнять все плановые задания, выдаваемые преподавателем для самостоятельного выполнения, и разбирать на семинарах и консультациях неясные вопросы;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использовать при подготовке нормативные документы университета, а именно, положение о написании письменных работ.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2.1. Методические рекомендации по работе с литературой.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sz w:val="28"/>
          <w:szCs w:val="28"/>
        </w:rPr>
        <w:t>Любая форма самостоятельной работы студента (подготовка к семинарскому занятию, написание эссе, курсовой работы, доклада и т.п.) начинается с изучения соответствующей литературы.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К каждой теме учебной дисциплины подобрана основная и дополнительная литература, которая указана в соответствующем разделе рабочей программы.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Основная литература - это учебники и учебные пособия.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Дополнительная литература - это монографии, сборники научных трудов, журнальные и газетные статьи, различные справочники, энциклопедии, Интернет-ресурсы.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Рекомендации студенту: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выбранную монографию или статью целесообразно внимательно просмотреть. В книгах следует ознакомиться с оглавлением и научно-справочным аппаратом, прочитать аннотацию и предисловие. Целесообразно ее пролистать, рассмотреть иллюстрации, таблицы, диаграммы, приложения. Такое поверхностное ознакомление позволит узнать, какие главы следует читать внимательно, а какие прочитать быстро;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 книге или журнале, принадлежащие самому студенту, ключевые позиции можно выделять маркером или делать пометки на полях. При работе с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Интернет-источником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целесообразно также выделять важную информацию;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если книга или журнал не являются собственностью студента, то целесообразно записывать номера страниц, которые привлекли внимание. Позже следует возвратиться к ним, перечитать или переписать нужную информацию. Физическое действие по записыванию помогает прочно заложить данную информацию в «банк памяти».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Выделяются следующие виды записей при работе с литературой: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Конспект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краткая схематическая запись основного содержания научной работы. Целью является не переписывание произведения, а выявление его логики, системы доказательств, основных выводов. Хороший конспект должен сочетать полноту изложения с краткостью.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Цитата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точное воспроизведение текста. Заключается в кавычки. Точно указывается страница источника.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Тезисы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концентрированное изложение основных положений прочитанного материала.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Аннотация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очень краткое изложение содержания прочитанной работы. </w:t>
      </w:r>
      <w:r w:rsidRPr="00DA45BE">
        <w:rPr>
          <w:rFonts w:ascii="Times New Roman" w:eastAsia="Calibri" w:hAnsi="Times New Roman" w:cs="Times New Roman"/>
          <w:bCs/>
          <w:sz w:val="28"/>
          <w:szCs w:val="28"/>
        </w:rPr>
        <w:t xml:space="preserve">Резюме 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наиболее общие выводы и положения работы, ее концептуальные итоги.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Записи в той или иной форме не только способствуют пониманию и усвоению изучаемого материала, но и помогают вырабатывать навыки ясного изложения в письменной форме тех или иных теоретических вопросов.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2.2. Методические рекомендации по подготовке научного доклада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Одной из форм самостоятельной работы студента является подготовка научного доклада, для обсуждения его на практическом (семинарском) занятии.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Цель научного доклада - развитие у студентов навыков аналитической работы с научной литературой, анализа дискуссионных научных позиций, аргументации собственных взглядов. Подготовка научных докладов также развивает творческий потенциал студентов.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Научный доклад готовится под руководством преподавателя, который ведет практические (семинарские) занятия.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Рекомендации студенту: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перед началом работы по написанию научного доклада согласовать с преподавателем тему, структуру, литературу, а также обсудить ключевые вопросы, которые следует раскрыть в докладе;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представить доклад научному руководителю в письменной форме;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выступить на семинарском занятии с 5-7-минутной презентацией своего научного доклада, ответить на вопросы студентов группы.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Требования: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оформлению научного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: шрифт -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Times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New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DA45BE">
        <w:rPr>
          <w:rFonts w:ascii="Times New Roman" w:eastAsia="Calibri" w:hAnsi="Times New Roman" w:cs="Times New Roman"/>
          <w:sz w:val="28"/>
          <w:szCs w:val="28"/>
        </w:rPr>
        <w:t>Roman</w:t>
      </w:r>
      <w:proofErr w:type="spell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размер шрифта -14, межстрочный интервал -1, размер полей – </w:t>
      </w:r>
      <w:smartTag w:uri="urn:schemas-microsoft-com:office:smarttags" w:element="metricconverter">
        <w:smartTagPr>
          <w:attr w:name="ProductID" w:val="2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2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отступ в начале абзаца - </w:t>
      </w:r>
      <w:smartTag w:uri="urn:schemas-microsoft-com:office:smarttags" w:element="metricconverter">
        <w:smartTagPr>
          <w:attr w:name="ProductID" w:val="1 см"/>
        </w:smartTagPr>
        <w:r w:rsidRPr="00DA45BE">
          <w:rPr>
            <w:rFonts w:ascii="Times New Roman" w:eastAsia="Calibri" w:hAnsi="Times New Roman" w:cs="Times New Roman"/>
            <w:sz w:val="28"/>
            <w:szCs w:val="28"/>
          </w:rPr>
          <w:t>1 см</w:t>
        </w:r>
      </w:smartTag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, форматирование по ширине); листы доклада скреплены скоросшивателем.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доклада, ФИО студента; </w:t>
      </w:r>
      <w:proofErr w:type="gramEnd"/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к структуре доклада</w:t>
      </w: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- введение (указывается актуальность, цель и задачи), основная часть, выводы автора, список литературы (не менее 5 позиций источников научной литературы (научные статьи и монографии).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Объем согласовывается с преподавателем. В конце работы ставится дата ее выполнения и подпись студента, выполнившего работу. 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Общая оценка за доклад учитывает содержание доклада, его презентацию, а также ответы на вопросы. 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DA45BE">
        <w:rPr>
          <w:rFonts w:ascii="Times New Roman" w:eastAsia="Calibri" w:hAnsi="Times New Roman" w:cs="Times New Roman"/>
          <w:b/>
          <w:bCs/>
          <w:sz w:val="28"/>
          <w:szCs w:val="28"/>
        </w:rPr>
        <w:t>2.3. Методические рекомендации по подготовке реферата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 Целью написания рефератов является: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привитие студентам навыков библиографического поиска необходимой литературы (на бумажных носителях, в электронном виде);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привитие студентам навыков компактного  изложения мнения авторов и своего суждения по выбранному вопросу в письменной форме, научно грамотным языком и в хорошем стиле;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приобретение навыка грамотного оформления ссылок на используемые источники, правильного цитирования авторского текста;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выявление и развитие у студентов интереса к определенной научной и практической проблематике с тем, чтобы исследование ее в дальнейшем продолжалось в подготовке и написании курсовых и дипломной работы и дальнейших научных трудах.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Основные задачи студента при написании реферата: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-    с максимальной полнотой использовать литературу по выбранной теме (как рекомендуемую, так и самостоятельно подобранную) для правильного понимания авторской позиции;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верно (без искажения смысла) передать авторскую позицию в своей работе;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    уяснить для себя и изложить причины своего согласия (несогласия) с тем или иным автором по данной проблеме.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i/>
          <w:sz w:val="28"/>
          <w:szCs w:val="28"/>
        </w:rPr>
        <w:tab/>
        <w:t>Требования к содержанию: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- материал, использованный в реферате, должен 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относится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строго к выбранной теме;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необходимо изложить основные аспекты проблемы не только грамотно, но и в соответствии с той или иной логикой (хронологической, тематической, событийной и др.)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при изложении следует сгруппировать идеи разных авторов по общности точек зрения или по научным школам;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- реферат должен заканчиваться подведением итогов проведенной исследовательской  работы: содержать краткий анализ-обоснование преимуществ той точки зрения по рассматриваемому вопросу, с которой Вы солидарны.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Структура реферата.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1. Титульный  лист.</w:t>
      </w:r>
    </w:p>
    <w:p w:rsidR="0005498D" w:rsidRPr="00DA45BE" w:rsidRDefault="0005498D" w:rsidP="0005498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На титульном листе указывается наименование учебного заведения, название кафедры, наименование дисциплины, тема реферата, ФИО студента, ФИО и должность проверившего преподавателя; 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2. Оглавление.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Оглавление - это план реферата, в котором каждому разделу должен соответствовать номер страницы, на которой он находится.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3. Текст реферата. 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Текст реферата делится на три части: введение, основная часть и заключение.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а) Введение - раздел реферата, посвященный постановке проблемы, которая будет рассматриваться и обоснованию выбора темы.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б) Основная часть - это звено работы, в котором последовательно раскрывается выбранная тема. Основная часть может быть представлена как цельным текстом, так и разделена на главы. При необходимости текст реферата может дополняться иллюстрациями, таблицами, графиками, но ими не следует "перегружать" текст.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в) Заключение - данный раздел реферата должен быть представлен в виде выводов, которые готовятся на основе подготовленного текста. Выводы должны быть краткими и четкими. Также в заключени</w:t>
      </w:r>
      <w:proofErr w:type="gramStart"/>
      <w:r w:rsidRPr="00DA45BE">
        <w:rPr>
          <w:rFonts w:ascii="Times New Roman" w:eastAsia="Calibri" w:hAnsi="Times New Roman" w:cs="Times New Roman"/>
          <w:sz w:val="28"/>
          <w:szCs w:val="28"/>
        </w:rPr>
        <w:t>и</w:t>
      </w:r>
      <w:proofErr w:type="gramEnd"/>
      <w:r w:rsidRPr="00DA45BE">
        <w:rPr>
          <w:rFonts w:ascii="Times New Roman" w:eastAsia="Calibri" w:hAnsi="Times New Roman" w:cs="Times New Roman"/>
          <w:sz w:val="28"/>
          <w:szCs w:val="28"/>
        </w:rPr>
        <w:t xml:space="preserve"> можно обозначить проблемы, которые "высветились" в ходе работы над рефератом, но не были раскрыты в работе.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 xml:space="preserve">4.  Список источников и литературы. 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В данном списке называются как те источники, на которые ссылается студент при подготовке реферата, так и все иные, изученные им в связи с его подготовкой. В работе должно быть использовано не менее 7 разных источников. Работа, выполненная с использованием материала, содержащегося в одном научном источнике, является явным плагиатом и не принимается. Оформление Списка источников и литературы должно соответствовать требованиям, принятым в университете.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</w:r>
      <w:r w:rsidRPr="00DA45BE">
        <w:rPr>
          <w:rFonts w:ascii="Times New Roman" w:eastAsia="Calibri" w:hAnsi="Times New Roman" w:cs="Times New Roman"/>
          <w:i/>
          <w:sz w:val="28"/>
          <w:szCs w:val="28"/>
        </w:rPr>
        <w:t>Объем и технические требования, предъявляемые к выполнению реферата.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lastRenderedPageBreak/>
        <w:tab/>
        <w:t>Объем работы должен быть, как правило, не менее 15 и не более 20 страниц. Работа должна выполняться через одинарный интервал 14 шрифтом, размеры оставляемых полей - 2 см.  Страницы должны быть пронумерованы.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При цитировании необходимо соблюдать следующие правила: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> </w:t>
      </w:r>
      <w:r w:rsidRPr="00DA45BE">
        <w:rPr>
          <w:rFonts w:ascii="Times New Roman" w:eastAsia="Calibri" w:hAnsi="Times New Roman" w:cs="Times New Roman"/>
          <w:sz w:val="28"/>
          <w:szCs w:val="28"/>
        </w:rPr>
        <w:tab/>
        <w:t>- текст цитаты заключается в кавычки и приводится без изменений, без произвольного сокращения цитируемого фрагмента (пропуск слов, предложений или абзацев допускается, если не влечет искажения всего фрагмента, и обозначается многоточием, которое ставится на месте пропуска) и без искажения смысла;</w:t>
      </w:r>
    </w:p>
    <w:p w:rsidR="0005498D" w:rsidRPr="00DA45BE" w:rsidRDefault="0005498D" w:rsidP="0005498D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A45BE">
        <w:rPr>
          <w:rFonts w:ascii="Times New Roman" w:eastAsia="Calibri" w:hAnsi="Times New Roman" w:cs="Times New Roman"/>
          <w:sz w:val="28"/>
          <w:szCs w:val="28"/>
        </w:rPr>
        <w:tab/>
        <w:t>- каждая цитата должна сопровождаться ссылкой на источник, библиографическое описание которого должно приводиться в соответствии с предъявляемыми требованиями.</w:t>
      </w:r>
    </w:p>
    <w:p w:rsidR="0005498D" w:rsidRPr="00CE1E23" w:rsidRDefault="0005498D">
      <w:bookmarkStart w:id="4" w:name="_GoBack"/>
      <w:bookmarkEnd w:id="4"/>
    </w:p>
    <w:sectPr w:rsidR="0005498D" w:rsidRPr="00CE1E23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E147B"/>
    <w:multiLevelType w:val="singleLevel"/>
    <w:tmpl w:val="0419000F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1453"/>
    <w:rsid w:val="0002418B"/>
    <w:rsid w:val="0005498D"/>
    <w:rsid w:val="001F0BC7"/>
    <w:rsid w:val="005E249A"/>
    <w:rsid w:val="00920C28"/>
    <w:rsid w:val="00944567"/>
    <w:rsid w:val="00BE214E"/>
    <w:rsid w:val="00BF05EE"/>
    <w:rsid w:val="00CE1E23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E21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E21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BMP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BM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32</Pages>
  <Words>8397</Words>
  <Characters>47863</Characters>
  <Application>Microsoft Office Word</Application>
  <DocSecurity>0</DocSecurity>
  <Lines>398</Lines>
  <Paragraphs>112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2018-2019_oz40_03_01_02_1_plx_Нотариат</vt:lpstr>
      <vt:lpstr>Лист1</vt:lpstr>
    </vt:vector>
  </TitlesOfParts>
  <Company/>
  <LinksUpToDate>false</LinksUpToDate>
  <CharactersWithSpaces>56148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2018-2019_oz40_03_01_02_1_plx_Нотариат</dc:title>
  <dc:creator>FastReport.NET</dc:creator>
  <cp:lastModifiedBy>Юлия В. Копылова</cp:lastModifiedBy>
  <cp:revision>2</cp:revision>
  <cp:lastPrinted>2018-12-24T09:28:00Z</cp:lastPrinted>
  <dcterms:created xsi:type="dcterms:W3CDTF">2019-02-06T12:13:00Z</dcterms:created>
  <dcterms:modified xsi:type="dcterms:W3CDTF">2019-02-06T12:13:00Z</dcterms:modified>
</cp:coreProperties>
</file>