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B223CA" w:rsidTr="007E3A6B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 w:rsidTr="007E3A6B">
        <w:trPr>
          <w:trHeight w:hRule="exact" w:val="138"/>
        </w:trPr>
        <w:tc>
          <w:tcPr>
            <w:tcW w:w="284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1560" w:type="dxa"/>
          </w:tcPr>
          <w:p w:rsidR="00B223CA" w:rsidRDefault="00B223CA"/>
        </w:tc>
        <w:tc>
          <w:tcPr>
            <w:tcW w:w="2127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1711" w:type="dxa"/>
          </w:tcPr>
          <w:p w:rsidR="00B223CA" w:rsidRDefault="00B223CA"/>
        </w:tc>
        <w:tc>
          <w:tcPr>
            <w:tcW w:w="134" w:type="dxa"/>
          </w:tcPr>
          <w:p w:rsidR="00B223CA" w:rsidRDefault="00B223CA"/>
        </w:tc>
        <w:tc>
          <w:tcPr>
            <w:tcW w:w="291" w:type="dxa"/>
          </w:tcPr>
          <w:p w:rsidR="00B223CA" w:rsidRDefault="00B223CA"/>
        </w:tc>
        <w:tc>
          <w:tcPr>
            <w:tcW w:w="1707" w:type="dxa"/>
          </w:tcPr>
          <w:p w:rsidR="00B223CA" w:rsidRDefault="00B223CA"/>
        </w:tc>
        <w:tc>
          <w:tcPr>
            <w:tcW w:w="1702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148" w:type="dxa"/>
          </w:tcPr>
          <w:p w:rsidR="00B223CA" w:rsidRDefault="00B223CA"/>
        </w:tc>
        <w:tc>
          <w:tcPr>
            <w:tcW w:w="156" w:type="dxa"/>
          </w:tcPr>
          <w:p w:rsidR="00B223CA" w:rsidRDefault="00B223CA"/>
        </w:tc>
      </w:tr>
    </w:tbl>
    <w:p w:rsidR="00B223CA" w:rsidRDefault="007E3A6B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2379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285"/>
        <w:gridCol w:w="277"/>
        <w:gridCol w:w="410"/>
        <w:gridCol w:w="437"/>
        <w:gridCol w:w="156"/>
        <w:gridCol w:w="96"/>
        <w:gridCol w:w="48"/>
        <w:gridCol w:w="143"/>
        <w:gridCol w:w="417"/>
        <w:gridCol w:w="79"/>
        <w:gridCol w:w="359"/>
        <w:gridCol w:w="333"/>
        <w:gridCol w:w="103"/>
        <w:gridCol w:w="1060"/>
        <w:gridCol w:w="1056"/>
        <w:gridCol w:w="923"/>
        <w:gridCol w:w="915"/>
        <w:gridCol w:w="521"/>
        <w:gridCol w:w="951"/>
      </w:tblGrid>
      <w:tr w:rsidR="00B223CA" w:rsidTr="007E26A8">
        <w:trPr>
          <w:trHeight w:hRule="exact" w:val="555"/>
        </w:trPr>
        <w:tc>
          <w:tcPr>
            <w:tcW w:w="143" w:type="dxa"/>
          </w:tcPr>
          <w:p w:rsidR="00B223CA" w:rsidRDefault="00B223CA"/>
        </w:tc>
        <w:tc>
          <w:tcPr>
            <w:tcW w:w="1528" w:type="dxa"/>
          </w:tcPr>
          <w:p w:rsidR="00B223CA" w:rsidRDefault="00B223CA"/>
        </w:tc>
        <w:tc>
          <w:tcPr>
            <w:tcW w:w="285" w:type="dxa"/>
          </w:tcPr>
          <w:p w:rsidR="00B223CA" w:rsidRDefault="00B223CA"/>
        </w:tc>
        <w:tc>
          <w:tcPr>
            <w:tcW w:w="277" w:type="dxa"/>
          </w:tcPr>
          <w:p w:rsidR="00B223CA" w:rsidRDefault="00B223CA"/>
        </w:tc>
        <w:tc>
          <w:tcPr>
            <w:tcW w:w="410" w:type="dxa"/>
          </w:tcPr>
          <w:p w:rsidR="00B223CA" w:rsidRDefault="00B223CA"/>
        </w:tc>
        <w:tc>
          <w:tcPr>
            <w:tcW w:w="437" w:type="dxa"/>
          </w:tcPr>
          <w:p w:rsidR="00B223CA" w:rsidRDefault="00B223CA"/>
        </w:tc>
        <w:tc>
          <w:tcPr>
            <w:tcW w:w="156" w:type="dxa"/>
          </w:tcPr>
          <w:p w:rsidR="00B223CA" w:rsidRDefault="00B223CA"/>
        </w:tc>
        <w:tc>
          <w:tcPr>
            <w:tcW w:w="96" w:type="dxa"/>
          </w:tcPr>
          <w:p w:rsidR="00B223CA" w:rsidRDefault="00B223CA"/>
        </w:tc>
        <w:tc>
          <w:tcPr>
            <w:tcW w:w="48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417" w:type="dxa"/>
          </w:tcPr>
          <w:p w:rsidR="00B223CA" w:rsidRDefault="00B223CA"/>
        </w:tc>
        <w:tc>
          <w:tcPr>
            <w:tcW w:w="79" w:type="dxa"/>
          </w:tcPr>
          <w:p w:rsidR="00B223CA" w:rsidRDefault="00B223CA"/>
        </w:tc>
        <w:tc>
          <w:tcPr>
            <w:tcW w:w="359" w:type="dxa"/>
          </w:tcPr>
          <w:p w:rsidR="00B223CA" w:rsidRDefault="00B223CA"/>
        </w:tc>
        <w:tc>
          <w:tcPr>
            <w:tcW w:w="333" w:type="dxa"/>
          </w:tcPr>
          <w:p w:rsidR="00B223CA" w:rsidRDefault="00B223CA"/>
        </w:tc>
        <w:tc>
          <w:tcPr>
            <w:tcW w:w="103" w:type="dxa"/>
          </w:tcPr>
          <w:p w:rsidR="00B223CA" w:rsidRDefault="00B223CA"/>
        </w:tc>
        <w:tc>
          <w:tcPr>
            <w:tcW w:w="1060" w:type="dxa"/>
          </w:tcPr>
          <w:p w:rsidR="00B223CA" w:rsidRDefault="00B223CA"/>
        </w:tc>
        <w:tc>
          <w:tcPr>
            <w:tcW w:w="1056" w:type="dxa"/>
          </w:tcPr>
          <w:p w:rsidR="00B223CA" w:rsidRDefault="00B223CA"/>
        </w:tc>
        <w:tc>
          <w:tcPr>
            <w:tcW w:w="923" w:type="dxa"/>
          </w:tcPr>
          <w:p w:rsidR="00B223CA" w:rsidRDefault="00B223CA"/>
        </w:tc>
        <w:tc>
          <w:tcPr>
            <w:tcW w:w="915" w:type="dxa"/>
          </w:tcPr>
          <w:p w:rsidR="00B223CA" w:rsidRDefault="00B223CA"/>
        </w:tc>
        <w:tc>
          <w:tcPr>
            <w:tcW w:w="521" w:type="dxa"/>
          </w:tcPr>
          <w:p w:rsidR="00B223CA" w:rsidRDefault="00B223CA"/>
        </w:tc>
        <w:tc>
          <w:tcPr>
            <w:tcW w:w="951" w:type="dxa"/>
            <w:shd w:val="clear" w:color="C0C0C0" w:fill="FFFFFF"/>
            <w:tcMar>
              <w:left w:w="34" w:type="dxa"/>
              <w:right w:w="34" w:type="dxa"/>
            </w:tcMar>
          </w:tcPr>
          <w:p w:rsidR="007E3A6B" w:rsidRDefault="007E3A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7E3A6B" w:rsidRDefault="007E3A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7E3A6B" w:rsidRDefault="007E3A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B223CA" w:rsidRDefault="000174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B223CA" w:rsidTr="007E26A8">
        <w:trPr>
          <w:trHeight w:hRule="exact" w:val="277"/>
        </w:trPr>
        <w:tc>
          <w:tcPr>
            <w:tcW w:w="7853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>
            <w:pPr>
              <w:spacing w:after="0" w:line="240" w:lineRule="auto"/>
              <w:rPr>
                <w:sz w:val="24"/>
                <w:szCs w:val="24"/>
              </w:rPr>
            </w:pPr>
          </w:p>
          <w:p w:rsidR="00B223CA" w:rsidRDefault="000174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15" w:type="dxa"/>
          </w:tcPr>
          <w:p w:rsidR="00B223CA" w:rsidRDefault="00B223CA"/>
        </w:tc>
        <w:tc>
          <w:tcPr>
            <w:tcW w:w="521" w:type="dxa"/>
          </w:tcPr>
          <w:p w:rsidR="00B223CA" w:rsidRDefault="00B223CA"/>
        </w:tc>
        <w:tc>
          <w:tcPr>
            <w:tcW w:w="951" w:type="dxa"/>
          </w:tcPr>
          <w:p w:rsidR="00B223CA" w:rsidRDefault="00B223CA"/>
        </w:tc>
      </w:tr>
    </w:tbl>
    <w:p w:rsidR="00B223CA" w:rsidRDefault="007E26A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313" cy="99868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9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223CA" w:rsidTr="007F22BD">
        <w:trPr>
          <w:trHeight w:hRule="exact" w:val="280"/>
        </w:trPr>
        <w:tc>
          <w:tcPr>
            <w:tcW w:w="14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852" w:type="dxa"/>
          </w:tcPr>
          <w:p w:rsidR="00B223CA" w:rsidRDefault="00B223CA"/>
        </w:tc>
        <w:tc>
          <w:tcPr>
            <w:tcW w:w="852" w:type="dxa"/>
          </w:tcPr>
          <w:p w:rsidR="00B223CA" w:rsidRDefault="00B223CA"/>
        </w:tc>
        <w:tc>
          <w:tcPr>
            <w:tcW w:w="3403" w:type="dxa"/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223CA">
        <w:trPr>
          <w:trHeight w:hRule="exact" w:val="138"/>
        </w:trPr>
        <w:tc>
          <w:tcPr>
            <w:tcW w:w="14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852" w:type="dxa"/>
          </w:tcPr>
          <w:p w:rsidR="00B223CA" w:rsidRDefault="00B223CA"/>
        </w:tc>
        <w:tc>
          <w:tcPr>
            <w:tcW w:w="852" w:type="dxa"/>
          </w:tcPr>
          <w:p w:rsidR="00B223CA" w:rsidRDefault="00B223CA"/>
        </w:tc>
        <w:tc>
          <w:tcPr>
            <w:tcW w:w="3403" w:type="dxa"/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3CA" w:rsidRDefault="00B223CA"/>
        </w:tc>
      </w:tr>
      <w:tr w:rsidR="00B223CA">
        <w:trPr>
          <w:trHeight w:hRule="exact" w:val="13"/>
        </w:trPr>
        <w:tc>
          <w:tcPr>
            <w:tcW w:w="14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852" w:type="dxa"/>
          </w:tcPr>
          <w:p w:rsidR="00B223CA" w:rsidRDefault="00B223CA"/>
        </w:tc>
        <w:tc>
          <w:tcPr>
            <w:tcW w:w="852" w:type="dxa"/>
          </w:tcPr>
          <w:p w:rsidR="00B223CA" w:rsidRDefault="00B223CA"/>
        </w:tc>
        <w:tc>
          <w:tcPr>
            <w:tcW w:w="3403" w:type="dxa"/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3CA" w:rsidRDefault="00B223CA"/>
        </w:tc>
      </w:tr>
      <w:tr w:rsidR="00B223CA">
        <w:trPr>
          <w:trHeight w:hRule="exact" w:val="96"/>
        </w:trPr>
        <w:tc>
          <w:tcPr>
            <w:tcW w:w="14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852" w:type="dxa"/>
          </w:tcPr>
          <w:p w:rsidR="00B223CA" w:rsidRDefault="00B223CA"/>
        </w:tc>
        <w:tc>
          <w:tcPr>
            <w:tcW w:w="852" w:type="dxa"/>
          </w:tcPr>
          <w:p w:rsidR="00B223CA" w:rsidRDefault="00B223CA"/>
        </w:tc>
        <w:tc>
          <w:tcPr>
            <w:tcW w:w="3403" w:type="dxa"/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 w:rsidRPr="00EF41FA">
        <w:trPr>
          <w:trHeight w:hRule="exact" w:val="478"/>
        </w:trPr>
        <w:tc>
          <w:tcPr>
            <w:tcW w:w="14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416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 w:rsidTr="007F22BD">
        <w:trPr>
          <w:trHeight w:hRule="exact" w:val="541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>
        <w:trPr>
          <w:trHeight w:hRule="exact" w:val="277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223CA" w:rsidRPr="00EF41FA" w:rsidTr="007F22BD">
        <w:trPr>
          <w:trHeight w:hRule="exact" w:val="567"/>
        </w:trPr>
        <w:tc>
          <w:tcPr>
            <w:tcW w:w="143" w:type="dxa"/>
          </w:tcPr>
          <w:p w:rsidR="00B223CA" w:rsidRDefault="00B223C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2018-2019 учебном году на заседании</w:t>
            </w:r>
          </w:p>
        </w:tc>
      </w:tr>
      <w:tr w:rsidR="00B223C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38"/>
        </w:trPr>
        <w:tc>
          <w:tcPr>
            <w:tcW w:w="143" w:type="dxa"/>
          </w:tcPr>
          <w:p w:rsidR="00B223CA" w:rsidRDefault="00B223C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 w:rsidRPr="00EF41FA">
        <w:trPr>
          <w:trHeight w:hRule="exact" w:val="277"/>
        </w:trPr>
        <w:tc>
          <w:tcPr>
            <w:tcW w:w="143" w:type="dxa"/>
          </w:tcPr>
          <w:p w:rsidR="00B223CA" w:rsidRDefault="00B223C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555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 </w:t>
            </w:r>
            <w:proofErr w:type="spellStart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А.Ф. _________________</w:t>
            </w:r>
          </w:p>
        </w:tc>
      </w:tr>
      <w:tr w:rsidR="00B223CA" w:rsidRPr="00EF41FA" w:rsidTr="007F22BD">
        <w:trPr>
          <w:trHeight w:hRule="exact" w:val="315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416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3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96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47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694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 w:rsidTr="007F22BD">
        <w:trPr>
          <w:trHeight w:hRule="exact" w:val="545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223CA">
        <w:trPr>
          <w:trHeight w:hRule="exact" w:val="277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 w:rsidRPr="00EF41FA">
        <w:trPr>
          <w:trHeight w:hRule="exact" w:val="277"/>
        </w:trPr>
        <w:tc>
          <w:tcPr>
            <w:tcW w:w="143" w:type="dxa"/>
          </w:tcPr>
          <w:p w:rsidR="00B223CA" w:rsidRDefault="00B223C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416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B223CA" w:rsidRPr="00EF41FA" w:rsidTr="007F22BD">
        <w:trPr>
          <w:trHeight w:hRule="exact" w:val="441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 </w:t>
            </w:r>
            <w:proofErr w:type="spellStart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А.Ф. _________________</w:t>
            </w:r>
          </w:p>
        </w:tc>
      </w:tr>
      <w:tr w:rsidR="00B223CA" w:rsidRPr="00EF41FA">
        <w:trPr>
          <w:trHeight w:hRule="exact" w:val="166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96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24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47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694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223CA" w:rsidRPr="00EF41FA" w:rsidTr="007F22BD">
        <w:trPr>
          <w:trHeight w:hRule="exact" w:val="401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38"/>
        </w:trPr>
        <w:tc>
          <w:tcPr>
            <w:tcW w:w="143" w:type="dxa"/>
          </w:tcPr>
          <w:p w:rsidR="00B223CA" w:rsidRDefault="00B223C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 w:rsidRPr="00EF41FA">
        <w:trPr>
          <w:trHeight w:hRule="exact" w:val="277"/>
        </w:trPr>
        <w:tc>
          <w:tcPr>
            <w:tcW w:w="143" w:type="dxa"/>
          </w:tcPr>
          <w:p w:rsidR="00B223CA" w:rsidRDefault="00B223CA"/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B223CA" w:rsidRPr="00EF41FA" w:rsidTr="007F22BD">
        <w:trPr>
          <w:trHeight w:hRule="exact" w:val="161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 w:rsidTr="007F22BD">
        <w:trPr>
          <w:trHeight w:hRule="exact" w:val="463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 </w:t>
            </w:r>
            <w:proofErr w:type="spellStart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А.Ф. _________________</w:t>
            </w: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3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 w:rsidTr="007F22BD">
        <w:trPr>
          <w:trHeight w:hRule="exact" w:val="70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47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833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 w:rsidTr="007F22BD">
        <w:trPr>
          <w:trHeight w:hRule="exact" w:val="535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223C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38"/>
        </w:trPr>
        <w:tc>
          <w:tcPr>
            <w:tcW w:w="143" w:type="dxa"/>
          </w:tcPr>
          <w:p w:rsidR="00B223CA" w:rsidRDefault="00B223C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 w:rsidRPr="00EF41FA">
        <w:trPr>
          <w:trHeight w:hRule="exact" w:val="277"/>
        </w:trPr>
        <w:tc>
          <w:tcPr>
            <w:tcW w:w="143" w:type="dxa"/>
          </w:tcPr>
          <w:p w:rsidR="00B223CA" w:rsidRDefault="00B223C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B223CA" w:rsidRPr="00EF41FA" w:rsidTr="007F22BD">
        <w:trPr>
          <w:trHeight w:hRule="exact" w:val="443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 </w:t>
            </w:r>
            <w:proofErr w:type="spellStart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2272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А.Ф. _________________</w:t>
            </w:r>
          </w:p>
        </w:tc>
      </w:tr>
      <w:tr w:rsidR="00B223CA" w:rsidRPr="00EF41FA">
        <w:trPr>
          <w:trHeight w:hRule="exact" w:val="138"/>
        </w:trPr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</w:tbl>
    <w:p w:rsidR="00B223CA" w:rsidRPr="00227209" w:rsidRDefault="00017482">
      <w:pPr>
        <w:rPr>
          <w:sz w:val="0"/>
          <w:szCs w:val="0"/>
          <w:lang w:val="ru-RU"/>
        </w:rPr>
      </w:pPr>
      <w:r w:rsidRPr="002272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2"/>
        <w:gridCol w:w="277"/>
        <w:gridCol w:w="1403"/>
        <w:gridCol w:w="1497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223CA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1277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223C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223CA" w:rsidRPr="00EF41F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изучения содержания таможенных процедур и условий помещения товаров под заявленную таможенную процедуру.</w:t>
            </w:r>
          </w:p>
        </w:tc>
      </w:tr>
      <w:tr w:rsidR="00B223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B223CA" w:rsidRPr="00EF41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представление о многообразии целей перемещения товаров через таможенную границу ЕАЭС;</w:t>
            </w:r>
          </w:p>
        </w:tc>
      </w:tr>
      <w:tr w:rsidR="00B223CA" w:rsidRPr="00EF41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Раскрыть значение каждой таможенной процедуры для экономической и социальной жизни государства;</w:t>
            </w:r>
          </w:p>
        </w:tc>
      </w:tr>
      <w:tr w:rsidR="00B223CA" w:rsidRPr="00EF41F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Показать отличительные признаки таможенных процедур в части уплаты таможенных платежей и соблюдения запретов и ограничений, а также пользования и распоряжения товарами на условиях заявленной таможенной процедуры.</w:t>
            </w:r>
          </w:p>
        </w:tc>
      </w:tr>
      <w:tr w:rsidR="00B223CA" w:rsidRPr="00EF41FA">
        <w:trPr>
          <w:trHeight w:hRule="exact" w:val="277"/>
        </w:trPr>
        <w:tc>
          <w:tcPr>
            <w:tcW w:w="76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223CA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223CA" w:rsidRPr="00EF41F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223CA" w:rsidRPr="00EF41F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223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B223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</w:p>
        </w:tc>
      </w:tr>
      <w:tr w:rsidR="00B223CA" w:rsidRPr="00EF41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B223CA" w:rsidRPr="00EF41F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223CA" w:rsidRPr="00EF41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квалификации и расследования преступлений в сфере таможенного дела</w:t>
            </w:r>
          </w:p>
        </w:tc>
      </w:tr>
      <w:tr w:rsidR="00B223CA" w:rsidRPr="00EF41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рисками при проведении таможенного контроля</w:t>
            </w:r>
          </w:p>
        </w:tc>
      </w:tr>
      <w:tr w:rsidR="00B223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платежи</w:t>
            </w:r>
            <w:proofErr w:type="spellEnd"/>
          </w:p>
        </w:tc>
      </w:tr>
      <w:tr w:rsidR="00B223CA" w:rsidRPr="00EF41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после выпуска товаров</w:t>
            </w:r>
          </w:p>
        </w:tc>
      </w:tr>
      <w:tr w:rsidR="00B223CA" w:rsidRPr="00EF41FA">
        <w:trPr>
          <w:trHeight w:hRule="exact" w:val="277"/>
        </w:trPr>
        <w:tc>
          <w:tcPr>
            <w:tcW w:w="76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223CA" w:rsidRPr="00EF41FA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B223C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3C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</w:t>
            </w:r>
            <w:proofErr w:type="spellEnd"/>
          </w:p>
        </w:tc>
      </w:tr>
      <w:tr w:rsidR="00B223C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1560" w:type="dxa"/>
          </w:tcPr>
          <w:p w:rsidR="00B223CA" w:rsidRDefault="00B223CA"/>
        </w:tc>
        <w:tc>
          <w:tcPr>
            <w:tcW w:w="1702" w:type="dxa"/>
          </w:tcPr>
          <w:p w:rsidR="00B223CA" w:rsidRDefault="00B223CA"/>
        </w:tc>
        <w:tc>
          <w:tcPr>
            <w:tcW w:w="143" w:type="dxa"/>
          </w:tcPr>
          <w:p w:rsidR="00B223CA" w:rsidRDefault="00B223CA"/>
        </w:tc>
        <w:tc>
          <w:tcPr>
            <w:tcW w:w="851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1277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 w:rsidRPr="00EF41F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отличительные признаки каждой таможенной процедуры</w:t>
            </w:r>
          </w:p>
        </w:tc>
      </w:tr>
      <w:tr w:rsidR="00B223CA" w:rsidRPr="00EF41F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помещения товаров под таможенную процедуру</w:t>
            </w:r>
          </w:p>
        </w:tc>
      </w:tr>
      <w:tr w:rsidR="00B223CA" w:rsidRPr="00EF41F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3CA" w:rsidRPr="00EF41F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различать запреты и ограничения экономического и неэкономического характера</w:t>
            </w:r>
          </w:p>
        </w:tc>
      </w:tr>
      <w:tr w:rsidR="00B223CA" w:rsidRPr="00EF41F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заполнять отдельные графы таможенной декларации на товары</w:t>
            </w:r>
          </w:p>
        </w:tc>
      </w:tr>
      <w:tr w:rsidR="00B223CA" w:rsidRPr="00EF41F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программной продукцией при заявлении таможенной процедуры</w:t>
            </w:r>
          </w:p>
        </w:tc>
      </w:tr>
      <w:tr w:rsidR="00B223CA" w:rsidRPr="00EF41F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23CA" w:rsidRPr="00EF41F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таможенными документами, определяющими выбор таможенной процедуры</w:t>
            </w:r>
          </w:p>
        </w:tc>
      </w:tr>
      <w:tr w:rsidR="00B223CA" w:rsidRPr="00EF41F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таможенного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условий заявленной таможенной процедуры</w:t>
            </w:r>
          </w:p>
        </w:tc>
      </w:tr>
      <w:tr w:rsidR="00B223CA" w:rsidRPr="00EF41F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методологией таможенного контроля после выпуска товаров</w:t>
            </w:r>
          </w:p>
        </w:tc>
      </w:tr>
      <w:tr w:rsidR="00B223CA" w:rsidRPr="00EF41F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76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223CA" w:rsidTr="00017482">
        <w:trPr>
          <w:trHeight w:hRule="exact" w:val="572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223CA" w:rsidRPr="00EF41F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3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«Основные таможенные процедуры»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</w:tbl>
    <w:p w:rsidR="00B223CA" w:rsidRPr="00227209" w:rsidRDefault="00017482">
      <w:pPr>
        <w:rPr>
          <w:sz w:val="0"/>
          <w:szCs w:val="0"/>
          <w:lang w:val="ru-RU"/>
        </w:rPr>
      </w:pPr>
      <w:r w:rsidRPr="002272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83"/>
        <w:gridCol w:w="1092"/>
        <w:gridCol w:w="1216"/>
        <w:gridCol w:w="675"/>
        <w:gridCol w:w="390"/>
        <w:gridCol w:w="948"/>
      </w:tblGrid>
      <w:tr w:rsidR="00B223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1277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223C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 Цели трансграничного перемещения товаров и транспортных средств. Понятие и виды таможенных процедур. Критерии классификации таможенных процедур.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таможенной процедуре. Виды таможенных процедур. Принципы классификации таможенных процедур.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Условия помещения товаров и транспортных средств под таможенную процедуру.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платежи при различных таможенных процедурах. Экономические и административные запреты и ограничения. Пользования и распоряжение товарами в зависимости от заявленной таможенной процедуры.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 Цели трансграничного перемещения товаров и транспортных средств. Понятие и виды таможенных процедур. Критерии классификации таможенных процедур. /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Условия помещения товаров и транспортных средств под таможенную процедуру. Порядок уплаты таможенных платежей. Соблюдения запретов и ограничений. Условия пользования и распоряжения товарами и транспортными средствами. /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Торговые таможенные процедуры.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 торговых таможенных процедурах. Выпуск для внутреннего потребления. Экспорт.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Беспошлинная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Технологические таможенные процедуры.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Операции переработки товаров. Переработка для внутреннего потребления. Переработка на таможенной территории.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 w:rsidRPr="00EF41F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«Содействующие таможенные процедуры»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во временных таможенных процедурах. Временный ввоз (допуск). Временный вывоз.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</w:tbl>
    <w:p w:rsidR="00B223CA" w:rsidRDefault="000174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6"/>
        <w:gridCol w:w="683"/>
        <w:gridCol w:w="1093"/>
        <w:gridCol w:w="1217"/>
        <w:gridCol w:w="675"/>
        <w:gridCol w:w="390"/>
        <w:gridCol w:w="949"/>
      </w:tblGrid>
      <w:tr w:rsidR="00B223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1135" w:type="dxa"/>
          </w:tcPr>
          <w:p w:rsidR="00B223CA" w:rsidRDefault="00B223CA"/>
        </w:tc>
        <w:tc>
          <w:tcPr>
            <w:tcW w:w="1277" w:type="dxa"/>
          </w:tcPr>
          <w:p w:rsidR="00B223CA" w:rsidRDefault="00B223CA"/>
        </w:tc>
        <w:tc>
          <w:tcPr>
            <w:tcW w:w="710" w:type="dxa"/>
          </w:tcPr>
          <w:p w:rsidR="00B223CA" w:rsidRDefault="00B223CA"/>
        </w:tc>
        <w:tc>
          <w:tcPr>
            <w:tcW w:w="426" w:type="dxa"/>
          </w:tcPr>
          <w:p w:rsidR="00B223CA" w:rsidRDefault="00B223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223C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и транспортных средств под таможенную процедуру временного ввоза (допуска).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и транспортных средств под таможенную процедуру временного вывоза.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таможенного склада.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во временных таможенных процедурах. Временный ввоз (допуск). Временный вывоз.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Экономические таможенные процедуры.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об особых экономических зонах и их роль в экономике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Завершающие таможенные процедуры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Срок действия таможенных процедур. Реэкспорт. Реимпорт. Отказ в пользу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Уничтожение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Специальные таможенные процедуры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почтовые отправления. Перемещения товаров отдельными категориями иностранных лиц.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Перемещение товаров трубопроводным транспортом и линиями электропередач. Перемещение транспортных средств международных перевозок. Перемещение товаров для личного пользования.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припасов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Соблюдение условий заявленной таможенной процедуры. Таможенный контроль после выпуска товаров. Целевое использование товаров. Ответственность за несоблюдение условий таможенной процедуры. /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  <w:tr w:rsidR="00B223C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</w:tr>
    </w:tbl>
    <w:p w:rsidR="00B223CA" w:rsidRDefault="000174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27"/>
        <w:gridCol w:w="1852"/>
        <w:gridCol w:w="3158"/>
        <w:gridCol w:w="1673"/>
        <w:gridCol w:w="992"/>
      </w:tblGrid>
      <w:tr w:rsidR="00B223C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403" w:type="dxa"/>
          </w:tcPr>
          <w:p w:rsidR="00B223CA" w:rsidRDefault="00B223CA"/>
        </w:tc>
        <w:tc>
          <w:tcPr>
            <w:tcW w:w="1702" w:type="dxa"/>
          </w:tcPr>
          <w:p w:rsidR="00B223CA" w:rsidRDefault="00B223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223CA">
        <w:trPr>
          <w:trHeight w:hRule="exact" w:val="277"/>
        </w:trPr>
        <w:tc>
          <w:tcPr>
            <w:tcW w:w="710" w:type="dxa"/>
          </w:tcPr>
          <w:p w:rsidR="00B223CA" w:rsidRDefault="00B223CA"/>
        </w:tc>
        <w:tc>
          <w:tcPr>
            <w:tcW w:w="1986" w:type="dxa"/>
          </w:tcPr>
          <w:p w:rsidR="00B223CA" w:rsidRDefault="00B223CA"/>
        </w:tc>
        <w:tc>
          <w:tcPr>
            <w:tcW w:w="1986" w:type="dxa"/>
          </w:tcPr>
          <w:p w:rsidR="00B223CA" w:rsidRDefault="00B223CA"/>
        </w:tc>
        <w:tc>
          <w:tcPr>
            <w:tcW w:w="3403" w:type="dxa"/>
          </w:tcPr>
          <w:p w:rsidR="00B223CA" w:rsidRDefault="00B223CA"/>
        </w:tc>
        <w:tc>
          <w:tcPr>
            <w:tcW w:w="1702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223CA" w:rsidRPr="00EF41FA">
        <w:trPr>
          <w:trHeight w:hRule="exact" w:val="1168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Назначение и характеристика таможенной процедуры «Выпуск для внутреннего потребления».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и характеристика таможенной процедуры «Экспорт».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 и характеристика таможенной процедуры «Таможенный транзит».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Назначение и характеристика таможенной процедуры «Временный ввоз (допуск)».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Назначение и характеристика таможенной процедуры «Временный вывоз».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Назначение и характеристика таможенной процедуры «Переработка на таможенной территории»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Назначение и характеристика таможенной процедуры «Переработка для внутреннего потребления».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и характеристика таможенной процедуры «Переработка вне таможенной территории».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Назначение и характеристика таможенной процедуры «Таможенный склад».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10.Назначение и характеристика таможенной процедуры «Беспошлинная торговля».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11.Назначение и характеристика таможенной процедуры «Уничтожение».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12.Назначение и характеристика таможенной процедуры «Отказ в пользу государства».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13.Назначение и  характеристика  таможенной  процедуры  «Свободная таможенная зона».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14.Назначение и характеристика таможенной процедуры  «Свободный склад».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15.Назначение и характеристика таможенной процедуры «Реэкспорт».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16.Назначение и характеристика таможенной процедуры «Реимпорт».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17.Декларирование товаров в международных почтовых отправлениях.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18.Перемещение товаров отдельными категориями иностранных лиц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19.Перемещение товаров трубопроводным транспортом.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20.Перемещение товаров для личного пользования.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21.Перемещение транспортных средств международной перевозки.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22.Перемещение припасов.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23.Классификация таможенных процедур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24.Декларация на товары: назначения и структура.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25.Декларация на транспортное средство: назначения и структура.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26.Транзитная декларация: назначения и структура.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27.Пассажирская декларация: назначения и структура.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28.Документы и сведения,  необходимые для помещения товаров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proofErr w:type="gramEnd"/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таможенную процедуру.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29.Первоочередной порядок помещения отдельных категорий товаров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proofErr w:type="gramEnd"/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таможенную процедуру.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30.Понятия о декларанте.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31.Порядок   перемещения   товаров   и   транспортных   средств   через таможенную границу.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Таможенные     операции,     предшествующие     подаче     таможенной декларации.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33.Понятия о выпуске и условном выпуске товаров.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34.Ответственность за соблюдение условий таможенной процедуры.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35.Выпуск товаров до подачи таможенной декларации.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36.Срок действия таможенных процедур.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37.Уплата    таможенных    платежей    в    зависимости    от    заявленной таможенной процедуры.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38.Особенности    таможенного   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   за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соблюдением    условий таможенной процедуры.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39.Обеспечение уплаты таможенных пошлин и налогов при заявлении отдельных таможенных процедур.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Виды таможенных процедур.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41.Гарантия соблюдения условий таможенных процедур.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42.Сроки выпуска товаров.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43.Представление документов после выпуска товаров.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44.Таможенные склады и их типы.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45.Владелец магазина беспошлинной торговли.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46.Таможенный перевозчик.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47.Таможенный представитель.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48.Классификация товаров и её значение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заявление таможенных процедур.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49.Определение страны происхождения товаров и её роль при заявлении таможенных процедур.</w:t>
            </w:r>
          </w:p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50.Соблюдение запретов и ограничений при заявлении таможенных процедур.</w:t>
            </w:r>
          </w:p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B223CA" w:rsidRPr="00EF41FA">
        <w:trPr>
          <w:trHeight w:hRule="exact" w:val="277"/>
        </w:trPr>
        <w:tc>
          <w:tcPr>
            <w:tcW w:w="710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223CA" w:rsidRPr="00227209" w:rsidRDefault="00B223CA">
            <w:pPr>
              <w:rPr>
                <w:lang w:val="ru-RU"/>
              </w:rPr>
            </w:pPr>
          </w:p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223C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223C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223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B223CA" w:rsidRDefault="000174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5"/>
        <w:gridCol w:w="1870"/>
        <w:gridCol w:w="3127"/>
        <w:gridCol w:w="1665"/>
        <w:gridCol w:w="989"/>
      </w:tblGrid>
      <w:tr w:rsidR="00B223C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403" w:type="dxa"/>
          </w:tcPr>
          <w:p w:rsidR="00B223CA" w:rsidRDefault="00B223CA"/>
        </w:tc>
        <w:tc>
          <w:tcPr>
            <w:tcW w:w="1702" w:type="dxa"/>
          </w:tcPr>
          <w:p w:rsidR="00B223CA" w:rsidRDefault="00B223C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223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223C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Пансков</w:t>
            </w:r>
            <w:proofErr w:type="spell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Г., </w:t>
            </w:r>
            <w:proofErr w:type="spell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Федоткин</w:t>
            </w:r>
            <w:proofErr w:type="spell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регулирование внешнеторговой деятельности в России: учеб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B223C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223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223C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Экспортные и импортные операции. Процедуры таможенного оформления и контроля.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Ось-89, 1995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141</w:t>
            </w:r>
          </w:p>
        </w:tc>
      </w:tr>
      <w:tr w:rsidR="00B223C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223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B22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223C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Соклаков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платежи и таможенная стоимость в различных таможенных процедурах: учеб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223CA" w:rsidRPr="00EF41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Евразийской  экономической комиссии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proofErr w:type="spell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B223CA" w:rsidRPr="00EF41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223CA" w:rsidRPr="00EF41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Виртуальная таможня. Таможенно-логистический портал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vch</w:t>
            </w:r>
            <w:proofErr w:type="spellEnd"/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223C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223C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223C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223C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223C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B223CA">
        <w:trPr>
          <w:trHeight w:hRule="exact" w:val="277"/>
        </w:trPr>
        <w:tc>
          <w:tcPr>
            <w:tcW w:w="710" w:type="dxa"/>
          </w:tcPr>
          <w:p w:rsidR="00B223CA" w:rsidRDefault="00B223CA"/>
        </w:tc>
        <w:tc>
          <w:tcPr>
            <w:tcW w:w="58" w:type="dxa"/>
          </w:tcPr>
          <w:p w:rsidR="00B223CA" w:rsidRDefault="00B223CA"/>
        </w:tc>
        <w:tc>
          <w:tcPr>
            <w:tcW w:w="1929" w:type="dxa"/>
          </w:tcPr>
          <w:p w:rsidR="00B223CA" w:rsidRDefault="00B223CA"/>
        </w:tc>
        <w:tc>
          <w:tcPr>
            <w:tcW w:w="1986" w:type="dxa"/>
          </w:tcPr>
          <w:p w:rsidR="00B223CA" w:rsidRDefault="00B223CA"/>
        </w:tc>
        <w:tc>
          <w:tcPr>
            <w:tcW w:w="3403" w:type="dxa"/>
          </w:tcPr>
          <w:p w:rsidR="00B223CA" w:rsidRDefault="00B223CA"/>
        </w:tc>
        <w:tc>
          <w:tcPr>
            <w:tcW w:w="1702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223C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Default="00017482">
            <w:pPr>
              <w:spacing w:after="0" w:line="240" w:lineRule="auto"/>
              <w:rPr>
                <w:sz w:val="19"/>
                <w:szCs w:val="19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223CA">
        <w:trPr>
          <w:trHeight w:hRule="exact" w:val="277"/>
        </w:trPr>
        <w:tc>
          <w:tcPr>
            <w:tcW w:w="710" w:type="dxa"/>
          </w:tcPr>
          <w:p w:rsidR="00B223CA" w:rsidRDefault="00B223CA"/>
        </w:tc>
        <w:tc>
          <w:tcPr>
            <w:tcW w:w="58" w:type="dxa"/>
          </w:tcPr>
          <w:p w:rsidR="00B223CA" w:rsidRDefault="00B223CA"/>
        </w:tc>
        <w:tc>
          <w:tcPr>
            <w:tcW w:w="1929" w:type="dxa"/>
          </w:tcPr>
          <w:p w:rsidR="00B223CA" w:rsidRDefault="00B223CA"/>
        </w:tc>
        <w:tc>
          <w:tcPr>
            <w:tcW w:w="1986" w:type="dxa"/>
          </w:tcPr>
          <w:p w:rsidR="00B223CA" w:rsidRDefault="00B223CA"/>
        </w:tc>
        <w:tc>
          <w:tcPr>
            <w:tcW w:w="3403" w:type="dxa"/>
          </w:tcPr>
          <w:p w:rsidR="00B223CA" w:rsidRDefault="00B223CA"/>
        </w:tc>
        <w:tc>
          <w:tcPr>
            <w:tcW w:w="1702" w:type="dxa"/>
          </w:tcPr>
          <w:p w:rsidR="00B223CA" w:rsidRDefault="00B223CA"/>
        </w:tc>
        <w:tc>
          <w:tcPr>
            <w:tcW w:w="993" w:type="dxa"/>
          </w:tcPr>
          <w:p w:rsidR="00B223CA" w:rsidRDefault="00B223CA"/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272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223CA" w:rsidRPr="00EF41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23CA" w:rsidRPr="00227209" w:rsidRDefault="000174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F41FA" w:rsidRDefault="00EF41FA">
      <w:pPr>
        <w:rPr>
          <w:lang w:val="ru-RU"/>
        </w:rPr>
      </w:pPr>
    </w:p>
    <w:p w:rsidR="00EF41FA" w:rsidRDefault="00EF41FA">
      <w:pPr>
        <w:rPr>
          <w:lang w:val="ru-RU"/>
        </w:rPr>
      </w:pPr>
    </w:p>
    <w:p w:rsidR="00B223CA" w:rsidRDefault="00B223CA">
      <w:pPr>
        <w:rPr>
          <w:lang w:val="ru-RU"/>
        </w:rPr>
      </w:pPr>
    </w:p>
    <w:p w:rsidR="005E06AB" w:rsidRDefault="005E06AB" w:rsidP="00EF41FA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086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AB" w:rsidRDefault="005E06AB" w:rsidP="00EF41FA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</w:p>
    <w:p w:rsidR="005E06AB" w:rsidRDefault="005E06AB" w:rsidP="00EF41FA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</w:p>
    <w:p w:rsidR="005E06AB" w:rsidRDefault="005E06AB" w:rsidP="00EF41FA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</w:p>
    <w:p w:rsidR="00EF41FA" w:rsidRPr="00467674" w:rsidRDefault="00EF41FA" w:rsidP="00EF41FA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t>Оглавление</w:t>
      </w:r>
    </w:p>
    <w:p w:rsidR="00EF41FA" w:rsidRPr="00467674" w:rsidRDefault="00EF41FA" w:rsidP="00EF41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F41FA" w:rsidRPr="00467674" w:rsidRDefault="00EF41FA" w:rsidP="00EF41F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46767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46767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467674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467674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46767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EF41FA" w:rsidRPr="00467674" w:rsidRDefault="00EF41FA" w:rsidP="00EF41F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467674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467674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46767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EF41FA" w:rsidRPr="00467674" w:rsidRDefault="00EF41FA" w:rsidP="00EF41F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467674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467674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46767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4</w:t>
      </w:r>
    </w:p>
    <w:p w:rsidR="00EF41FA" w:rsidRPr="00467674" w:rsidRDefault="00EF41FA" w:rsidP="00EF41F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467674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467674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46767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10</w:t>
      </w: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F41FA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EF41FA" w:rsidRPr="00467674" w:rsidRDefault="00EF41FA" w:rsidP="00EF41F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EF41FA" w:rsidRPr="00467674" w:rsidRDefault="00EF41FA" w:rsidP="00EF41F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bookmarkStart w:id="0" w:name="_Toc453750942"/>
    </w:p>
    <w:p w:rsidR="00EF41FA" w:rsidRPr="00467674" w:rsidRDefault="00EF41FA" w:rsidP="00EF41FA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F41FA" w:rsidRPr="00467674" w:rsidRDefault="00EF41FA" w:rsidP="00EF41F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F41FA" w:rsidRPr="00467674" w:rsidRDefault="00EF41FA" w:rsidP="00EF41FA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bookmarkStart w:id="1" w:name="_Toc453750943"/>
      <w:r w:rsidRPr="0046767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6767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 </w:t>
      </w:r>
    </w:p>
    <w:p w:rsidR="00EF41FA" w:rsidRPr="00467674" w:rsidRDefault="00EF41FA" w:rsidP="00EF41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031" w:type="dxa"/>
        <w:tblInd w:w="-76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8"/>
        <w:gridCol w:w="2281"/>
        <w:gridCol w:w="2049"/>
        <w:gridCol w:w="2553"/>
      </w:tblGrid>
      <w:tr w:rsidR="00EF41FA" w:rsidRPr="00467674" w:rsidTr="001F31B4">
        <w:trPr>
          <w:trHeight w:val="752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EF41FA" w:rsidRPr="00467674" w:rsidRDefault="00EF41FA" w:rsidP="001F31B4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EF41FA" w:rsidRPr="00467674" w:rsidRDefault="00EF41FA" w:rsidP="001F31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EF41FA" w:rsidRPr="00467674" w:rsidTr="001F31B4">
        <w:trPr>
          <w:trHeight w:val="17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ПК-2 «</w:t>
            </w: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таможенный контроль и иные виды государственного контроля при осуществлении таможенных операций и применения таможенных процедур»</w:t>
            </w:r>
          </w:p>
        </w:tc>
      </w:tr>
      <w:tr w:rsidR="00EF41FA" w:rsidRPr="00467674" w:rsidTr="001F31B4">
        <w:trPr>
          <w:trHeight w:val="2005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Знать –</w:t>
            </w:r>
            <w:r w:rsidRPr="00467674">
              <w:rPr>
                <w:rFonts w:eastAsiaTheme="minorHAnsi"/>
                <w:lang w:val="ru-RU"/>
              </w:rPr>
              <w:t xml:space="preserve"> </w:t>
            </w: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виды таможенных процедур;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-</w:t>
            </w:r>
            <w:r w:rsidRPr="00467674">
              <w:rPr>
                <w:rFonts w:eastAsiaTheme="minorHAnsi"/>
                <w:lang w:val="ru-RU"/>
              </w:rPr>
              <w:t xml:space="preserve"> </w:t>
            </w: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отличительные признаки каждой таможенной процедуры;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-</w:t>
            </w:r>
            <w:r w:rsidRPr="00467674">
              <w:rPr>
                <w:rFonts w:eastAsiaTheme="minorHAnsi"/>
                <w:lang w:val="ru-RU"/>
              </w:rPr>
              <w:t xml:space="preserve"> </w:t>
            </w: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порядок помещения товаров под таможенную процедуру.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Уметь –</w:t>
            </w:r>
            <w:r w:rsidRPr="00467674">
              <w:rPr>
                <w:rFonts w:eastAsiaTheme="minorHAnsi"/>
                <w:lang w:val="ru-RU"/>
              </w:rPr>
              <w:t xml:space="preserve"> </w:t>
            </w:r>
            <w:r w:rsidRPr="0046767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различать запреты и ограничения экономического и неэкономического характера;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-</w:t>
            </w:r>
            <w:r w:rsidRPr="00467674">
              <w:rPr>
                <w:rFonts w:eastAsiaTheme="minorHAnsi"/>
                <w:lang w:val="ru-RU"/>
              </w:rPr>
              <w:t xml:space="preserve"> </w:t>
            </w:r>
            <w:r w:rsidRPr="0046767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заполнять отдельные графы таможенной декларации на товары;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-</w:t>
            </w:r>
            <w:r w:rsidRPr="00467674">
              <w:rPr>
                <w:rFonts w:eastAsiaTheme="minorHAnsi"/>
                <w:lang w:val="ru-RU"/>
              </w:rPr>
              <w:t xml:space="preserve"> </w:t>
            </w:r>
            <w:r w:rsidRPr="0046767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работать с программной продукцией при заявлении таможенной процедуры.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Владеть –</w:t>
            </w:r>
            <w:r w:rsidRPr="00467674">
              <w:rPr>
                <w:rFonts w:eastAsiaTheme="minorHAnsi"/>
                <w:lang w:val="ru-RU"/>
              </w:rPr>
              <w:t xml:space="preserve"> </w:t>
            </w: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навыками работы с таможенными документами, определяющими выбор таможенной процедуры;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-</w:t>
            </w:r>
            <w:r w:rsidRPr="00467674">
              <w:rPr>
                <w:rFonts w:eastAsiaTheme="minorHAnsi"/>
                <w:lang w:val="ru-RU"/>
              </w:rPr>
              <w:t xml:space="preserve"> </w:t>
            </w: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методами таможенного </w:t>
            </w:r>
            <w:proofErr w:type="gramStart"/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контроля за</w:t>
            </w:r>
            <w:proofErr w:type="gramEnd"/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соблюдением условий заявленной таможенной процедуры;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- методологией таможенного контроля после выпуска товаров.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Сбор необходимых нормативно-правовых актов, использование различных баз данных, поиск и сбор необходимой литературы</w:t>
            </w:r>
          </w:p>
          <w:p w:rsidR="00EF41FA" w:rsidRPr="00467674" w:rsidRDefault="00EF41FA" w:rsidP="001F31B4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spacing w:after="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41FA" w:rsidRPr="00467674" w:rsidRDefault="00EF41FA" w:rsidP="001F31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Письменные тесты</w:t>
            </w:r>
          </w:p>
          <w:p w:rsidR="00EF41FA" w:rsidRPr="00467674" w:rsidRDefault="00EF41FA" w:rsidP="001F31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  <w:p w:rsidR="00EF41FA" w:rsidRPr="00467674" w:rsidRDefault="00EF41FA" w:rsidP="001F3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F41FA" w:rsidRPr="00467674" w:rsidRDefault="00EF41FA" w:rsidP="00EF41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EF41FA" w:rsidRPr="00467674" w:rsidRDefault="00EF41FA" w:rsidP="00EF41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EF41FA" w:rsidRPr="00467674" w:rsidRDefault="00EF41FA" w:rsidP="00EF41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F41FA" w:rsidRPr="00467674" w:rsidRDefault="00EF41FA" w:rsidP="00EF41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F41FA" w:rsidRPr="00467674" w:rsidRDefault="00EF41FA" w:rsidP="00EF41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F41FA" w:rsidRPr="00467674" w:rsidRDefault="00EF41FA" w:rsidP="00EF41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F41FA" w:rsidRPr="00467674" w:rsidRDefault="00EF41FA" w:rsidP="00EF41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F41FA" w:rsidRPr="00467674" w:rsidRDefault="00EF41FA" w:rsidP="00EF41F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53750944"/>
    </w:p>
    <w:p w:rsidR="00EF41FA" w:rsidRPr="00467674" w:rsidRDefault="00EF41FA" w:rsidP="00EF41F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F41FA" w:rsidRPr="00467674" w:rsidRDefault="00EF41FA" w:rsidP="00EF41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F41FA" w:rsidRPr="00467674" w:rsidRDefault="00EF41FA" w:rsidP="00EF4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EF41FA" w:rsidRPr="00467674" w:rsidRDefault="00EF41FA" w:rsidP="00EF4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F41FA" w:rsidRPr="00467674" w:rsidRDefault="00EF41FA" w:rsidP="00EF41F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EF41FA" w:rsidRPr="00467674" w:rsidRDefault="00EF41FA" w:rsidP="00EF41F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 Назначение и характеристика таможенной процедуры «Выпуск для внутреннего потребления».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 Назначение и характеристика таможенной процедуры «Экспорт».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 Назначение и характеристика таможенной процедуры «Таможенный транзит».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 Назначение и характеристика таможенной процедуры «Временный ввоз (допуск)».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 Назначение и характеристика таможенной процедуры «Временный вывоз».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 Назначение и характеристика таможенной процедуры «Переработка на таможенной территории»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 Назначение и характеристика таможенной процедуры «Переработка для внутреннего потребления».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 Назначение и характеристика таможенной процедуры «Переработка вне таможенной территории».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 Назначение и характеристика таможенной процедуры «Таможенный склад».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Назначение и характеристика таможенной процедуры «Беспошлинная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торговля».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11.Назначение и характеристика таможенной процедуры «Уничтожение».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12.Назначение и характеристика таможенной процедуры «Отказ в пользу государства».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13.Назначение   и  характеристика  таможенной  процедуры  «Свободная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таможенная зона».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14.Назначение  и характеристика таможенной процедуры  «Свободный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склад».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15.Назначение и характеристика таможенной процедуры «Реэкспорт».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16.Назначение и характеристика таможенной процедуры «Реимпорт».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17. Декларирование товаров в международных почтовых отправлениях.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18.Перемещение товаров отдельными категориями иностранных лиц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x-none"/>
        </w:rPr>
        <w:t>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19.Перемещение товаров трубопроводным транспортом.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20.Перемещение товаров для личного пользования.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21.Перемещение транспортных средств международной перевозки.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22.Перемещение припасов.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23.Классификация таможенных процедур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24. Декларация на товары: назначения и структура.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25. Декларация на транспортное средство: назначения и структура.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26.Транзитная декларация: назначения и структура.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27.Пассажирская декларация: назначения и структура.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28.Документы и сведения,  необходимые для помещения товаров под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таможенную процедуру.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29.Первоочередной порядок помещения отдельных категорий товаров под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таможенную процедуру.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30.Понятия о декларанте.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31.Порядок   перемещения   товаров   и   транспортных   средств   через таможенную границу.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Таможенные     операции,     предшествующие     подаче     таможенной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декларации.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33.Понятия о выпуске и условном выпуске товаров.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34.Ответственность за соблюдение условий таможенной процедуры.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35.Выпуск товаров до подачи таможенной декларации.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36.Срок действия таможенных процедур.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37.Уплата    таможенных    платежей    в    зависимости    от    заявленной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таможенной процедуры.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38. Особенности    таможенного    </w:t>
      </w:r>
      <w:proofErr w:type="gramStart"/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контроля    за</w:t>
      </w:r>
      <w:proofErr w:type="gramEnd"/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соблюдением    условий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таможенной процедуры.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39.Обеспечение уплаты таможенных пошлин и налогов при заявлении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отдельных таможенных процедур.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Виды таможенных процедур.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41.Гарантия соблюдения условий таможенных процедур.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42.Сроки выпуска товаров.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43.Представление документов после выпуска товаров.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44.Таможенные склады и их типы.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45.Владелец магазина беспошлинной торговли.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46.Таможенный перевозчик.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47.Таможенный представитель. 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48.Классификация товаров и её значение </w:t>
      </w:r>
      <w:proofErr w:type="gramStart"/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</w:t>
      </w:r>
      <w:proofErr w:type="gramEnd"/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заявление таможенных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процедур.</w:t>
      </w:r>
    </w:p>
    <w:p w:rsidR="00EF41FA" w:rsidRPr="00467674" w:rsidRDefault="00EF41FA" w:rsidP="00EF41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49.Определение страны происхождения товаров и её роль при заявлении таможенных процедур.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50. Соблюдение запретов и ограничений при заявлении таможенных процедур.</w:t>
      </w:r>
    </w:p>
    <w:p w:rsidR="00EF41FA" w:rsidRPr="00467674" w:rsidRDefault="00EF41FA" w:rsidP="00EF41F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</w:pPr>
    </w:p>
    <w:p w:rsidR="00EF41FA" w:rsidRPr="00467674" w:rsidRDefault="00EF41FA" w:rsidP="00EF41F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А.Ф. </w:t>
      </w:r>
      <w:proofErr w:type="spellStart"/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EF41FA" w:rsidRPr="00467674" w:rsidRDefault="00EF41FA" w:rsidP="00EF41F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«___»_______2017г.</w:t>
      </w:r>
    </w:p>
    <w:p w:rsidR="00EF41FA" w:rsidRPr="00467674" w:rsidRDefault="00EF41FA" w:rsidP="00EF41F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F41FA" w:rsidRPr="00467674" w:rsidRDefault="00EF41FA" w:rsidP="00EF41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F41FA" w:rsidRPr="00467674" w:rsidRDefault="00EF41FA" w:rsidP="00EF41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 1 </w:t>
      </w: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F41FA" w:rsidRPr="00467674" w:rsidRDefault="00EF41FA" w:rsidP="00EF41F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1. </w:t>
      </w:r>
      <w:r w:rsidRPr="0046767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Назначение и характеристика таможенной процедуры «Выпуск для внутреннего потребления»</w:t>
      </w:r>
    </w:p>
    <w:p w:rsidR="00EF41FA" w:rsidRPr="00467674" w:rsidRDefault="00EF41FA" w:rsidP="00EF41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Таможенные склады и их типы</w:t>
      </w:r>
    </w:p>
    <w:p w:rsidR="00EF41FA" w:rsidRPr="00467674" w:rsidRDefault="00EF41FA" w:rsidP="00EF41F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3. Практическое задание.</w:t>
      </w:r>
    </w:p>
    <w:p w:rsidR="00EF41FA" w:rsidRPr="00467674" w:rsidRDefault="00EF41FA" w:rsidP="00EF41F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F41FA" w:rsidRPr="00467674" w:rsidRDefault="00EF41FA" w:rsidP="00EF41F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А.Ф. </w:t>
      </w:r>
      <w:proofErr w:type="spellStart"/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EF41FA" w:rsidRPr="00467674" w:rsidRDefault="00EF41FA" w:rsidP="00EF41F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«___»_______2017г.</w:t>
      </w:r>
    </w:p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Заведующий кафедрой    </w:t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П.В. Таранов</w:t>
      </w:r>
    </w:p>
    <w:p w:rsidR="00EF41FA" w:rsidRPr="00467674" w:rsidRDefault="00EF41FA" w:rsidP="00EF41F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«___»_______2017г.</w:t>
      </w:r>
    </w:p>
    <w:p w:rsidR="00EF41FA" w:rsidRPr="00467674" w:rsidRDefault="00EF41FA" w:rsidP="00EF41F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46767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F41FA" w:rsidRPr="00467674" w:rsidRDefault="00EF41FA" w:rsidP="00EF41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F41FA" w:rsidRPr="00467674" w:rsidRDefault="00EF41FA" w:rsidP="00EF41F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F41FA" w:rsidRPr="00467674" w:rsidRDefault="00EF41FA" w:rsidP="00EF41FA">
      <w:pPr>
        <w:autoSpaceDE w:val="0"/>
        <w:autoSpaceDN w:val="0"/>
        <w:adjustRightInd w:val="0"/>
        <w:spacing w:after="0" w:line="240" w:lineRule="auto"/>
        <w:jc w:val="center"/>
        <w:rPr>
          <w:rFonts w:ascii="HGPPJP+TimesNewRoman,Bold" w:eastAsia="Calibri" w:hAnsi="HGPPJP+TimesNewRoman,Bold" w:cs="HGPPJP+TimesNewRoman,Bold"/>
          <w:b/>
          <w:sz w:val="28"/>
          <w:szCs w:val="28"/>
          <w:lang w:val="ru-RU"/>
        </w:rPr>
      </w:pPr>
      <w:r w:rsidRPr="00467674">
        <w:rPr>
          <w:rFonts w:ascii="HGPPJP+TimesNewRoman,Bold" w:eastAsia="Calibri" w:hAnsi="HGPPJP+TimesNewRoman,Bold" w:cs="HGPPJP+TimesNewRoman,Bold"/>
          <w:b/>
          <w:sz w:val="28"/>
          <w:szCs w:val="28"/>
          <w:lang w:val="ru-RU"/>
        </w:rPr>
        <w:t>Тесты письменные и/или компьютерные</w:t>
      </w:r>
    </w:p>
    <w:p w:rsidR="00EF41FA" w:rsidRPr="00467674" w:rsidRDefault="00EF41FA" w:rsidP="00EF41F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EF41FA" w:rsidRPr="00467674" w:rsidRDefault="00EF41FA" w:rsidP="00EF41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b/>
          <w:sz w:val="24"/>
          <w:szCs w:val="24"/>
          <w:lang w:val="ru-RU"/>
        </w:rPr>
      </w:pPr>
    </w:p>
    <w:p w:rsidR="00EF41FA" w:rsidRPr="00467674" w:rsidRDefault="00EF41FA" w:rsidP="00EF41FA">
      <w:pPr>
        <w:autoSpaceDE w:val="0"/>
        <w:autoSpaceDN w:val="0"/>
        <w:adjustRightInd w:val="0"/>
        <w:spacing w:after="0" w:line="240" w:lineRule="auto"/>
        <w:rPr>
          <w:rFonts w:ascii="HGPPJP+TimesNewRoman,Bold" w:eastAsia="Calibri" w:hAnsi="HGPPJP+TimesNewRoman,Bold" w:cs="HGPPJP+TimesNewRoman,Bold"/>
          <w:sz w:val="24"/>
          <w:szCs w:val="24"/>
          <w:lang w:val="ru-RU"/>
        </w:rPr>
      </w:pPr>
      <w:r w:rsidRPr="00467674">
        <w:rPr>
          <w:rFonts w:ascii="HGPPJP+TimesNewRoman,Bold" w:eastAsia="Calibri" w:hAnsi="HGPPJP+TimesNewRoman,Bold" w:cs="HGPPJP+TimesNewRoman,Bold"/>
          <w:b/>
          <w:sz w:val="24"/>
          <w:szCs w:val="24"/>
          <w:lang w:val="ru-RU"/>
        </w:rPr>
        <w:t>1. Банк тестов по модулям и (или) темам</w:t>
      </w:r>
    </w:p>
    <w:tbl>
      <w:tblPr>
        <w:tblW w:w="93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471"/>
      </w:tblGrid>
      <w:tr w:rsidR="00EF41FA" w:rsidRPr="00467674" w:rsidTr="001F31B4">
        <w:tc>
          <w:tcPr>
            <w:tcW w:w="851" w:type="dxa"/>
          </w:tcPr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471" w:type="dxa"/>
          </w:tcPr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Модуль 1: «Основные таможенные процедуры» 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 Таможенная процедура перемещения представляет собой: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 совокупность правовых норм, определяющих особенности по уплате таможенных платежей;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совокупность положений, определяющих статус товаров и транспортных сре</w:t>
            </w:r>
            <w:proofErr w:type="gramStart"/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дств в з</w:t>
            </w:r>
            <w:proofErr w:type="gramEnd"/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ависимости от целей их перемещения через таможенную границу и использования на таможенной территории ЕАЭС либо за ее пределами;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совокупность положений, определяющих особенности производства таможенного оформления и контроля.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Таможенная процедура перемещения устанавливается: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органом, принимающим федеральные законы;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органом, принимающим федеральные законы, и Правительством РФ;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органом, принимающим федеральные законы, а в отдельных случаях Правительством РФ и ФТС России.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3. Выбрать или изменить таможенную процедуру можно: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всегда, так как в этом есть проявление одного из основных принципов перемещения товаров и транспортных средств через таможенную границу ЕАЭС;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только при получении разрешения таможенного органа;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не всегда, так как выбор таможенного режима, равно как и его изменение, зависит от особенностей последнего.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Таможенную процедуру перемещения избирает (заявляет):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лицо, перемещающее товар;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таможенный орган, осуществляющий оформление товара;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декларант или таможенный представитель по выбору декларанта.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Выбор таможенной процедуры перемещения зависит: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от целей перемещения товара;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условий процедуры;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целей перемещения товара и условий процедуры.</w:t>
            </w:r>
          </w:p>
        </w:tc>
      </w:tr>
      <w:tr w:rsidR="00EF41FA" w:rsidRPr="00467674" w:rsidTr="001F31B4">
        <w:tc>
          <w:tcPr>
            <w:tcW w:w="851" w:type="dxa"/>
          </w:tcPr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471" w:type="dxa"/>
          </w:tcPr>
          <w:p w:rsidR="00EF41FA" w:rsidRPr="00467674" w:rsidRDefault="00EF41FA" w:rsidP="001F31B4">
            <w:pPr>
              <w:spacing w:after="0" w:line="240" w:lineRule="auto"/>
              <w:ind w:firstLine="6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2: «Содействующие таможенные процедуры»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 Таможенную процедуру перемещения в отношении товаров, не находящихся под таможенным контролем, заявлять: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можно, в случае предварительного декларирования;</w:t>
            </w:r>
          </w:p>
          <w:p w:rsidR="00EF41FA" w:rsidRPr="00467674" w:rsidRDefault="00EF41FA" w:rsidP="001F3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нельзя, так как таможенный контроль предшествует заявлению таможенной процедуры либо наступает одновременно с заявлением таможенной процедуры;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можно, но только при подаче таможенной декларации до фактического вывоза товаров.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 Разница между понятиями «изменение таможенной процеду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ры» и «завершение таможенной процедуры» состоит в том, что: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изменение таможенной процедуры допустимо, но не обяза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тельно, а завершение процедуры обязательно (в том числе посредством выбора новой таможенной процедуры);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при изменении таможенной процедуры подается новая таможенная декларация, а при завершении процедуры таможенной декларации не требуется;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в)  между «изменением» и «завершением» процедуры раз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ницы не существует.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 Основанием для отказа в предоставлении процедуры реим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порта может служить: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увеличение стоимости товара либо изменение его качествен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ных характеристик (в период нахождения за пределами РФ), за исключением естественных изменений (износ, убыль);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использование товара за пределами РФ в целях извлече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ния прибыли;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заявление таможенной процедуры реимпорта лицом, которое не являлось экспортером данного товара.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 Реимпорт — это таможенная процедура, при которой: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российские товары, ранее вывезенные из страны в соот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ветствии с таможенной процедурой экспорта, ввозятся обратно в Российскую Федерацию без взимания тамо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женных пошлин и налогов;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иностранные товары, ранее ввезенные в страну, вывозятся из нее без взимания таможенных пошлин и налогов.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 Продукты переработки товаров, заявляемых к таможенной процедуре переработки на таможенной территории и переработан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ных с соблюдением всех установленных для этого правил: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должны быть впоследствии в обязательном порядке вы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везены за пределы таможенной территории </w:t>
            </w:r>
            <w:r w:rsidRPr="00467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ЕАЭС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должны быть впоследствии в обязательном порядке по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мещены под таможенную процедуру для внутреннего потребления;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в)  могут быть по усмотрению </w:t>
            </w:r>
            <w:proofErr w:type="spellStart"/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бенифициара</w:t>
            </w:r>
            <w:proofErr w:type="spellEnd"/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(заявителя про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цедуры) помещены под любую таможенную процедуру.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 Основными условиями помещения товаров под таможенную процедуру «выпуск для внутреннего потребления» являются: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помещение товаров на склад временного хранения и упла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та таможенных платежей;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подача таможенной декларации, уплата таможенных пла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тежей и предоставление необходимых для таможенных целей документов;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своевременное уведомление таможенного органа о ввозе товаров и подача товаросопроводительных документов.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  Выбор конкретной таможенной процедуры при перемеще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нии товаров через таможенную границу фиксируется: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за 10 дней до начала таможенного оформления товара;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за 15 дней до начала таможенного оформления товара;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при декларировании товаров;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г)   при таможенном контроле.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13.  Таможенная процедура при ввозе товаров начинает дей</w:t>
            </w: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ствовать: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с момента принятия таможенной декларации таможенным органом;</w:t>
            </w:r>
          </w:p>
          <w:p w:rsidR="00EF41FA" w:rsidRPr="00467674" w:rsidRDefault="00EF41FA" w:rsidP="001F31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за три дня до начала таможенного оформления;</w:t>
            </w:r>
          </w:p>
          <w:p w:rsidR="00EF41FA" w:rsidRPr="00467674" w:rsidRDefault="00EF41FA" w:rsidP="001F3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в момент пересечения товарами таможенной границы.</w:t>
            </w:r>
          </w:p>
        </w:tc>
      </w:tr>
    </w:tbl>
    <w:p w:rsidR="00EF41FA" w:rsidRPr="00467674" w:rsidRDefault="00EF41FA" w:rsidP="00EF41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  <w:lang w:val="ru-RU"/>
        </w:rPr>
      </w:pPr>
    </w:p>
    <w:p w:rsidR="00EF41FA" w:rsidRPr="00467674" w:rsidRDefault="00EF41FA" w:rsidP="00EF41FA">
      <w:pPr>
        <w:autoSpaceDE w:val="0"/>
        <w:autoSpaceDN w:val="0"/>
        <w:adjustRightInd w:val="0"/>
        <w:spacing w:after="0" w:line="240" w:lineRule="auto"/>
        <w:rPr>
          <w:rFonts w:ascii="HGPPJP+TimesNewRoman,Bold" w:eastAsia="Calibri" w:hAnsi="HGPPJP+TimesNewRoman,Bold" w:cs="HGPPJP+TimesNewRoman,Bold"/>
          <w:b/>
          <w:sz w:val="24"/>
          <w:szCs w:val="24"/>
          <w:lang w:val="ru-RU"/>
        </w:rPr>
      </w:pPr>
      <w:r w:rsidRPr="00467674">
        <w:rPr>
          <w:rFonts w:ascii="HGPPJP+TimesNewRoman,Bold" w:eastAsia="Calibri" w:hAnsi="HGPPJP+TimesNewRoman,Bold" w:cs="HGPPJP+TimesNewRoman,Bold"/>
          <w:b/>
          <w:sz w:val="24"/>
          <w:szCs w:val="24"/>
          <w:lang w:val="ru-RU"/>
        </w:rPr>
        <w:t>2. Инструкция по выполнению</w:t>
      </w:r>
    </w:p>
    <w:p w:rsidR="00EF41FA" w:rsidRPr="00467674" w:rsidRDefault="00EF41FA" w:rsidP="00EF41F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4676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EF41FA" w:rsidRPr="00467674" w:rsidRDefault="00EF41FA" w:rsidP="00EF41FA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 даны правильные ответы более чем на 90% тестовых вопросов</w:t>
      </w:r>
    </w:p>
    <w:p w:rsidR="00EF41FA" w:rsidRPr="00467674" w:rsidRDefault="00EF41FA" w:rsidP="00EF41FA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 даны правильные ответы более чем на 70-89% тестовых вопросов</w:t>
      </w:r>
    </w:p>
    <w:p w:rsidR="00EF41FA" w:rsidRPr="00467674" w:rsidRDefault="00EF41FA" w:rsidP="00EF41FA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 даны правильные ответы более чем на 50-69% тестовых вопросов</w:t>
      </w:r>
    </w:p>
    <w:p w:rsidR="00EF41FA" w:rsidRPr="00467674" w:rsidRDefault="00EF41FA" w:rsidP="00EF41FA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 даны правильные ответы менее чем на 50 тестовых вопросов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EF41FA" w:rsidRPr="00467674" w:rsidTr="001F31B4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F41FA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F41FA" w:rsidRPr="00467674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EF41FA" w:rsidRPr="00467674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F41FA" w:rsidRPr="00467674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</w:t>
            </w:r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А.Ф. </w:t>
            </w:r>
            <w:proofErr w:type="spellStart"/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Хапилин</w:t>
            </w:r>
            <w:proofErr w:type="spellEnd"/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к.г.-</w:t>
            </w:r>
            <w:proofErr w:type="spellStart"/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м.н</w:t>
            </w:r>
            <w:proofErr w:type="spellEnd"/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., доцент </w:t>
            </w:r>
          </w:p>
        </w:tc>
      </w:tr>
      <w:tr w:rsidR="00EF41FA" w:rsidRPr="00467674" w:rsidTr="001F31B4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F41FA" w:rsidRPr="00467674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EF41FA" w:rsidRPr="00467674" w:rsidRDefault="00EF41FA" w:rsidP="001F31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</w:p>
        </w:tc>
      </w:tr>
    </w:tbl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F41FA" w:rsidRPr="00467674" w:rsidRDefault="00EF41FA" w:rsidP="00EF41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курсовых работ</w:t>
      </w:r>
    </w:p>
    <w:p w:rsidR="00EF41FA" w:rsidRPr="00467674" w:rsidRDefault="00EF41FA" w:rsidP="00EF41F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1. Общий порядок и особенности помещения товаров под таможенную процедуру «Вывоз для внутреннего потребления».                                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  Общий порядок и особенности помещения товаров под таможенную процедуру «Экспорт».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   Общий порядок и особенности помещения товаров под таможенную процедуру «Временный ввоз (допуск)».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  Общий порядок и особенности помещения товаров под таможенную процедуру «Таможенный склад».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5.  Общий порядок и особенности помещения товаров под таможенную процедуру «Переработка для внутреннего потребления».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6.   Общий порядок и особенности помещения товаров под таможенную процедуру «Переработка на таможенной территории».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7.   Общий порядок и особенности помещения товаров под таможенную процедуру «Переработка вне таможенной территории».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8.   Общий порядок и особенности помещения товаров под таможенную процедуру «Свободная таможенная зона».</w:t>
      </w:r>
    </w:p>
    <w:p w:rsidR="00EF41FA" w:rsidRPr="00467674" w:rsidRDefault="00EF41FA" w:rsidP="00EF41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9.   Общий порядок и особенности помещения товаров под специальную таможенную процедуру (по выбору студента).</w:t>
      </w:r>
    </w:p>
    <w:p w:rsidR="00EF41FA" w:rsidRPr="00467674" w:rsidRDefault="00EF41FA" w:rsidP="00EF41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Общий порядок и особенности помещения товаров под таможенную процедуру «Таможенный транзит».</w:t>
      </w:r>
    </w:p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46767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F41FA" w:rsidRPr="00467674" w:rsidRDefault="00EF41FA" w:rsidP="00EF41FA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изложенный материал фактически верен,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обучения, грамотное и логически стройное изложение материала</w:t>
      </w:r>
    </w:p>
    <w:p w:rsidR="00EF41FA" w:rsidRPr="00467674" w:rsidRDefault="00EF41FA" w:rsidP="00EF41F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продемонстрировано четкое изложение материала, однако допущены отдельные нормативно-правовые логические и стилистические погрешности</w:t>
      </w:r>
    </w:p>
    <w:p w:rsidR="00EF41FA" w:rsidRPr="00467674" w:rsidRDefault="00EF41FA" w:rsidP="00EF41F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в содержании работы допущены существенные нормативно-правовые логические и стилистические погрешности</w:t>
      </w:r>
    </w:p>
    <w:p w:rsidR="00EF41FA" w:rsidRPr="00467674" w:rsidRDefault="00EF41FA" w:rsidP="00EF41F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 при наличии грубых ошибок в работе, непонимании сущности излагаемого вопроса</w:t>
      </w:r>
    </w:p>
    <w:p w:rsidR="00EF41FA" w:rsidRPr="00467674" w:rsidRDefault="00EF41FA" w:rsidP="00EF41F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EF41FA" w:rsidRPr="00467674" w:rsidTr="001F31B4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F41FA" w:rsidRPr="00467674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F41FA" w:rsidRPr="00467674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EF41FA" w:rsidRPr="00467674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F41FA" w:rsidRPr="00467674" w:rsidRDefault="00EF41FA" w:rsidP="001F3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</w:t>
            </w:r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А.Ф. </w:t>
            </w:r>
            <w:proofErr w:type="spellStart"/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Хапилин</w:t>
            </w:r>
            <w:proofErr w:type="spellEnd"/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к.г.-</w:t>
            </w:r>
            <w:proofErr w:type="spellStart"/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м.н</w:t>
            </w:r>
            <w:proofErr w:type="spellEnd"/>
            <w:r w:rsidRPr="004676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., доцент </w:t>
            </w:r>
          </w:p>
        </w:tc>
      </w:tr>
    </w:tbl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F41FA" w:rsidRPr="00467674" w:rsidRDefault="00EF41FA" w:rsidP="00EF41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F41FA" w:rsidRPr="00467674" w:rsidRDefault="00EF41FA" w:rsidP="00EF41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EF41FA" w:rsidRPr="00467674" w:rsidRDefault="00EF41FA" w:rsidP="00EF41FA">
      <w:pPr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bookmarkStart w:id="3" w:name="_Toc480487764"/>
      <w:r w:rsidRPr="00467674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F41FA" w:rsidRPr="00467674" w:rsidRDefault="00EF41FA" w:rsidP="00EF41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41FA" w:rsidRPr="00467674" w:rsidRDefault="00EF41FA" w:rsidP="00EF41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F41FA" w:rsidRPr="00467674" w:rsidRDefault="00EF41FA" w:rsidP="00EF41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F41FA" w:rsidRPr="00467674" w:rsidRDefault="00EF41FA" w:rsidP="00EF41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6767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EF41FA" w:rsidRPr="00467674" w:rsidRDefault="00EF41FA" w:rsidP="00EF41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F41FA" w:rsidRPr="00467674" w:rsidRDefault="00EF41FA" w:rsidP="00EF41FA">
      <w:pPr>
        <w:rPr>
          <w:rFonts w:eastAsiaTheme="minorHAnsi"/>
          <w:lang w:val="ru-RU"/>
        </w:rPr>
      </w:pPr>
    </w:p>
    <w:p w:rsidR="00EF41FA" w:rsidRDefault="00EF41FA" w:rsidP="00EF41FA">
      <w:pPr>
        <w:rPr>
          <w:lang w:val="ru-RU"/>
        </w:rPr>
      </w:pPr>
      <w:r>
        <w:rPr>
          <w:lang w:val="ru-RU"/>
        </w:rPr>
        <w:br w:type="page"/>
      </w:r>
    </w:p>
    <w:p w:rsidR="00EF41FA" w:rsidRDefault="00EF41FA" w:rsidP="00EF41FA">
      <w:pPr>
        <w:rPr>
          <w:lang w:val="ru-RU"/>
        </w:rPr>
      </w:pPr>
    </w:p>
    <w:p w:rsidR="00415958" w:rsidRDefault="00415958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2103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58" w:rsidRDefault="00415958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</w:p>
    <w:p w:rsidR="00415958" w:rsidRDefault="00415958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</w:p>
    <w:p w:rsidR="00415958" w:rsidRDefault="00415958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</w:p>
    <w:p w:rsidR="00415958" w:rsidRDefault="00415958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bookmarkStart w:id="4" w:name="_GoBack"/>
      <w:bookmarkEnd w:id="4"/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Методические  указания  по  освоению  дисциплины  «Таможенные процедуры»  адресованы  студентам  всех форм обучения.  Учебным планом по 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специальности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38.05.02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«Таможенное дело» предусмотрены следующие виды занятий: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лекции;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практические занятия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В ходе лекционных занятий рассматрива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ются виды таможенных процедур, отличительные признаки каждой таможенной процедуры, порядок помещения товаров под таможенную процедуру.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работы с таможенными документами, определяющими выбор таможенной процедуры.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подготовке к практическим занятиям каждый студент должен: 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рекомендованную учебную литературу; 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конспекты лекций; 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подготовить ответы на все вопросы по изучаемой теме; 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F41FA" w:rsidRPr="00467674" w:rsidRDefault="00EF41FA" w:rsidP="00EF41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т.ч</w:t>
      </w:r>
      <w:proofErr w:type="spellEnd"/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. интерактивные) методы обучения, в частности, интерактивная доска для подготовки и проведения лекционных и семинарских занятий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  <w:r w:rsidRPr="0046767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EF41FA" w:rsidRPr="00467674" w:rsidRDefault="00EF41FA" w:rsidP="00EF41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4676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467674">
          <w:rPr>
            <w:rFonts w:ascii="Times New Roman" w:eastAsia="Times New Roman" w:hAnsi="Times New Roman" w:cs="Times New Roman"/>
            <w:sz w:val="28"/>
            <w:szCs w:val="28"/>
            <w:lang w:val="x-none" w:eastAsia="x-none"/>
          </w:rPr>
          <w:t>http://library.rsue.ru/</w:t>
        </w:r>
      </w:hyperlink>
      <w:r w:rsidRPr="004676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F41FA" w:rsidRPr="00467674" w:rsidRDefault="00EF41FA" w:rsidP="00EF41FA">
      <w:pPr>
        <w:rPr>
          <w:rFonts w:eastAsiaTheme="minorHAnsi"/>
          <w:lang w:val="x-none"/>
        </w:rPr>
      </w:pPr>
    </w:p>
    <w:p w:rsidR="00EF41FA" w:rsidRPr="00467674" w:rsidRDefault="00EF41FA" w:rsidP="00EF41FA">
      <w:pPr>
        <w:rPr>
          <w:lang w:val="x-none"/>
        </w:rPr>
      </w:pPr>
    </w:p>
    <w:p w:rsidR="00EF41FA" w:rsidRPr="00EF41FA" w:rsidRDefault="00EF41FA">
      <w:pPr>
        <w:rPr>
          <w:lang w:val="x-none"/>
        </w:rPr>
      </w:pPr>
    </w:p>
    <w:sectPr w:rsidR="00EF41FA" w:rsidRPr="00EF41FA" w:rsidSect="007F22BD">
      <w:pgSz w:w="11907" w:h="16840"/>
      <w:pgMar w:top="284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GP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482"/>
    <w:rsid w:val="0002418B"/>
    <w:rsid w:val="001507F0"/>
    <w:rsid w:val="001F0BC7"/>
    <w:rsid w:val="00227209"/>
    <w:rsid w:val="00415958"/>
    <w:rsid w:val="005E06AB"/>
    <w:rsid w:val="007E26A8"/>
    <w:rsid w:val="007E3A6B"/>
    <w:rsid w:val="007F22BD"/>
    <w:rsid w:val="00B223CA"/>
    <w:rsid w:val="00D31453"/>
    <w:rsid w:val="00E209E2"/>
    <w:rsid w:val="00E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5096</Words>
  <Characters>29052</Characters>
  <Application>Microsoft Office Word</Application>
  <DocSecurity>0</DocSecurity>
  <Lines>242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2017-2018_38_05_02_1_plz_xml_Таможенные процедуры</dc:title>
  <dc:creator>FastReport.NET</dc:creator>
  <cp:lastModifiedBy>Виктория И. Коренькова</cp:lastModifiedBy>
  <cp:revision>15</cp:revision>
  <dcterms:created xsi:type="dcterms:W3CDTF">2017-10-19T07:46:00Z</dcterms:created>
  <dcterms:modified xsi:type="dcterms:W3CDTF">2017-10-23T12:36:00Z</dcterms:modified>
</cp:coreProperties>
</file>