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5B" w:rsidRDefault="003C3BB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1696" cy="9785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5B" w:rsidRDefault="003C3BB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2687" cy="97581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03B5B" w:rsidTr="0029232F">
        <w:trPr>
          <w:trHeight w:hRule="exact" w:val="290"/>
        </w:trPr>
        <w:tc>
          <w:tcPr>
            <w:tcW w:w="14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3403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03B5B">
        <w:trPr>
          <w:trHeight w:hRule="exact" w:val="138"/>
        </w:trPr>
        <w:tc>
          <w:tcPr>
            <w:tcW w:w="14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3403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Default="00103B5B"/>
        </w:tc>
      </w:tr>
      <w:tr w:rsidR="00103B5B">
        <w:trPr>
          <w:trHeight w:hRule="exact" w:val="13"/>
        </w:trPr>
        <w:tc>
          <w:tcPr>
            <w:tcW w:w="14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3403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Default="00103B5B"/>
        </w:tc>
      </w:tr>
      <w:tr w:rsidR="00103B5B">
        <w:trPr>
          <w:trHeight w:hRule="exact" w:val="96"/>
        </w:trPr>
        <w:tc>
          <w:tcPr>
            <w:tcW w:w="14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852" w:type="dxa"/>
          </w:tcPr>
          <w:p w:rsidR="00103B5B" w:rsidRDefault="00103B5B"/>
        </w:tc>
        <w:tc>
          <w:tcPr>
            <w:tcW w:w="3403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 w:rsidRPr="003C3BB2">
        <w:trPr>
          <w:trHeight w:hRule="exact" w:val="478"/>
        </w:trPr>
        <w:tc>
          <w:tcPr>
            <w:tcW w:w="14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91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562"/>
        </w:trPr>
        <w:tc>
          <w:tcPr>
            <w:tcW w:w="143" w:type="dxa"/>
          </w:tcPr>
          <w:p w:rsidR="00103B5B" w:rsidRPr="0029232F" w:rsidRDefault="00103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>
        <w:trPr>
          <w:trHeight w:hRule="exact" w:val="277"/>
        </w:trPr>
        <w:tc>
          <w:tcPr>
            <w:tcW w:w="143" w:type="dxa"/>
          </w:tcPr>
          <w:p w:rsidR="00103B5B" w:rsidRPr="0029232F" w:rsidRDefault="00103B5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03B5B" w:rsidRPr="003C3BB2" w:rsidTr="0029232F">
        <w:trPr>
          <w:trHeight w:hRule="exact" w:val="573"/>
        </w:trPr>
        <w:tc>
          <w:tcPr>
            <w:tcW w:w="143" w:type="dxa"/>
          </w:tcPr>
          <w:p w:rsidR="00103B5B" w:rsidRDefault="00103B5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103B5B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>
            <w:pPr>
              <w:spacing w:after="0" w:line="240" w:lineRule="auto"/>
              <w:rPr>
                <w:sz w:val="24"/>
                <w:szCs w:val="24"/>
              </w:rPr>
            </w:pPr>
          </w:p>
          <w:p w:rsidR="00103B5B" w:rsidRDefault="00D1502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138"/>
        </w:trPr>
        <w:tc>
          <w:tcPr>
            <w:tcW w:w="143" w:type="dxa"/>
          </w:tcPr>
          <w:p w:rsidR="00103B5B" w:rsidRDefault="00103B5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43" w:type="dxa"/>
          </w:tcPr>
          <w:p w:rsidR="00103B5B" w:rsidRDefault="00103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6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365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103B5B" w:rsidRPr="003C3BB2" w:rsidTr="0029232F">
        <w:trPr>
          <w:trHeight w:hRule="exact" w:val="287"/>
        </w:trPr>
        <w:tc>
          <w:tcPr>
            <w:tcW w:w="143" w:type="dxa"/>
          </w:tcPr>
          <w:p w:rsidR="00103B5B" w:rsidRPr="0029232F" w:rsidRDefault="00103B5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</w:tr>
      <w:tr w:rsidR="00103B5B" w:rsidRPr="003C3BB2" w:rsidTr="0029232F">
        <w:trPr>
          <w:trHeight w:hRule="exact" w:val="13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13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9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7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694"/>
        </w:trPr>
        <w:tc>
          <w:tcPr>
            <w:tcW w:w="143" w:type="dxa"/>
          </w:tcPr>
          <w:p w:rsidR="00103B5B" w:rsidRPr="0029232F" w:rsidRDefault="00103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542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103B5B">
        <w:trPr>
          <w:trHeight w:hRule="exact" w:val="277"/>
        </w:trPr>
        <w:tc>
          <w:tcPr>
            <w:tcW w:w="143" w:type="dxa"/>
          </w:tcPr>
          <w:p w:rsidR="00103B5B" w:rsidRPr="0029232F" w:rsidRDefault="00103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>
            <w:pPr>
              <w:spacing w:after="0" w:line="240" w:lineRule="auto"/>
              <w:rPr>
                <w:sz w:val="24"/>
                <w:szCs w:val="24"/>
              </w:rPr>
            </w:pPr>
          </w:p>
          <w:p w:rsidR="00103B5B" w:rsidRDefault="00D1502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43" w:type="dxa"/>
          </w:tcPr>
          <w:p w:rsidR="00103B5B" w:rsidRDefault="00103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16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103B5B" w:rsidRPr="003C3BB2" w:rsidTr="0029232F">
        <w:trPr>
          <w:trHeight w:hRule="exact" w:val="451"/>
        </w:trPr>
        <w:tc>
          <w:tcPr>
            <w:tcW w:w="143" w:type="dxa"/>
          </w:tcPr>
          <w:p w:rsidR="00103B5B" w:rsidRPr="0029232F" w:rsidRDefault="00103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103B5B" w:rsidRPr="003C3BB2">
        <w:trPr>
          <w:trHeight w:hRule="exact" w:val="16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9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124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7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694"/>
        </w:trPr>
        <w:tc>
          <w:tcPr>
            <w:tcW w:w="143" w:type="dxa"/>
          </w:tcPr>
          <w:p w:rsidR="00103B5B" w:rsidRPr="0029232F" w:rsidRDefault="00103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537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103B5B">
        <w:trPr>
          <w:trHeight w:hRule="exact" w:val="277"/>
        </w:trPr>
        <w:tc>
          <w:tcPr>
            <w:tcW w:w="143" w:type="dxa"/>
          </w:tcPr>
          <w:p w:rsidR="00103B5B" w:rsidRPr="0029232F" w:rsidRDefault="00103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>
            <w:pPr>
              <w:spacing w:after="0" w:line="240" w:lineRule="auto"/>
              <w:rPr>
                <w:sz w:val="24"/>
                <w:szCs w:val="24"/>
              </w:rPr>
            </w:pPr>
          </w:p>
          <w:p w:rsidR="00103B5B" w:rsidRDefault="00D1502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43" w:type="dxa"/>
          </w:tcPr>
          <w:p w:rsidR="00103B5B" w:rsidRDefault="00103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16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103B5B" w:rsidRPr="003C3BB2" w:rsidTr="0029232F">
        <w:trPr>
          <w:trHeight w:hRule="exact" w:val="447"/>
        </w:trPr>
        <w:tc>
          <w:tcPr>
            <w:tcW w:w="143" w:type="dxa"/>
          </w:tcPr>
          <w:p w:rsidR="00103B5B" w:rsidRPr="0029232F" w:rsidRDefault="00103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13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B5B" w:rsidRPr="0029232F" w:rsidRDefault="00103B5B"/>
        </w:tc>
      </w:tr>
      <w:tr w:rsidR="00103B5B" w:rsidRPr="003C3BB2">
        <w:trPr>
          <w:trHeight w:hRule="exact" w:val="96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7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663"/>
        </w:trPr>
        <w:tc>
          <w:tcPr>
            <w:tcW w:w="143" w:type="dxa"/>
          </w:tcPr>
          <w:p w:rsidR="00103B5B" w:rsidRPr="0029232F" w:rsidRDefault="00103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 w:rsidTr="0029232F">
        <w:trPr>
          <w:trHeight w:hRule="exact" w:val="431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103B5B">
        <w:trPr>
          <w:trHeight w:hRule="exact" w:val="277"/>
        </w:trPr>
        <w:tc>
          <w:tcPr>
            <w:tcW w:w="143" w:type="dxa"/>
          </w:tcPr>
          <w:p w:rsidR="00103B5B" w:rsidRPr="0029232F" w:rsidRDefault="00103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>
            <w:pPr>
              <w:spacing w:after="0" w:line="240" w:lineRule="auto"/>
              <w:rPr>
                <w:sz w:val="24"/>
                <w:szCs w:val="24"/>
              </w:rPr>
            </w:pPr>
          </w:p>
          <w:p w:rsidR="00103B5B" w:rsidRDefault="00D1502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43" w:type="dxa"/>
          </w:tcPr>
          <w:p w:rsidR="00103B5B" w:rsidRDefault="00103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852" w:type="dxa"/>
          </w:tcPr>
          <w:p w:rsidR="00103B5B" w:rsidRPr="0029232F" w:rsidRDefault="00103B5B"/>
        </w:tc>
        <w:tc>
          <w:tcPr>
            <w:tcW w:w="3403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277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103B5B" w:rsidRPr="003C3BB2" w:rsidTr="0029232F">
        <w:trPr>
          <w:trHeight w:hRule="exact" w:val="439"/>
        </w:trPr>
        <w:tc>
          <w:tcPr>
            <w:tcW w:w="143" w:type="dxa"/>
          </w:tcPr>
          <w:p w:rsidR="00103B5B" w:rsidRPr="0029232F" w:rsidRDefault="00103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103B5B" w:rsidRPr="003C3BB2">
        <w:trPr>
          <w:trHeight w:hRule="exact" w:val="138"/>
        </w:trPr>
        <w:tc>
          <w:tcPr>
            <w:tcW w:w="143" w:type="dxa"/>
          </w:tcPr>
          <w:p w:rsidR="00103B5B" w:rsidRPr="0029232F" w:rsidRDefault="00103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</w:tr>
    </w:tbl>
    <w:p w:rsidR="00103B5B" w:rsidRPr="0029232F" w:rsidRDefault="00D15027">
      <w:pPr>
        <w:rPr>
          <w:sz w:val="0"/>
          <w:szCs w:val="0"/>
        </w:rPr>
      </w:pPr>
      <w:r w:rsidRPr="002923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03B5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03B5B" w:rsidRPr="003C3BB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освоения дисциплины: изучение социально-экономических последствий изменения методов внешнеторговой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для обоснования стратегии адресной реализации интересов различных социальных групп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обществе.</w:t>
            </w:r>
          </w:p>
        </w:tc>
      </w:tr>
      <w:tr w:rsidR="00103B5B" w:rsidRPr="003C3BB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обеспечение в пределах своей компетенции соблюдения мер таможенно-тарифного регулирования и запретов и ограничений в отношении товаров, перемещаемых через таможенную границу ЕАЭС; составление процессуальных документов и совершение необходимых процессуальных действий при выявлении административных правонарушений и преступлений в сфере таможенного дела; контроль деятельности подразделений, групп сотрудников, служащих и работников; прогнозирование экспорта и импорта товаров в регионе деятельности таможенного органа;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научное обоснование предложений по совершенствованию профессиональной деятельности.</w:t>
            </w:r>
          </w:p>
        </w:tc>
      </w:tr>
      <w:tr w:rsidR="00103B5B" w:rsidRPr="003C3BB2">
        <w:trPr>
          <w:trHeight w:hRule="exact" w:val="277"/>
        </w:trPr>
        <w:tc>
          <w:tcPr>
            <w:tcW w:w="766" w:type="dxa"/>
          </w:tcPr>
          <w:p w:rsidR="00103B5B" w:rsidRPr="0029232F" w:rsidRDefault="00103B5B"/>
        </w:tc>
        <w:tc>
          <w:tcPr>
            <w:tcW w:w="228" w:type="dxa"/>
          </w:tcPr>
          <w:p w:rsidR="00103B5B" w:rsidRPr="0029232F" w:rsidRDefault="00103B5B"/>
        </w:tc>
        <w:tc>
          <w:tcPr>
            <w:tcW w:w="1844" w:type="dxa"/>
          </w:tcPr>
          <w:p w:rsidR="00103B5B" w:rsidRPr="0029232F" w:rsidRDefault="00103B5B"/>
        </w:tc>
        <w:tc>
          <w:tcPr>
            <w:tcW w:w="1702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1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1277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03B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03B5B" w:rsidRPr="003C3BB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03B5B" w:rsidRPr="003C3BB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103B5B" w:rsidRPr="003C3BB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103B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103B5B" w:rsidRPr="003C3BB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103B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103B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03B5B" w:rsidRPr="003C3BB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03B5B" w:rsidRPr="003C3BB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Валютное регулирование и валютный контроль</w:t>
            </w:r>
          </w:p>
        </w:tc>
      </w:tr>
      <w:tr w:rsidR="00103B5B" w:rsidRPr="003C3BB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конвенции и соглашения по торговле</w:t>
            </w:r>
          </w:p>
        </w:tc>
      </w:tr>
      <w:tr w:rsidR="00103B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процедуры</w:t>
            </w:r>
            <w:proofErr w:type="spellEnd"/>
          </w:p>
        </w:tc>
      </w:tr>
      <w:tr w:rsidR="00103B5B" w:rsidRPr="003C3B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103B5B" w:rsidRPr="003C3BB2">
        <w:trPr>
          <w:trHeight w:hRule="exact" w:val="277"/>
        </w:trPr>
        <w:tc>
          <w:tcPr>
            <w:tcW w:w="766" w:type="dxa"/>
          </w:tcPr>
          <w:p w:rsidR="00103B5B" w:rsidRPr="0029232F" w:rsidRDefault="00103B5B"/>
        </w:tc>
        <w:tc>
          <w:tcPr>
            <w:tcW w:w="228" w:type="dxa"/>
          </w:tcPr>
          <w:p w:rsidR="00103B5B" w:rsidRPr="0029232F" w:rsidRDefault="00103B5B"/>
        </w:tc>
        <w:tc>
          <w:tcPr>
            <w:tcW w:w="1844" w:type="dxa"/>
          </w:tcPr>
          <w:p w:rsidR="00103B5B" w:rsidRPr="0029232F" w:rsidRDefault="00103B5B"/>
        </w:tc>
        <w:tc>
          <w:tcPr>
            <w:tcW w:w="1702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1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1277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 и последствия;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внешней торговли России в развитии национальной экономики и решении социально-экономических проблем;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дисциплины.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и анализа деятельности международных экономических организаций;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правила определения страны происхождения товаров и осуществлять контроль достоверности сведений, заявленных о стране происхождения товаров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«страны происхождения товаров» и содержание действующих правил определения страны происхождения товаров, а также риски и исследования, связанные с нарушением действующих правил.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действующими правилами определения страны происхождения товаров и контролировать достоверность сведений, заявленных о стране происхождения товаров.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B5B" w:rsidRPr="003C3BB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основных тенденций внешнеторгового потенциала страны в целом и навыками контроля как инструмента определения достоверности сведений, заявленных о стране происхождения товаров.</w:t>
            </w:r>
          </w:p>
        </w:tc>
      </w:tr>
      <w:tr w:rsidR="00103B5B" w:rsidRPr="003C3BB2">
        <w:trPr>
          <w:trHeight w:hRule="exact" w:val="277"/>
        </w:trPr>
        <w:tc>
          <w:tcPr>
            <w:tcW w:w="766" w:type="dxa"/>
          </w:tcPr>
          <w:p w:rsidR="00103B5B" w:rsidRPr="0029232F" w:rsidRDefault="00103B5B"/>
        </w:tc>
        <w:tc>
          <w:tcPr>
            <w:tcW w:w="228" w:type="dxa"/>
          </w:tcPr>
          <w:p w:rsidR="00103B5B" w:rsidRPr="0029232F" w:rsidRDefault="00103B5B"/>
        </w:tc>
        <w:tc>
          <w:tcPr>
            <w:tcW w:w="1844" w:type="dxa"/>
          </w:tcPr>
          <w:p w:rsidR="00103B5B" w:rsidRPr="0029232F" w:rsidRDefault="00103B5B"/>
        </w:tc>
        <w:tc>
          <w:tcPr>
            <w:tcW w:w="1702" w:type="dxa"/>
          </w:tcPr>
          <w:p w:rsidR="00103B5B" w:rsidRPr="0029232F" w:rsidRDefault="00103B5B"/>
        </w:tc>
        <w:tc>
          <w:tcPr>
            <w:tcW w:w="143" w:type="dxa"/>
          </w:tcPr>
          <w:p w:rsidR="00103B5B" w:rsidRPr="0029232F" w:rsidRDefault="00103B5B"/>
        </w:tc>
        <w:tc>
          <w:tcPr>
            <w:tcW w:w="851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1135" w:type="dxa"/>
          </w:tcPr>
          <w:p w:rsidR="00103B5B" w:rsidRPr="0029232F" w:rsidRDefault="00103B5B"/>
        </w:tc>
        <w:tc>
          <w:tcPr>
            <w:tcW w:w="1277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426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03B5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1"/>
        <w:gridCol w:w="119"/>
        <w:gridCol w:w="812"/>
        <w:gridCol w:w="672"/>
        <w:gridCol w:w="1101"/>
        <w:gridCol w:w="1212"/>
        <w:gridCol w:w="672"/>
        <w:gridCol w:w="388"/>
        <w:gridCol w:w="945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03B5B" w:rsidRPr="003C3BB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1.Общетеоретические основы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</w:tr>
      <w:tr w:rsidR="00103B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Влияние факторов производства на структуру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теории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“экономии на масштабах”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Влияние факторов производства на структуру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теории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“экономии на масштабах”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Влияние факторов производства на структуру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теории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“экономии на масштабах”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Экономический рост и внешняя торговля. Рост предложения факторов производства в 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Экономический рост и внешняя торговля. Рост предложения факторов производства в 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Экономический рост и внешняя торговля. Рост предложения факторов производства в 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Основы методов ценообразования в международной торговле.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Основы методов ценообразования в международной торговле.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Основы методов ценообразования в международной торговле.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 w:rsidRPr="003C3BB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 Модуль 2. Тарифные и нетарифные методы и современные институты регулирования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103B5B"/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Таможенный тариф.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Таможенный тариф.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Таможенный тариф.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Величина и функции таможенного тарифа. Понятие “монопсония”. Запретительный и оптимальный тариф. Правило “специфичности”. Причины введения таможенного тарифа. Функции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Величина и функции таможенного тарифа. Понятие “монопсония”. Запретительный и оптимальный тариф. Правило “специфичности”. Причины введения таможенного тарифа. Функции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49"/>
        <w:gridCol w:w="118"/>
        <w:gridCol w:w="804"/>
        <w:gridCol w:w="667"/>
        <w:gridCol w:w="1097"/>
        <w:gridCol w:w="1204"/>
        <w:gridCol w:w="667"/>
        <w:gridCol w:w="384"/>
        <w:gridCol w:w="939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03B5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Величина и функции таможенного тарифа. Понятие “монопсония”. Запретительный и оптимальный тариф. Правило “специфичности”. Причины введения таможенного тарифа. Функции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Импортные квоты.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Импортные квоты.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Импортные квоты.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9. Методы стимулирования экспорта. Понятие экспортных субсидий и их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омпенсационные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пошлины. Причины введения.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Социально-экономические последствия введения компенсационных пошлин. Понятие демпинга и его виды. Условия продажи товаров на зарубежных рынках по цене ниже внутренней.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Антидемпинговые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антидемпинговых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пошлин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9. Методы стимулирования экспорта. Понятие экспортных субсидий и их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омпенсационные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пошлины. Причины введения.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Социально-экономические последствия введения компенсационных пошлин. Понятие демпинга и его виды. Условия продажи товаров на зарубежных рынках по цене ниже внутренней.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Антидемпинговые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антидемпинговых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пошлин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</w:tbl>
    <w:p w:rsidR="00103B5B" w:rsidRDefault="00D150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6"/>
        <w:gridCol w:w="134"/>
        <w:gridCol w:w="802"/>
        <w:gridCol w:w="684"/>
        <w:gridCol w:w="1105"/>
        <w:gridCol w:w="1219"/>
        <w:gridCol w:w="676"/>
        <w:gridCol w:w="391"/>
        <w:gridCol w:w="950"/>
      </w:tblGrid>
      <w:tr w:rsidR="00103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03B5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(проект). Перечень тем представлен в Приложении 1 к рабочей программе дисциплины.</w:t>
            </w:r>
          </w:p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</w:tr>
      <w:tr w:rsidR="00103B5B">
        <w:trPr>
          <w:trHeight w:hRule="exact" w:val="277"/>
        </w:trPr>
        <w:tc>
          <w:tcPr>
            <w:tcW w:w="993" w:type="dxa"/>
          </w:tcPr>
          <w:p w:rsidR="00103B5B" w:rsidRDefault="00103B5B"/>
        </w:tc>
        <w:tc>
          <w:tcPr>
            <w:tcW w:w="3545" w:type="dxa"/>
          </w:tcPr>
          <w:p w:rsidR="00103B5B" w:rsidRDefault="00103B5B"/>
        </w:tc>
        <w:tc>
          <w:tcPr>
            <w:tcW w:w="143" w:type="dxa"/>
          </w:tcPr>
          <w:p w:rsidR="00103B5B" w:rsidRDefault="00103B5B"/>
        </w:tc>
        <w:tc>
          <w:tcPr>
            <w:tcW w:w="851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135" w:type="dxa"/>
          </w:tcPr>
          <w:p w:rsidR="00103B5B" w:rsidRDefault="00103B5B"/>
        </w:tc>
        <w:tc>
          <w:tcPr>
            <w:tcW w:w="1277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426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03B5B" w:rsidRPr="003C3BB2">
        <w:trPr>
          <w:trHeight w:hRule="exact" w:val="114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1.Влияние структуры потребления товаров внутри страны на изменение структуры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«лидерство» в производстве товаров и услуг.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3.Эволюция теории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«нейтральные» факторы производства.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5.Основы теории сравнительных преимуществ.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«Импортная квота».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виды нетарифных барьеров во внешней торговле.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8.Принцип «неполной взаимности» в ГАТТ.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9.Влияние введения экспортных субсидий и компенсационных пошлин на международную торговлю и мировое хозяйство.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10.Заинтересованность России в участии в ГАТТ.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11.Субсидирование и тариф как средство стимулирования отечественного производства (сравнительный анализ).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12.Виды публикуемых цен.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13.Основные положения в пользу политики протекционизма.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«таможенный союз».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15.Причины и последствия введения экспортных пошлин.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16.Парадокс Леонтьева.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17.Концепция «факторов производства»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Хекшера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-Олина.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«экспортная квота».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19.Сравнительный анализ импортной квоты и 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20.Концепция Р.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Вернона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«цикл жизни продукта».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21.Влияние роста факторов в импортозамещающих отраслях и в экспортных отраслях на внешнюю торговлю.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«импортная лицензия».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23.Рост благосостояния внутри страны и изменения в структуре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24.Основные причины вызывающие введение импортного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25.Взаимосвязь платежного и торгового балансов страны.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«запретительный и оптимальный» таможенный тариф.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27.Содержание и структура чистых национальных потерь от введения импортного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28.Понятие «экспортная субсидия» и « компенсационная пошлина».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29.Влияние тарифной системы на импо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 на удельную добавленную стои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мость (на примере).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30.Способы распределения импортных лицензий.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31.Влияние международной торговли на изменение жизненного цикла товара.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32.Понятие «фактический» уровень защитного таможенного тарифа.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33.Понятие «демпинг» и « антидемпинговые мероприятия». Виды демпинга.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34.Модифицированные варианты теории сравнительных преимуществ.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35.Внутренняя взаимосвязь между изменениями импорта и экспорта.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«разоряющий рост» одного из факторов производства.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37.Рост накопления капитала и квалификации рабочей силы как факторы изменения структуры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38.Основные раунды переговоров в рамках ГАТТ.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39.Изменение содержания понятия «факторы производства» под действием научно-технический прогресс.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40.Методы ценообразования в международной торговле.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41.Экономическая целесообразность введения демпинга.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42.Правило «специфичности».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43.Влияние импортного таможенного тарифа на интересы производителей.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Итоги уругвайского раунда ГАТТ.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45.Влияние импортного таможенного тарифа на интересы потребителей.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46.Принципы функционирования ГАТТ.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47.Необходимость и возможность создания международной торговой организации.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48.Введение таможенных барьеров и изменения занятости.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49.Влияние таможенного союза на расширение торговли с одними странами и ее свертывание с другими.</w:t>
            </w:r>
          </w:p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Понятие «номинальный» и  «промежуточный» уровень защитного таможенного тарифа.</w:t>
            </w:r>
          </w:p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</w:tbl>
    <w:p w:rsidR="00103B5B" w:rsidRPr="0029232F" w:rsidRDefault="00D15027">
      <w:pPr>
        <w:rPr>
          <w:sz w:val="0"/>
          <w:szCs w:val="0"/>
        </w:rPr>
      </w:pPr>
      <w:r w:rsidRPr="002923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58"/>
        <w:gridCol w:w="1789"/>
        <w:gridCol w:w="1918"/>
        <w:gridCol w:w="1910"/>
        <w:gridCol w:w="2101"/>
        <w:gridCol w:w="699"/>
        <w:gridCol w:w="1095"/>
      </w:tblGrid>
      <w:tr w:rsidR="00103B5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103B5B" w:rsidRDefault="00103B5B"/>
        </w:tc>
        <w:tc>
          <w:tcPr>
            <w:tcW w:w="2269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Структура и содержание фонда оценочных средств представлены в Приложении 1 к </w:t>
            </w:r>
            <w:proofErr w:type="spellStart"/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-чей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программе дисциплины.</w:t>
            </w:r>
          </w:p>
        </w:tc>
      </w:tr>
      <w:tr w:rsidR="00103B5B" w:rsidRPr="003C3BB2">
        <w:trPr>
          <w:trHeight w:hRule="exact" w:val="277"/>
        </w:trPr>
        <w:tc>
          <w:tcPr>
            <w:tcW w:w="710" w:type="dxa"/>
          </w:tcPr>
          <w:p w:rsidR="00103B5B" w:rsidRPr="0029232F" w:rsidRDefault="00103B5B"/>
        </w:tc>
        <w:tc>
          <w:tcPr>
            <w:tcW w:w="58" w:type="dxa"/>
          </w:tcPr>
          <w:p w:rsidR="00103B5B" w:rsidRPr="0029232F" w:rsidRDefault="00103B5B"/>
        </w:tc>
        <w:tc>
          <w:tcPr>
            <w:tcW w:w="1929" w:type="dxa"/>
          </w:tcPr>
          <w:p w:rsidR="00103B5B" w:rsidRPr="0029232F" w:rsidRDefault="00103B5B"/>
        </w:tc>
        <w:tc>
          <w:tcPr>
            <w:tcW w:w="1986" w:type="dxa"/>
          </w:tcPr>
          <w:p w:rsidR="00103B5B" w:rsidRPr="0029232F" w:rsidRDefault="00103B5B"/>
        </w:tc>
        <w:tc>
          <w:tcPr>
            <w:tcW w:w="2127" w:type="dxa"/>
          </w:tcPr>
          <w:p w:rsidR="00103B5B" w:rsidRPr="0029232F" w:rsidRDefault="00103B5B"/>
        </w:tc>
        <w:tc>
          <w:tcPr>
            <w:tcW w:w="2269" w:type="dxa"/>
          </w:tcPr>
          <w:p w:rsidR="00103B5B" w:rsidRPr="0029232F" w:rsidRDefault="00103B5B"/>
        </w:tc>
        <w:tc>
          <w:tcPr>
            <w:tcW w:w="710" w:type="dxa"/>
          </w:tcPr>
          <w:p w:rsidR="00103B5B" w:rsidRPr="0029232F" w:rsidRDefault="00103B5B"/>
        </w:tc>
        <w:tc>
          <w:tcPr>
            <w:tcW w:w="993" w:type="dxa"/>
          </w:tcPr>
          <w:p w:rsidR="00103B5B" w:rsidRPr="0029232F" w:rsidRDefault="00103B5B"/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B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B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03B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Таранов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условиях: Учеб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103B5B" w:rsidRPr="003C3BB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 доступ для зарегистрированн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 пользователей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B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B5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Кондрашин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Поздняков А. П., Быков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Биржевая торговля. Что это такое?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Красноярск: Произв.-изд. 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"Офсет",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03B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103B5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B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Оксфорд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Oxford University Press,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03B5B" w:rsidRPr="003C3BB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B5B" w:rsidRPr="003C3BB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B5B" w:rsidRPr="003C3BB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Информационный портал «Таможня для всех».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B5B" w:rsidRPr="003C3BB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каталог экспортеров и импортеров.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eximinfo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B5B" w:rsidRPr="003C3BB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Ведущий европейский каталог для экспорта.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bizeurope</w:t>
            </w:r>
            <w:proofErr w:type="spellEnd"/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03B5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03B5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103B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03B5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103B5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103B5B">
        <w:trPr>
          <w:trHeight w:hRule="exact" w:val="277"/>
        </w:trPr>
        <w:tc>
          <w:tcPr>
            <w:tcW w:w="710" w:type="dxa"/>
          </w:tcPr>
          <w:p w:rsidR="00103B5B" w:rsidRDefault="00103B5B"/>
        </w:tc>
        <w:tc>
          <w:tcPr>
            <w:tcW w:w="58" w:type="dxa"/>
          </w:tcPr>
          <w:p w:rsidR="00103B5B" w:rsidRDefault="00103B5B"/>
        </w:tc>
        <w:tc>
          <w:tcPr>
            <w:tcW w:w="1929" w:type="dxa"/>
          </w:tcPr>
          <w:p w:rsidR="00103B5B" w:rsidRDefault="00103B5B"/>
        </w:tc>
        <w:tc>
          <w:tcPr>
            <w:tcW w:w="1986" w:type="dxa"/>
          </w:tcPr>
          <w:p w:rsidR="00103B5B" w:rsidRDefault="00103B5B"/>
        </w:tc>
        <w:tc>
          <w:tcPr>
            <w:tcW w:w="2127" w:type="dxa"/>
          </w:tcPr>
          <w:p w:rsidR="00103B5B" w:rsidRDefault="00103B5B"/>
        </w:tc>
        <w:tc>
          <w:tcPr>
            <w:tcW w:w="2269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03B5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B5B">
        <w:trPr>
          <w:trHeight w:hRule="exact" w:val="277"/>
        </w:trPr>
        <w:tc>
          <w:tcPr>
            <w:tcW w:w="710" w:type="dxa"/>
          </w:tcPr>
          <w:p w:rsidR="00103B5B" w:rsidRDefault="00103B5B"/>
        </w:tc>
        <w:tc>
          <w:tcPr>
            <w:tcW w:w="58" w:type="dxa"/>
          </w:tcPr>
          <w:p w:rsidR="00103B5B" w:rsidRDefault="00103B5B"/>
        </w:tc>
        <w:tc>
          <w:tcPr>
            <w:tcW w:w="1929" w:type="dxa"/>
          </w:tcPr>
          <w:p w:rsidR="00103B5B" w:rsidRDefault="00103B5B"/>
        </w:tc>
        <w:tc>
          <w:tcPr>
            <w:tcW w:w="1986" w:type="dxa"/>
          </w:tcPr>
          <w:p w:rsidR="00103B5B" w:rsidRDefault="00103B5B"/>
        </w:tc>
        <w:tc>
          <w:tcPr>
            <w:tcW w:w="2127" w:type="dxa"/>
          </w:tcPr>
          <w:p w:rsidR="00103B5B" w:rsidRDefault="00103B5B"/>
        </w:tc>
        <w:tc>
          <w:tcPr>
            <w:tcW w:w="2269" w:type="dxa"/>
          </w:tcPr>
          <w:p w:rsidR="00103B5B" w:rsidRDefault="00103B5B"/>
        </w:tc>
        <w:tc>
          <w:tcPr>
            <w:tcW w:w="710" w:type="dxa"/>
          </w:tcPr>
          <w:p w:rsidR="00103B5B" w:rsidRDefault="00103B5B"/>
        </w:tc>
        <w:tc>
          <w:tcPr>
            <w:tcW w:w="993" w:type="dxa"/>
          </w:tcPr>
          <w:p w:rsidR="00103B5B" w:rsidRDefault="00103B5B"/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923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03B5B" w:rsidRPr="003C3BB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B5B" w:rsidRPr="0029232F" w:rsidRDefault="00D15027">
            <w:pPr>
              <w:spacing w:after="0" w:line="240" w:lineRule="auto"/>
              <w:rPr>
                <w:sz w:val="19"/>
                <w:szCs w:val="19"/>
              </w:rPr>
            </w:pPr>
            <w:r w:rsidRPr="002923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C3BB2" w:rsidRDefault="003C3BB2">
      <w:r>
        <w:br w:type="page"/>
      </w:r>
    </w:p>
    <w:p w:rsidR="003C3BB2" w:rsidRPr="00FE3E23" w:rsidRDefault="003C3BB2" w:rsidP="003C3BB2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0" w:name="_Toc307288324"/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234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BB2">
        <w:rPr>
          <w:rFonts w:ascii="Times New Roman" w:hAnsi="Times New Roman"/>
          <w:b/>
          <w:i/>
          <w:iCs/>
          <w:caps/>
        </w:rPr>
        <w:br w:type="page"/>
      </w:r>
      <w:r w:rsidRPr="00FE3E23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3C3BB2" w:rsidRPr="003C3BB2" w:rsidRDefault="003C3BB2" w:rsidP="003C3B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3C3BB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w:anchor="_Toc480487761" w:history="1">
        <w:r w:rsidRPr="003C3BB2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C3BB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3C3B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3C3BB2" w:rsidRPr="003C3BB2" w:rsidRDefault="003C3BB2" w:rsidP="003C3BB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2" w:history="1">
        <w:r w:rsidRPr="003C3BB2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C3BB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3C3B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3C3BB2" w:rsidRPr="003C3BB2" w:rsidRDefault="003C3BB2" w:rsidP="003C3BB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3" w:history="1">
        <w:r w:rsidRPr="003C3BB2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C3BB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3C3B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</w:t>
      </w:r>
    </w:p>
    <w:p w:rsidR="003C3BB2" w:rsidRPr="003C3BB2" w:rsidRDefault="003C3BB2" w:rsidP="003C3BB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4" w:history="1">
        <w:r w:rsidRPr="003C3BB2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3C3BB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3C3B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</w:t>
      </w:r>
    </w:p>
    <w:p w:rsidR="003C3BB2" w:rsidRPr="003C3BB2" w:rsidRDefault="003C3BB2" w:rsidP="003C3BB2">
      <w:pPr>
        <w:jc w:val="center"/>
      </w:pPr>
      <w:r w:rsidRPr="00FE3E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Default="003C3BB2" w:rsidP="003C3BB2"/>
    <w:p w:rsidR="003C3BB2" w:rsidRDefault="003C3BB2" w:rsidP="003C3BB2"/>
    <w:p w:rsidR="003C3BB2" w:rsidRPr="003C3BB2" w:rsidRDefault="003C3BB2" w:rsidP="003C3BB2"/>
    <w:p w:rsidR="003C3BB2" w:rsidRDefault="003C3BB2" w:rsidP="003C3BB2"/>
    <w:p w:rsidR="00E71063" w:rsidRPr="003C3BB2" w:rsidRDefault="00E71063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Pr="003C3BB2" w:rsidRDefault="003C3BB2" w:rsidP="003C3BB2"/>
    <w:p w:rsidR="003C3BB2" w:rsidRDefault="003C3BB2" w:rsidP="003C3BB2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2" w:name="_Toc420739500"/>
      <w:r w:rsidRPr="00490F6C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.</w:t>
      </w:r>
      <w:r w:rsidRPr="00490F6C">
        <w:rPr>
          <w:rFonts w:ascii="Times New Roman" w:hAnsi="Times New Roman"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2"/>
    </w:p>
    <w:p w:rsidR="003C3BB2" w:rsidRPr="003C3BB2" w:rsidRDefault="003C3BB2" w:rsidP="003C3BB2">
      <w:pPr>
        <w:spacing w:after="0"/>
      </w:pPr>
    </w:p>
    <w:p w:rsidR="003C3BB2" w:rsidRPr="00490F6C" w:rsidRDefault="003C3BB2" w:rsidP="003C3BB2">
      <w:pPr>
        <w:pStyle w:val="a4"/>
        <w:tabs>
          <w:tab w:val="left" w:pos="3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90F6C"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C3BB2" w:rsidRDefault="003C3BB2" w:rsidP="003C3BB2">
      <w:pPr>
        <w:pStyle w:val="1"/>
        <w:tabs>
          <w:tab w:val="left" w:pos="284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3" w:name="_Toc420739502"/>
      <w:r>
        <w:rPr>
          <w:rFonts w:ascii="Times New Roman" w:hAnsi="Times New Roman"/>
          <w:sz w:val="28"/>
          <w:szCs w:val="28"/>
        </w:rPr>
        <w:t>2.</w:t>
      </w:r>
      <w:r w:rsidRPr="009104F7">
        <w:rPr>
          <w:rFonts w:ascii="Times New Roman" w:hAnsi="Times New Roman"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3C3BB2" w:rsidRPr="003C3BB2" w:rsidRDefault="003C3BB2" w:rsidP="003C3BB2"/>
    <w:p w:rsidR="003C3BB2" w:rsidRPr="003C3BB2" w:rsidRDefault="003C3BB2" w:rsidP="003C3BB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632" w:type="dxa"/>
        <w:tblInd w:w="-9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2"/>
        <w:gridCol w:w="2790"/>
        <w:gridCol w:w="3203"/>
        <w:gridCol w:w="1417"/>
      </w:tblGrid>
      <w:tr w:rsidR="003C3BB2" w:rsidRPr="00F243B7" w:rsidTr="007C279F">
        <w:trPr>
          <w:trHeight w:val="752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185EBA" w:rsidRDefault="003C3BB2" w:rsidP="007C279F">
            <w:pPr>
              <w:spacing w:after="0" w:line="256" w:lineRule="auto"/>
              <w:jc w:val="center"/>
              <w:rPr>
                <w:rFonts w:ascii="Times New Roman" w:hAnsi="Times New Roman" w:cs="Times New Roman"/>
              </w:rPr>
            </w:pPr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ЗУН, </w:t>
            </w: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составляющие</w:t>
            </w:r>
            <w:proofErr w:type="spellEnd"/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компетенцию</w:t>
            </w:r>
            <w:proofErr w:type="spellEnd"/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185EBA" w:rsidRDefault="003C3BB2" w:rsidP="007C279F">
            <w:pPr>
              <w:spacing w:after="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Показатели</w:t>
            </w:r>
            <w:proofErr w:type="spellEnd"/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185EBA" w:rsidRDefault="003C3BB2" w:rsidP="007C279F">
            <w:pPr>
              <w:spacing w:after="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Критерии</w:t>
            </w:r>
            <w:proofErr w:type="spellEnd"/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185EBA" w:rsidRDefault="003C3BB2" w:rsidP="007C279F">
            <w:pPr>
              <w:spacing w:after="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Средства</w:t>
            </w:r>
            <w:proofErr w:type="spellEnd"/>
            <w:r w:rsidRPr="00185EB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85EBA"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</w:tr>
      <w:tr w:rsidR="003C3BB2" w:rsidRPr="003C3BB2" w:rsidTr="007C279F">
        <w:trPr>
          <w:trHeight w:val="430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3C3BB2" w:rsidRDefault="003C3BB2" w:rsidP="007C279F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3B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ОПК-4: </w:t>
            </w:r>
            <w:r w:rsidRPr="003C3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понимать </w:t>
            </w:r>
            <w:proofErr w:type="gramStart"/>
            <w:r w:rsidRPr="003C3BB2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3C3BB2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3C3BB2" w:rsidRPr="00F243B7" w:rsidTr="007C279F">
        <w:trPr>
          <w:trHeight w:val="7816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C3BB2">
              <w:rPr>
                <w:rFonts w:ascii="Times New Roman" w:hAnsi="Times New Roman" w:cs="Times New Roman"/>
                <w:b/>
              </w:rPr>
              <w:t>З</w:t>
            </w:r>
            <w:proofErr w:type="gramEnd"/>
            <w:r w:rsidRPr="003C3BB2">
              <w:rPr>
                <w:rFonts w:ascii="Times New Roman" w:hAnsi="Times New Roman" w:cs="Times New Roman"/>
              </w:rPr>
              <w:t xml:space="preserve"> – типы существующих в современном мире экономических систем;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- особенности реформы внешнеэкономических связей России – ее цели, приоритеты и последствия;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- роль внешней торговли России в развитии национальной экономики и решении социально-экономических проблем;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  <w:b/>
              </w:rPr>
              <w:t>У</w:t>
            </w:r>
            <w:r w:rsidRPr="003C3BB2">
              <w:rPr>
                <w:rFonts w:ascii="Times New Roman" w:hAnsi="Times New Roman" w:cs="Times New Roman"/>
              </w:rPr>
              <w:t xml:space="preserve"> – пользоваться нормативно-правовой базой организации торгово-экономических отношений в мировом хозяйстве;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- пользоваться понятийным аппаратом данной дисциплины.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  <w:b/>
              </w:rPr>
              <w:t>В</w:t>
            </w:r>
            <w:r w:rsidRPr="003C3BB2">
              <w:rPr>
                <w:rFonts w:ascii="Times New Roman" w:hAnsi="Times New Roman" w:cs="Times New Roman"/>
              </w:rPr>
              <w:t xml:space="preserve"> - определения и анализа деятельности международных экономических организаций;</w:t>
            </w:r>
          </w:p>
          <w:p w:rsidR="003C3BB2" w:rsidRPr="003C3BB2" w:rsidRDefault="003C3BB2" w:rsidP="007C27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 xml:space="preserve">- понимания </w:t>
            </w:r>
            <w:proofErr w:type="gramStart"/>
            <w:r w:rsidRPr="003C3BB2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3C3BB2">
              <w:rPr>
                <w:rFonts w:ascii="Times New Roman" w:hAnsi="Times New Roman" w:cs="Times New Roman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 xml:space="preserve">определение и описание сущности </w:t>
            </w:r>
            <w:proofErr w:type="gramStart"/>
            <w:r w:rsidRPr="003C3BB2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3C3BB2">
              <w:rPr>
                <w:rFonts w:ascii="Times New Roman" w:hAnsi="Times New Roman" w:cs="Times New Roman"/>
              </w:rPr>
              <w:t xml:space="preserve"> и явлений в российской и мировой экономиках;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поиск и сбор необходимой литературы;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</w:rPr>
            </w:pPr>
            <w:r w:rsidRPr="003C3BB2">
              <w:rPr>
                <w:rFonts w:ascii="Times New Roman" w:hAnsi="Times New Roman" w:cs="Times New Roman"/>
              </w:rPr>
              <w:t>составленный обзор основных экономических определений;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использование различных баз данных;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раскрытие типов существующих в современном мире экономических систем;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</w:rPr>
              <w:t>умение пользоваться дополнительной литературой при подготовке к практическим занятиям;</w:t>
            </w:r>
            <w:r w:rsidRPr="003C3BB2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</w:rPr>
              <w:t xml:space="preserve">полнота и содержательность ответа; 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  <w:iCs/>
              </w:rPr>
              <w:t>достоверность и логичность подготовленных выступлений;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  <w:iCs/>
              </w:rPr>
              <w:t>целенаправленность поиска и отбора информации;</w:t>
            </w:r>
          </w:p>
          <w:p w:rsidR="003C3BB2" w:rsidRP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3C3BB2">
              <w:rPr>
                <w:rFonts w:ascii="Times New Roman" w:hAnsi="Times New Roman" w:cs="Times New Roman"/>
              </w:rPr>
              <w:t>умение искать и анализировать информацию о деятельности таможенных органов и международных организаций.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93A32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</w:p>
          <w:p w:rsidR="003C3BB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93A32">
              <w:rPr>
                <w:rFonts w:ascii="Times New Roman" w:hAnsi="Times New Roman" w:cs="Times New Roman"/>
                <w:iCs/>
                <w:sz w:val="24"/>
                <w:szCs w:val="24"/>
              </w:rPr>
              <w:t>Реферат</w:t>
            </w:r>
            <w:proofErr w:type="spellEnd"/>
          </w:p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</w:p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C3BB2" w:rsidRPr="00393A32" w:rsidRDefault="003C3BB2" w:rsidP="007C279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3BB2" w:rsidRPr="003C3BB2" w:rsidTr="007C279F">
        <w:trPr>
          <w:trHeight w:val="884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3C3BB2" w:rsidRPr="003C3BB2" w:rsidRDefault="003C3BB2" w:rsidP="007C27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color w:val="808080" w:themeColor="background1" w:themeShade="80"/>
              </w:rPr>
            </w:pPr>
            <w:r w:rsidRPr="003C3BB2">
              <w:rPr>
                <w:rFonts w:ascii="Times New Roman" w:hAnsi="Times New Roman" w:cs="Times New Roman"/>
                <w:b/>
              </w:rPr>
              <w:t>ПК-5: способность применять правила определения страны происхождения товаров и осуществлять контроль достоверности сведений, заявленных о стране происхождения товаров;</w:t>
            </w:r>
          </w:p>
        </w:tc>
      </w:tr>
      <w:tr w:rsidR="003C3BB2" w:rsidRPr="00F243B7" w:rsidTr="007C279F">
        <w:trPr>
          <w:trHeight w:val="5973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C3BB2">
              <w:rPr>
                <w:rFonts w:ascii="Times New Roman" w:hAnsi="Times New Roman" w:cs="Times New Roman"/>
                <w:b/>
              </w:rPr>
              <w:lastRenderedPageBreak/>
              <w:t>З</w:t>
            </w:r>
            <w:proofErr w:type="gramEnd"/>
            <w:r w:rsidRPr="003C3BB2">
              <w:rPr>
                <w:rFonts w:ascii="Times New Roman" w:hAnsi="Times New Roman" w:cs="Times New Roman"/>
              </w:rPr>
              <w:t xml:space="preserve"> - понятие «страны происхождения товаров» и содержание действующих правил определения страны происхождения товаров, а также риски и исследования, связанные с нарушением действующих правил.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  <w:b/>
              </w:rPr>
              <w:t>У</w:t>
            </w:r>
            <w:r w:rsidRPr="003C3BB2">
              <w:rPr>
                <w:rFonts w:ascii="Times New Roman" w:hAnsi="Times New Roman" w:cs="Times New Roman"/>
              </w:rPr>
              <w:t xml:space="preserve"> - пользоваться действующими правилами определения страны происхождения товаров и контролировать достоверность сведений, заявленных о стране происхождения товаров.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C3BB2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3C3BB2">
              <w:rPr>
                <w:rFonts w:ascii="Times New Roman" w:hAnsi="Times New Roman" w:cs="Times New Roman"/>
              </w:rPr>
              <w:t xml:space="preserve"> - </w:t>
            </w:r>
            <w:proofErr w:type="gramStart"/>
            <w:r w:rsidRPr="003C3BB2">
              <w:rPr>
                <w:rFonts w:ascii="Times New Roman" w:hAnsi="Times New Roman" w:cs="Times New Roman"/>
              </w:rPr>
              <w:t>навыками</w:t>
            </w:r>
            <w:proofErr w:type="gramEnd"/>
            <w:r w:rsidRPr="003C3BB2">
              <w:rPr>
                <w:rFonts w:ascii="Times New Roman" w:hAnsi="Times New Roman" w:cs="Times New Roman"/>
              </w:rPr>
              <w:t xml:space="preserve"> анализа основных тенденций внешнеторгового потенциала страны в целом и навыками контроля как инструмента определения достоверности сведений, заявленных о стране происхождения товаров.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перечислены виды рисков, возникающих при определении страны происхождения товаров;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изложены правила определения страны происхождения и контроля заявленных сведений;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 xml:space="preserve">выявлены инструменты определения достоверности сведений, заявленных о стране происхождения товаров.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полностью раскрыты риски, возникающие при определении страны происхождения товаров;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>воспроизведены проблемные вопросы при определении страны происхождения товаров;</w:t>
            </w:r>
          </w:p>
          <w:p w:rsidR="003C3BB2" w:rsidRP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3BB2">
              <w:rPr>
                <w:rFonts w:ascii="Times New Roman" w:hAnsi="Times New Roman" w:cs="Times New Roman"/>
              </w:rPr>
              <w:t xml:space="preserve">установлены инструменты </w:t>
            </w:r>
            <w:proofErr w:type="gramStart"/>
            <w:r w:rsidRPr="003C3BB2">
              <w:rPr>
                <w:rFonts w:ascii="Times New Roman" w:hAnsi="Times New Roman" w:cs="Times New Roman"/>
              </w:rPr>
              <w:t>определения достоверности страны происхождения товаров</w:t>
            </w:r>
            <w:proofErr w:type="gramEnd"/>
            <w:r w:rsidRPr="003C3BB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BB2" w:rsidRPr="00185EBA" w:rsidRDefault="003C3BB2" w:rsidP="007C279F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185EBA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3C3BB2" w:rsidRDefault="003C3BB2" w:rsidP="007C279F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185EBA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3C3BB2" w:rsidRPr="00185EBA" w:rsidRDefault="003C3BB2" w:rsidP="007C279F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работа</w:t>
            </w:r>
            <w:proofErr w:type="spellEnd"/>
          </w:p>
          <w:p w:rsidR="003C3BB2" w:rsidRPr="00185EBA" w:rsidRDefault="003C3BB2" w:rsidP="007C279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</w:p>
        </w:tc>
      </w:tr>
    </w:tbl>
    <w:p w:rsidR="003C3BB2" w:rsidRDefault="003C3BB2" w:rsidP="003C3BB2">
      <w:pPr>
        <w:pStyle w:val="2"/>
        <w:spacing w:before="0" w:after="0"/>
        <w:ind w:left="1428"/>
        <w:rPr>
          <w:rFonts w:ascii="Times New Roman" w:hAnsi="Times New Roman"/>
          <w:b w:val="0"/>
          <w:i w:val="0"/>
          <w:iCs w:val="0"/>
          <w:caps/>
        </w:rPr>
      </w:pPr>
    </w:p>
    <w:p w:rsidR="003C3BB2" w:rsidRDefault="003C3BB2" w:rsidP="003C3BB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C3BB2" w:rsidRPr="007A6C29" w:rsidRDefault="003C3BB2" w:rsidP="003C3BB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A6C29">
        <w:rPr>
          <w:rFonts w:ascii="Times New Roman" w:hAnsi="Times New Roman" w:cs="Times New Roman"/>
          <w:b/>
          <w:sz w:val="28"/>
          <w:szCs w:val="28"/>
        </w:rPr>
        <w:t xml:space="preserve">2.2 </w:t>
      </w:r>
      <w:proofErr w:type="spellStart"/>
      <w:r w:rsidRPr="007A6C29">
        <w:rPr>
          <w:rFonts w:ascii="Times New Roman" w:hAnsi="Times New Roman" w:cs="Times New Roman"/>
          <w:b/>
          <w:sz w:val="28"/>
          <w:szCs w:val="28"/>
        </w:rPr>
        <w:t>Шкалы</w:t>
      </w:r>
      <w:proofErr w:type="spellEnd"/>
      <w:r w:rsidRPr="007A6C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6C29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7A6C29"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3C3BB2" w:rsidRPr="003C3BB2" w:rsidRDefault="003C3BB2" w:rsidP="003C3B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C3BB2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3C3BB2">
        <w:rPr>
          <w:rFonts w:ascii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3C3BB2" w:rsidRPr="006E0A45" w:rsidRDefault="003C3BB2" w:rsidP="003C3BB2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708"/>
        <w:jc w:val="both"/>
        <w:rPr>
          <w:color w:val="auto"/>
          <w:szCs w:val="28"/>
        </w:rPr>
      </w:pPr>
      <w:r w:rsidRPr="006E0A45">
        <w:rPr>
          <w:color w:val="auto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C3BB2" w:rsidRPr="003C3BB2" w:rsidRDefault="003C3BB2" w:rsidP="003C3BB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3BB2">
        <w:rPr>
          <w:rFonts w:ascii="Times New Roman" w:hAnsi="Times New Roman" w:cs="Times New Roman"/>
          <w:sz w:val="28"/>
          <w:szCs w:val="28"/>
        </w:rPr>
        <w:t>- 84-100 баллов (оценка «отлично»)</w:t>
      </w:r>
      <w:r w:rsidRPr="003C3BB2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3C3BB2">
        <w:rPr>
          <w:rFonts w:ascii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3C3BB2">
        <w:rPr>
          <w:rFonts w:ascii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C3BB2">
        <w:rPr>
          <w:rFonts w:ascii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3C3BB2">
        <w:rPr>
          <w:rFonts w:ascii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3C3BB2" w:rsidRPr="003C3BB2" w:rsidRDefault="003C3BB2" w:rsidP="003C3BB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- 67-83 баллов (оценка «хорошо»)</w:t>
      </w:r>
      <w:r w:rsidRPr="003C3BB2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3C3BB2">
        <w:rPr>
          <w:rFonts w:ascii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3C3BB2">
        <w:rPr>
          <w:rFonts w:ascii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C3BB2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3C3BB2">
        <w:rPr>
          <w:rFonts w:ascii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3C3BB2" w:rsidRPr="003C3BB2" w:rsidRDefault="003C3BB2" w:rsidP="003C3BB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3C3BB2">
        <w:rPr>
          <w:rFonts w:ascii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C3BB2">
        <w:rPr>
          <w:rFonts w:ascii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3C3BB2" w:rsidRPr="003C3BB2" w:rsidRDefault="003C3BB2" w:rsidP="003C3B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- 0-49 баллов (оценка неудовлетворительно)</w:t>
      </w:r>
      <w:r w:rsidRPr="003C3BB2">
        <w:rPr>
          <w:rFonts w:ascii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3C3BB2">
        <w:rPr>
          <w:rFonts w:ascii="Times New Roman" w:hAnsi="Times New Roman" w:cs="Times New Roman"/>
          <w:sz w:val="28"/>
          <w:szCs w:val="28"/>
        </w:rPr>
        <w:t xml:space="preserve">наличие грубых ошибок в ответе, непонимание сущности излагаемого вопроса, </w:t>
      </w:r>
      <w:r w:rsidRPr="003C3BB2">
        <w:rPr>
          <w:rFonts w:ascii="Times New Roman" w:hAnsi="Times New Roman" w:cs="Times New Roman"/>
          <w:sz w:val="28"/>
          <w:szCs w:val="28"/>
        </w:rPr>
        <w:lastRenderedPageBreak/>
        <w:t>неумение применять знания на практике, неуверенность и неточность ответов на дополнительные и наводящие вопросы.</w:t>
      </w:r>
    </w:p>
    <w:p w:rsidR="003C3BB2" w:rsidRPr="007A6C29" w:rsidRDefault="003C3BB2" w:rsidP="003C3BB2">
      <w:pPr>
        <w:pStyle w:val="2"/>
        <w:spacing w:before="0" w:after="0"/>
        <w:ind w:left="1428"/>
        <w:rPr>
          <w:rFonts w:ascii="Times New Roman" w:hAnsi="Times New Roman"/>
          <w:b w:val="0"/>
          <w:i w:val="0"/>
          <w:iCs w:val="0"/>
          <w:caps/>
        </w:rPr>
      </w:pPr>
    </w:p>
    <w:p w:rsidR="003C3BB2" w:rsidRDefault="003C3BB2" w:rsidP="003C3BB2">
      <w:pPr>
        <w:pStyle w:val="1"/>
        <w:jc w:val="both"/>
        <w:rPr>
          <w:rFonts w:ascii="Times New Roman" w:hAnsi="Times New Roman"/>
          <w:sz w:val="28"/>
        </w:rPr>
      </w:pPr>
      <w:bookmarkStart w:id="4" w:name="_Toc316860041"/>
      <w:bookmarkEnd w:id="0"/>
      <w:r w:rsidRPr="007A6C29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 w:rsidRPr="007A6C29">
        <w:rPr>
          <w:rFonts w:ascii="Times New Roman" w:hAnsi="Times New Roman"/>
          <w:sz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C3BB2" w:rsidRPr="003C3BB2" w:rsidRDefault="003C3BB2" w:rsidP="003C3BB2"/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>Кафедра</w:t>
      </w:r>
      <w:r w:rsidRPr="00F22029">
        <w:rPr>
          <w:rFonts w:ascii="Times New Roman" w:hAnsi="Times New Roman" w:cs="Times New Roman"/>
          <w:sz w:val="28"/>
          <w:szCs w:val="28"/>
        </w:rPr>
        <w:t> </w:t>
      </w:r>
      <w:r w:rsidRPr="003C3BB2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3C3B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по дисциплине</w:t>
      </w:r>
      <w:r w:rsidRPr="003C3B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C3BB2">
        <w:rPr>
          <w:rFonts w:ascii="Times New Roman" w:hAnsi="Times New Roman" w:cs="Times New Roman"/>
          <w:bCs/>
          <w:iCs/>
          <w:sz w:val="28"/>
          <w:szCs w:val="28"/>
        </w:rPr>
        <w:t>«Международная торговля»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1.Влияние структуры потребления товаров внутри страны на изменение структуры внешней торговли.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2.Понятие «лидерство» в производстве товаров и услуг.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3.Эволюция теории внешней торговли.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4.Понятие «нейтральные» факторы производства.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5.Основы теории сравнительных преимуществ.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6.Понятие «Импортная квота».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7.Основные виды нетарифных барьеров во внешней торговле.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8.Принцип «неполной взаимности» в ГАТТ.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9.Влияние введения экспортных субсидий и компенсационных пошлин на международную торговлю и мировое хозяйство.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10.Заинтересованность России в участии в ГАТТ.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11.Субсидирование и тариф как средство стимулирования отечественного производства (сравнительный анализ).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12.Виды публикуемых цен.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13.Основные положения в пользу политики протекционизма.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14.Понятие «таможенный союз».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15.Причины и последствия введения экспортных пошлин.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16.Парадокс Леонтьева.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 xml:space="preserve">17.Концепция «факторов производства» </w:t>
      </w:r>
      <w:proofErr w:type="spellStart"/>
      <w:r w:rsidRPr="00F22029">
        <w:rPr>
          <w:rFonts w:ascii="Times New Roman" w:hAnsi="Times New Roman" w:cs="Times New Roman"/>
          <w:sz w:val="28"/>
          <w:szCs w:val="28"/>
        </w:rPr>
        <w:t>Хекшера</w:t>
      </w:r>
      <w:proofErr w:type="spellEnd"/>
      <w:r w:rsidRPr="00F22029">
        <w:rPr>
          <w:rFonts w:ascii="Times New Roman" w:hAnsi="Times New Roman" w:cs="Times New Roman"/>
          <w:sz w:val="28"/>
          <w:szCs w:val="28"/>
        </w:rPr>
        <w:t>-Олина.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18.Понятие «экспортная квота».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19.Сравнительный анализ импортной квоты и  таможенного тарифа.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20.Концепция Р. </w:t>
      </w:r>
      <w:proofErr w:type="spellStart"/>
      <w:r w:rsidRPr="003C3BB2">
        <w:rPr>
          <w:rFonts w:ascii="Times New Roman" w:hAnsi="Times New Roman" w:cs="Times New Roman"/>
          <w:sz w:val="28"/>
          <w:szCs w:val="28"/>
        </w:rPr>
        <w:t>Вернона</w:t>
      </w:r>
      <w:proofErr w:type="spellEnd"/>
      <w:r w:rsidRPr="003C3BB2">
        <w:rPr>
          <w:rFonts w:ascii="Times New Roman" w:hAnsi="Times New Roman" w:cs="Times New Roman"/>
          <w:sz w:val="28"/>
          <w:szCs w:val="28"/>
        </w:rPr>
        <w:t xml:space="preserve"> «цикл  жизни продукта».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21.Влияние роста факторов в импортозамещающих отраслях и в экспортных отраслях на внешнюю торговлю.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lastRenderedPageBreak/>
        <w:t>22.Понятие «импортная лицензия».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23.Рост благосостояния внутри страны и изменения в структуре внешней торговли.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24.Основные причины вызывающие введение импортного таможенного тарифа.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25.Взаимосвязь платежного и торгового балансов страны.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26.Понятие «запретительный и оптимальный» таможенный тариф.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27.Содержание и структура чистых национальных потерь от введения импортного таможенного тарифа.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28.Понятие «экспортная субсидия» и « компенсационная пошлина».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29.Влияние тарифной системы на импорт на удельную добавленную стоимость (на примере).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30.Способы распределения импортных лицензий.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31.Влияние международной торговли на изменение жизненного цикла товара.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32.Понятие «фактический» уровень защитного таможенного тарифа.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33.Понятие «демпинг» и « антидемпинговые мероприятия». Виды демпинга.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34.Модифицированные варианты теории сравнительных преимуществ.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35.Внутренняя взаимосвязь между изменениями импорта и экспорта.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36.Понятие «разоряющий рост» одного из факторов производства.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37.Рост накопления капитала и квалификации рабочей силы как факторы изменения структуры внешней торговли.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38.Основные раунды переговоров в рамках ГАТТ.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 xml:space="preserve">39.Изменение содержания понятия «факторы производства» под действием научно-технический прогресс. </w:t>
      </w:r>
      <w:proofErr w:type="spellStart"/>
      <w:r w:rsidRPr="00F22029">
        <w:rPr>
          <w:rFonts w:ascii="Times New Roman" w:hAnsi="Times New Roman" w:cs="Times New Roman"/>
          <w:sz w:val="28"/>
          <w:szCs w:val="28"/>
        </w:rPr>
        <w:t>Фактороемкость</w:t>
      </w:r>
      <w:proofErr w:type="spellEnd"/>
      <w:r w:rsidRPr="00F22029">
        <w:rPr>
          <w:rFonts w:ascii="Times New Roman" w:hAnsi="Times New Roman" w:cs="Times New Roman"/>
          <w:sz w:val="28"/>
          <w:szCs w:val="28"/>
        </w:rPr>
        <w:t xml:space="preserve"> внешней торговли.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40.Методы ценообразования в международной торговле.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41.Экономическая целесообразность введения демпинга.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42.Правило «специфичности».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43.Влияние импортного таможенного тарифа на интересы производителей.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44. Итоги уругвайского раунда ГАТТ.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45.Влияние импортного таможенного тарифа на интересы потребителей.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46.Принципы функционирования ГАТТ.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47.Необходимость и возможность создания международной торговой организации.</w:t>
      </w:r>
    </w:p>
    <w:p w:rsidR="003C3BB2" w:rsidRPr="003C3BB2" w:rsidRDefault="003C3BB2" w:rsidP="003C3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48.Введение таможенных барьеров и изменения занятости.</w:t>
      </w:r>
    </w:p>
    <w:p w:rsidR="003C3BB2" w:rsidRPr="00F22029" w:rsidRDefault="003C3BB2" w:rsidP="003C3BB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49.Влияние таможенного союза на расширение торговли с одними странами и ее свертывание с другими.</w:t>
      </w:r>
    </w:p>
    <w:p w:rsidR="003C3BB2" w:rsidRPr="00F22029" w:rsidRDefault="003C3BB2" w:rsidP="003C3BB2">
      <w:pPr>
        <w:pStyle w:val="a4"/>
        <w:tabs>
          <w:tab w:val="left" w:pos="360"/>
        </w:tabs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 w:rsidRPr="00F22029">
        <w:rPr>
          <w:sz w:val="28"/>
          <w:szCs w:val="28"/>
        </w:rPr>
        <w:t>50. Понятие «номинальный» и  «промежуточный» уровень защитного таможенного  тарифа.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3BB2" w:rsidRPr="00063D0C" w:rsidRDefault="003C3BB2" w:rsidP="003C3BB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063D0C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</w:t>
      </w:r>
      <w:proofErr w:type="spellEnd"/>
      <w:r w:rsidRPr="00063D0C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 w:rsidRPr="00063D0C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оценивания</w:t>
      </w:r>
      <w:proofErr w:type="spellEnd"/>
      <w:r w:rsidRPr="00063D0C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:</w:t>
      </w:r>
    </w:p>
    <w:p w:rsidR="003C3BB2" w:rsidRPr="00063D0C" w:rsidRDefault="003C3BB2" w:rsidP="003C3BB2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left="283" w:hanging="283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3C3BB2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оценка «отлично</w:t>
      </w:r>
      <w:r w:rsidRPr="003C3BB2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» выставляется </w:t>
      </w:r>
      <w:r w:rsidRPr="003C3BB2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3C3BB2">
        <w:rPr>
          <w:rFonts w:ascii="Times New Roman" w:eastAsia="Calibri" w:hAnsi="Times New Roman" w:cs="Times New Roman"/>
          <w:spacing w:val="-3"/>
          <w:sz w:val="28"/>
          <w:szCs w:val="28"/>
        </w:rPr>
        <w:t>, если</w:t>
      </w:r>
      <w:r w:rsidRPr="003C3BB2">
        <w:rPr>
          <w:rFonts w:ascii="Times New Roman" w:hAnsi="Times New Roman" w:cs="Times New Roman"/>
          <w:spacing w:val="-3"/>
          <w:sz w:val="28"/>
          <w:szCs w:val="28"/>
        </w:rPr>
        <w:t xml:space="preserve"> он дал определение понятиям «Парадокс Леонтьева» и «Концепция факторов производства </w:t>
      </w:r>
      <w:proofErr w:type="spellStart"/>
      <w:r w:rsidRPr="003C3BB2">
        <w:rPr>
          <w:rFonts w:ascii="Times New Roman" w:hAnsi="Times New Roman" w:cs="Times New Roman"/>
          <w:spacing w:val="-3"/>
          <w:sz w:val="28"/>
          <w:szCs w:val="28"/>
        </w:rPr>
        <w:t>Хекшера</w:t>
      </w:r>
      <w:proofErr w:type="spellEnd"/>
      <w:r w:rsidRPr="003C3BB2">
        <w:rPr>
          <w:rFonts w:ascii="Times New Roman" w:hAnsi="Times New Roman" w:cs="Times New Roman"/>
          <w:spacing w:val="-3"/>
          <w:sz w:val="28"/>
          <w:szCs w:val="28"/>
        </w:rPr>
        <w:t xml:space="preserve">-Олина».  Привел сравнительный анализ импортных квот и таможенного тарифа. Определил основные предпосылки роста благосостояния внутри страны и изменения в структуре внешней торговли.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Назвал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принципы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функционирования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ГАТТ.</w:t>
      </w:r>
    </w:p>
    <w:p w:rsidR="003C3BB2" w:rsidRPr="00063D0C" w:rsidRDefault="003C3BB2" w:rsidP="003C3BB2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left="283" w:hanging="283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3C3BB2">
        <w:rPr>
          <w:rFonts w:ascii="Times New Roman" w:eastAsia="Calibri" w:hAnsi="Times New Roman" w:cs="Times New Roman"/>
          <w:b/>
          <w:spacing w:val="-1"/>
          <w:sz w:val="28"/>
          <w:szCs w:val="28"/>
        </w:rPr>
        <w:lastRenderedPageBreak/>
        <w:t>оценка «хорошо</w:t>
      </w:r>
      <w:r w:rsidRPr="003C3BB2">
        <w:rPr>
          <w:rFonts w:ascii="Times New Roman" w:eastAsia="Calibri" w:hAnsi="Times New Roman" w:cs="Times New Roman"/>
          <w:spacing w:val="-1"/>
          <w:sz w:val="28"/>
          <w:szCs w:val="28"/>
        </w:rPr>
        <w:t>»</w:t>
      </w:r>
      <w:r w:rsidRPr="003C3BB2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если</w:t>
      </w:r>
      <w:r w:rsidRPr="003C3BB2">
        <w:rPr>
          <w:rFonts w:ascii="Times New Roman" w:hAnsi="Times New Roman" w:cs="Times New Roman"/>
          <w:spacing w:val="-3"/>
          <w:sz w:val="28"/>
          <w:szCs w:val="28"/>
        </w:rPr>
        <w:t xml:space="preserve"> он перечислил основные принципы функционирования ГАТТ. Назвал методы ценообразования в международной торговле. Раскрыл понятия </w:t>
      </w:r>
      <w:r w:rsidRPr="003C3BB2">
        <w:rPr>
          <w:rFonts w:ascii="Times New Roman" w:hAnsi="Times New Roman" w:cs="Times New Roman"/>
          <w:sz w:val="28"/>
          <w:szCs w:val="28"/>
        </w:rPr>
        <w:t xml:space="preserve">«демпинг» и « антидемпинговые мероприятия».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Отметил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целесообразность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демпинга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3BB2" w:rsidRPr="00063D0C" w:rsidRDefault="003C3BB2" w:rsidP="003C3BB2">
      <w:pPr>
        <w:pStyle w:val="a6"/>
        <w:spacing w:after="0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           - оценка «удовлетворительно</w:t>
      </w:r>
      <w:r w:rsidRPr="00063D0C">
        <w:rPr>
          <w:rFonts w:ascii="Times New Roman" w:eastAsia="Calibri" w:hAnsi="Times New Roman" w:cs="Times New Roman"/>
          <w:b/>
          <w:spacing w:val="-3"/>
          <w:w w:val="88"/>
          <w:sz w:val="28"/>
          <w:szCs w:val="28"/>
        </w:rPr>
        <w:t>»</w:t>
      </w:r>
      <w:r w:rsidRPr="00063D0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63D0C">
        <w:rPr>
          <w:rFonts w:ascii="Times New Roman" w:eastAsia="Calibri" w:hAnsi="Times New Roman" w:cs="Times New Roman"/>
          <w:spacing w:val="-3"/>
          <w:sz w:val="28"/>
          <w:szCs w:val="28"/>
        </w:rPr>
        <w:t>если</w:t>
      </w:r>
      <w:r w:rsidRPr="00063D0C">
        <w:rPr>
          <w:rFonts w:ascii="Times New Roman" w:hAnsi="Times New Roman" w:cs="Times New Roman"/>
          <w:spacing w:val="-3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раскрыл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22029">
        <w:rPr>
          <w:rFonts w:ascii="Times New Roman" w:hAnsi="Times New Roman" w:cs="Times New Roman"/>
          <w:sz w:val="28"/>
          <w:szCs w:val="28"/>
        </w:rPr>
        <w:t>сновные виды нетарифн</w:t>
      </w:r>
      <w:r>
        <w:rPr>
          <w:rFonts w:ascii="Times New Roman" w:hAnsi="Times New Roman" w:cs="Times New Roman"/>
          <w:sz w:val="28"/>
          <w:szCs w:val="28"/>
        </w:rPr>
        <w:t>ых барьеров во внешней торговле. Дал определение понятию</w:t>
      </w:r>
      <w:r w:rsidRPr="00F22029">
        <w:rPr>
          <w:rFonts w:ascii="Times New Roman" w:hAnsi="Times New Roman" w:cs="Times New Roman"/>
          <w:sz w:val="28"/>
          <w:szCs w:val="28"/>
        </w:rPr>
        <w:t xml:space="preserve"> «лидерство» в производстве товаров и услуг.</w:t>
      </w:r>
    </w:p>
    <w:p w:rsidR="003C3BB2" w:rsidRPr="003C3BB2" w:rsidRDefault="003C3BB2" w:rsidP="003C3BB2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proofErr w:type="gramStart"/>
      <w:r w:rsidRPr="003C3BB2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</w:t>
      </w:r>
      <w:proofErr w:type="gramEnd"/>
      <w:r w:rsidRPr="003C3BB2">
        <w:rPr>
          <w:rFonts w:ascii="Times New Roman" w:eastAsia="Calibri" w:hAnsi="Times New Roman" w:cs="Times New Roman"/>
          <w:b/>
          <w:spacing w:val="-3"/>
          <w:sz w:val="28"/>
          <w:szCs w:val="28"/>
        </w:rPr>
        <w:t>ценка «неудовлетворительно</w:t>
      </w:r>
      <w:r w:rsidRPr="003C3BB2">
        <w:rPr>
          <w:rFonts w:ascii="Times New Roman" w:eastAsia="Calibri" w:hAnsi="Times New Roman" w:cs="Times New Roman"/>
          <w:spacing w:val="-3"/>
          <w:w w:val="88"/>
          <w:sz w:val="28"/>
          <w:szCs w:val="28"/>
        </w:rPr>
        <w:t xml:space="preserve">» </w:t>
      </w:r>
      <w:r w:rsidRPr="003C3BB2">
        <w:rPr>
          <w:rFonts w:ascii="Times New Roman" w:eastAsia="Calibri" w:hAnsi="Times New Roman" w:cs="Times New Roman"/>
          <w:spacing w:val="-3"/>
          <w:sz w:val="28"/>
          <w:szCs w:val="28"/>
        </w:rPr>
        <w:t>если</w:t>
      </w:r>
      <w:r w:rsidRPr="003C3BB2">
        <w:rPr>
          <w:rFonts w:ascii="Times New Roman" w:hAnsi="Times New Roman" w:cs="Times New Roman"/>
          <w:spacing w:val="-3"/>
          <w:sz w:val="28"/>
          <w:szCs w:val="28"/>
        </w:rPr>
        <w:t xml:space="preserve"> студент не дал ни одного правильного и полного ответа на задаваемые вопросы, при ответах на дополнительные вопросы допускал неточности.</w:t>
      </w:r>
    </w:p>
    <w:p w:rsidR="003C3BB2" w:rsidRPr="003C3BB2" w:rsidRDefault="003C3BB2" w:rsidP="003C3BB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3C3BB2" w:rsidRPr="003C3BB2" w:rsidRDefault="003C3BB2" w:rsidP="003C3BB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 w:rsidRPr="00503A54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3C3BB2" w:rsidRDefault="003C3BB2" w:rsidP="003C3BB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503A54">
        <w:rPr>
          <w:rFonts w:ascii="Times New Roman" w:hAnsi="Times New Roman" w:cs="Times New Roman"/>
          <w:sz w:val="28"/>
          <w:szCs w:val="28"/>
        </w:rPr>
        <w:t>  </w:t>
      </w:r>
      <w:r w:rsidRPr="003C3BB2">
        <w:rPr>
          <w:rFonts w:ascii="Times New Roman" w:hAnsi="Times New Roman" w:cs="Times New Roman"/>
          <w:sz w:val="28"/>
          <w:szCs w:val="28"/>
        </w:rPr>
        <w:t>г.</w:t>
      </w:r>
      <w:r w:rsidRPr="00503A54">
        <w:rPr>
          <w:rFonts w:ascii="Times New Roman" w:hAnsi="Times New Roman" w:cs="Times New Roman"/>
          <w:sz w:val="28"/>
          <w:szCs w:val="28"/>
        </w:rPr>
        <w:t> </w:t>
      </w:r>
    </w:p>
    <w:p w:rsidR="003C3BB2" w:rsidRPr="003C3BB2" w:rsidRDefault="003C3BB2" w:rsidP="003C3BB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vertAlign w:val="superscript"/>
        </w:rPr>
      </w:pPr>
      <w:r w:rsidRPr="003C3BB2">
        <w:rPr>
          <w:rFonts w:ascii="Times New Roman" w:hAnsi="Times New Roman" w:cs="Times New Roman"/>
          <w:sz w:val="28"/>
        </w:rPr>
        <w:t>Кафедра</w:t>
      </w:r>
      <w:r w:rsidRPr="008C2938">
        <w:rPr>
          <w:rFonts w:ascii="Times New Roman" w:hAnsi="Times New Roman" w:cs="Times New Roman"/>
          <w:sz w:val="28"/>
        </w:rPr>
        <w:t> </w:t>
      </w:r>
      <w:r w:rsidRPr="003C3BB2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3C3BB2">
        <w:rPr>
          <w:rFonts w:ascii="Times New Roman" w:hAnsi="Times New Roman" w:cs="Times New Roman"/>
          <w:vertAlign w:val="superscript"/>
        </w:rPr>
        <w:t xml:space="preserve"> 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3C3BB2">
        <w:rPr>
          <w:rFonts w:ascii="Times New Roman" w:hAnsi="Times New Roman" w:cs="Times New Roman"/>
          <w:b/>
          <w:sz w:val="28"/>
          <w:szCs w:val="28"/>
        </w:rPr>
        <w:t xml:space="preserve">Тематика курсовых работ 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3C3BB2">
        <w:rPr>
          <w:rFonts w:ascii="Times New Roman" w:hAnsi="Times New Roman" w:cs="Times New Roman"/>
          <w:sz w:val="28"/>
          <w:szCs w:val="28"/>
        </w:rPr>
        <w:t>по дисциплине</w:t>
      </w:r>
      <w:r w:rsidRPr="003C3B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3C3BB2">
        <w:rPr>
          <w:rFonts w:ascii="Times New Roman" w:hAnsi="Times New Roman" w:cs="Times New Roman"/>
          <w:bCs/>
          <w:iCs/>
          <w:sz w:val="28"/>
          <w:szCs w:val="28"/>
        </w:rPr>
        <w:t>Международная торговля»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B2" w:rsidRPr="00B67F13" w:rsidRDefault="003C3BB2" w:rsidP="003C3BB2">
      <w:pPr>
        <w:pStyle w:val="a4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1. Особенности современной международной торговли товарами (услугами).</w:t>
      </w:r>
    </w:p>
    <w:p w:rsidR="003C3BB2" w:rsidRPr="00B67F13" w:rsidRDefault="003C3BB2" w:rsidP="003C3BB2">
      <w:pPr>
        <w:pStyle w:val="a4"/>
        <w:tabs>
          <w:tab w:val="left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 xml:space="preserve">2. Причины </w:t>
      </w:r>
      <w:proofErr w:type="gramStart"/>
      <w:r w:rsidRPr="00B67F13">
        <w:rPr>
          <w:bCs/>
          <w:sz w:val="28"/>
          <w:szCs w:val="28"/>
        </w:rPr>
        <w:t>опережения темпов роста международной торговли темпов роста мирового производства</w:t>
      </w:r>
      <w:proofErr w:type="gramEnd"/>
      <w:r w:rsidRPr="00B67F13">
        <w:rPr>
          <w:bCs/>
          <w:sz w:val="28"/>
          <w:szCs w:val="28"/>
        </w:rPr>
        <w:t>.</w:t>
      </w:r>
    </w:p>
    <w:p w:rsidR="003C3BB2" w:rsidRPr="00B67F13" w:rsidRDefault="003C3BB2" w:rsidP="003C3BB2">
      <w:pPr>
        <w:pStyle w:val="a4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3.Теоретические основы развития международной торговли товарами (от А. Смита до современных теорий).</w:t>
      </w:r>
    </w:p>
    <w:p w:rsidR="003C3BB2" w:rsidRPr="00B67F13" w:rsidRDefault="003C3BB2" w:rsidP="003C3BB2">
      <w:pPr>
        <w:pStyle w:val="a4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 xml:space="preserve">4. Причины  введения протекционистских барьеров на импорт товаров. </w:t>
      </w:r>
    </w:p>
    <w:p w:rsidR="003C3BB2" w:rsidRPr="00B67F13" w:rsidRDefault="003C3BB2" w:rsidP="003C3BB2">
      <w:pPr>
        <w:pStyle w:val="a4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 xml:space="preserve">5.Изменение  занятости населения </w:t>
      </w:r>
      <w:proofErr w:type="gramStart"/>
      <w:r w:rsidRPr="00B67F13">
        <w:rPr>
          <w:bCs/>
          <w:sz w:val="28"/>
          <w:szCs w:val="28"/>
        </w:rPr>
        <w:t>в следствии</w:t>
      </w:r>
      <w:proofErr w:type="gramEnd"/>
      <w:r w:rsidRPr="00B67F13">
        <w:rPr>
          <w:bCs/>
          <w:sz w:val="28"/>
          <w:szCs w:val="28"/>
        </w:rPr>
        <w:t xml:space="preserve">  интервенции импортных товаров в страну. </w:t>
      </w:r>
    </w:p>
    <w:p w:rsidR="003C3BB2" w:rsidRPr="00B67F13" w:rsidRDefault="003C3BB2" w:rsidP="003C3BB2">
      <w:pPr>
        <w:pStyle w:val="a4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 xml:space="preserve">6.Экономический рост и внешняя торговля </w:t>
      </w:r>
      <w:proofErr w:type="gramStart"/>
      <w:r w:rsidRPr="00B67F13">
        <w:rPr>
          <w:bCs/>
          <w:sz w:val="28"/>
          <w:szCs w:val="28"/>
        </w:rPr>
        <w:t xml:space="preserve">( </w:t>
      </w:r>
      <w:proofErr w:type="gramEnd"/>
      <w:r w:rsidRPr="00B67F13">
        <w:rPr>
          <w:bCs/>
          <w:sz w:val="28"/>
          <w:szCs w:val="28"/>
        </w:rPr>
        <w:t>на примере страны).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7.Влияние  международной торговли на изменение жизненного цикла товара.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 xml:space="preserve">8.Роль дешевой рабочей силы в стране в конкурентной борьбе за технологическое лидерство 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(на примере страны).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 xml:space="preserve">9.Основные методы ценообразования в международной торговле товарами.    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10.</w:t>
      </w:r>
      <w:proofErr w:type="gramStart"/>
      <w:r w:rsidRPr="003C3BB2">
        <w:rPr>
          <w:rFonts w:ascii="Times New Roman" w:hAnsi="Times New Roman" w:cs="Times New Roman"/>
          <w:bCs/>
          <w:sz w:val="28"/>
          <w:szCs w:val="28"/>
        </w:rPr>
        <w:t>Факторы</w:t>
      </w:r>
      <w:proofErr w:type="gramEnd"/>
      <w:r w:rsidRPr="003C3BB2">
        <w:rPr>
          <w:rFonts w:ascii="Times New Roman" w:hAnsi="Times New Roman" w:cs="Times New Roman"/>
          <w:bCs/>
          <w:sz w:val="28"/>
          <w:szCs w:val="28"/>
        </w:rPr>
        <w:t xml:space="preserve">   влияющие на повышение таможенного тарифа (на примере конкретной страны и товара).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67F13">
        <w:rPr>
          <w:sz w:val="28"/>
          <w:szCs w:val="28"/>
        </w:rPr>
        <w:t>11.</w:t>
      </w:r>
      <w:proofErr w:type="gramStart"/>
      <w:r w:rsidRPr="00B67F13">
        <w:rPr>
          <w:sz w:val="28"/>
          <w:szCs w:val="28"/>
        </w:rPr>
        <w:t>Факторы</w:t>
      </w:r>
      <w:proofErr w:type="gramEnd"/>
      <w:r w:rsidRPr="00B67F13">
        <w:rPr>
          <w:sz w:val="28"/>
          <w:szCs w:val="28"/>
        </w:rPr>
        <w:t xml:space="preserve"> влияющие на уровень запретительного   тарифа.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B67F13">
        <w:rPr>
          <w:sz w:val="28"/>
          <w:szCs w:val="28"/>
        </w:rPr>
        <w:t xml:space="preserve">12.Способы распределения лицензий на импорт. 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lastRenderedPageBreak/>
        <w:t>13.Экономические условия, способствующие  возникновению роли нетарифных барьеров.</w:t>
      </w:r>
    </w:p>
    <w:p w:rsidR="003C3BB2" w:rsidRPr="00B67F13" w:rsidRDefault="003C3BB2" w:rsidP="003C3BB2">
      <w:pPr>
        <w:pStyle w:val="21"/>
        <w:spacing w:after="0" w:line="276" w:lineRule="auto"/>
        <w:ind w:left="0" w:firstLine="709"/>
        <w:jc w:val="both"/>
        <w:rPr>
          <w:sz w:val="28"/>
          <w:szCs w:val="28"/>
        </w:rPr>
      </w:pPr>
      <w:r w:rsidRPr="00B67F13">
        <w:rPr>
          <w:sz w:val="28"/>
          <w:szCs w:val="28"/>
        </w:rPr>
        <w:t>14. Причины  и социально- экономические  последствия  от вступления страны в таможенный союз.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15. Внешние и внутренние условия введения таможенных тарифов на экспорт.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16. Внешние и внутренние условия снижения  таможенных тарифов на экспорт.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17.Влияние изменения мировых цен на изменение таможенных тарифов на экспорт.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18.Импортная квота как инструмент внешнеторговой политики.</w:t>
      </w:r>
    </w:p>
    <w:p w:rsidR="003C3BB2" w:rsidRPr="00B67F13" w:rsidRDefault="003C3BB2" w:rsidP="003C3BB2">
      <w:pPr>
        <w:pStyle w:val="6"/>
        <w:tabs>
          <w:tab w:val="num" w:pos="180"/>
        </w:tabs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7F13">
        <w:rPr>
          <w:rFonts w:ascii="Times New Roman" w:hAnsi="Times New Roman" w:cs="Times New Roman"/>
          <w:color w:val="auto"/>
          <w:sz w:val="28"/>
          <w:szCs w:val="28"/>
        </w:rPr>
        <w:t xml:space="preserve"> 19. Методы стимулирования экспорта товаров (на примере развитых стран, развивающихся стран, стран с переходной экономикой).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20.Многостроннее регулирование международной торговли в рамках ГАТТ  (ВТО).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21.Влияние образования и развития региональных интеграционных группировок на деятельность ГАТТ (ВТО).</w:t>
      </w:r>
    </w:p>
    <w:p w:rsidR="003C3BB2" w:rsidRPr="00B67F13" w:rsidRDefault="003C3BB2" w:rsidP="003C3BB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13">
        <w:rPr>
          <w:rFonts w:ascii="Times New Roman" w:hAnsi="Times New Roman" w:cs="Times New Roman"/>
          <w:sz w:val="28"/>
          <w:szCs w:val="28"/>
        </w:rPr>
        <w:t>22.Зависимость видов торговых барьеров от уровня экономического развития страны.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23. Социально-экономические последствия для страны, участвующей в нескольких организациях, например: ГАТТ (ВТО), ЕАСТ, ЕС, Бенилюкс и т.п.</w:t>
      </w:r>
    </w:p>
    <w:p w:rsidR="003C3BB2" w:rsidRPr="00B67F13" w:rsidRDefault="003C3BB2" w:rsidP="003C3BB2">
      <w:pPr>
        <w:pStyle w:val="2"/>
        <w:tabs>
          <w:tab w:val="num" w:pos="180"/>
        </w:tabs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r w:rsidRPr="00B67F13">
        <w:rPr>
          <w:rFonts w:ascii="Times New Roman" w:hAnsi="Times New Roman"/>
          <w:b w:val="0"/>
          <w:i w:val="0"/>
          <w:iCs w:val="0"/>
        </w:rPr>
        <w:t>24. Особенности платежного баланса страны (на примере развитых стран, развивающихся стран, стран с переходной экономикой).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25.Влияние товарной структуры торгового баланса страны на изменение платежного баланса.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26.Современное состояние и перспективы внешней торговли России.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27.Причины, препятствующие вступлению России в ГАТТ (ВТО).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28.Сравнительное преимущество сырьевой направленности  экспорта страны для развития производственного потенциала.</w:t>
      </w:r>
    </w:p>
    <w:p w:rsidR="003C3BB2" w:rsidRPr="00B67F13" w:rsidRDefault="003C3BB2" w:rsidP="003C3BB2">
      <w:pPr>
        <w:pStyle w:val="a4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B67F13">
        <w:rPr>
          <w:bCs/>
          <w:sz w:val="28"/>
          <w:szCs w:val="28"/>
        </w:rPr>
        <w:t>29.Внутриполитические и внешнеполитические причины отказа СССР от вступления в международные экономические организации в 40х годах 20 века.</w:t>
      </w:r>
      <w:r w:rsidRPr="00B67F13">
        <w:rPr>
          <w:bCs/>
          <w:sz w:val="28"/>
          <w:szCs w:val="28"/>
        </w:rPr>
        <w:tab/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30.Внешнеторговая политика на современном этапе (на примере страны).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31.Формирование конкурентной стратегии российского экспорта на мировом рынке.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32.Упрощение процедур торговли в условиях глобализации и его влияние на внешнюю торговлю РФ.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33.Развитие внешней торговли России на основе внедрения международных стандартов.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34.Развитие экспорта производства и проблема загрязнения окружающей среды.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35.Тарифные методы регулирования внешней торговли и пути их развития РФ.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36.Нетарифные методы регулирования внешнеторговой деятельности в РФ.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37.Система преференций во внешней торговле РФ.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lastRenderedPageBreak/>
        <w:t>38.Антидемпинговые меры и их влияние на развитие внешней торговли РФ.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39.Международные аукционы и их роль в повышении эффективности внешнеторговой деятельности.</w:t>
      </w:r>
    </w:p>
    <w:p w:rsidR="003C3BB2" w:rsidRPr="003C3BB2" w:rsidRDefault="003C3BB2" w:rsidP="003C3BB2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bCs/>
          <w:sz w:val="28"/>
          <w:szCs w:val="28"/>
        </w:rPr>
        <w:t>40.Государственное стимулирование развития экспортного производства в РФ</w:t>
      </w:r>
    </w:p>
    <w:p w:rsidR="003C3BB2" w:rsidRPr="003C3BB2" w:rsidRDefault="003C3BB2" w:rsidP="003C3BB2">
      <w:pPr>
        <w:rPr>
          <w:rFonts w:ascii="Times New Roman" w:hAnsi="Times New Roman" w:cs="Times New Roman"/>
          <w:sz w:val="24"/>
          <w:szCs w:val="24"/>
        </w:rPr>
      </w:pPr>
    </w:p>
    <w:p w:rsidR="003C3BB2" w:rsidRPr="003C3BB2" w:rsidRDefault="003C3BB2" w:rsidP="003C3BB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C3BB2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3C3BB2" w:rsidRPr="009D2A6E" w:rsidRDefault="003C3BB2" w:rsidP="003C3BB2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2A6E">
        <w:rPr>
          <w:rFonts w:ascii="Times New Roman" w:hAnsi="Times New Roman" w:cs="Times New Roman"/>
          <w:color w:val="auto"/>
          <w:sz w:val="28"/>
          <w:szCs w:val="28"/>
        </w:rPr>
        <w:t>50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100 баллов (зачет);</w:t>
      </w:r>
    </w:p>
    <w:p w:rsidR="003C3BB2" w:rsidRPr="003C3BB2" w:rsidRDefault="003C3BB2" w:rsidP="003C3B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3C3BB2" w:rsidRPr="003C3BB2" w:rsidRDefault="003C3BB2" w:rsidP="003C3BB2">
      <w:pPr>
        <w:rPr>
          <w:rFonts w:ascii="Times New Roman" w:hAnsi="Times New Roman" w:cs="Times New Roman"/>
          <w:sz w:val="24"/>
          <w:szCs w:val="24"/>
        </w:rPr>
      </w:pP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 w:rsidRPr="00B67F13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B67F13">
        <w:rPr>
          <w:rFonts w:ascii="Times New Roman" w:hAnsi="Times New Roman" w:cs="Times New Roman"/>
          <w:sz w:val="28"/>
          <w:szCs w:val="28"/>
        </w:rPr>
        <w:t> </w:t>
      </w:r>
      <w:r w:rsidRPr="003C3BB2">
        <w:rPr>
          <w:rFonts w:ascii="Times New Roman" w:hAnsi="Times New Roman" w:cs="Times New Roman"/>
          <w:sz w:val="28"/>
          <w:szCs w:val="28"/>
        </w:rPr>
        <w:t>г.</w:t>
      </w:r>
      <w:r w:rsidRPr="00B67F13">
        <w:rPr>
          <w:rFonts w:ascii="Times New Roman" w:hAnsi="Times New Roman" w:cs="Times New Roman"/>
          <w:sz w:val="28"/>
          <w:szCs w:val="28"/>
        </w:rPr>
        <w:t> </w:t>
      </w:r>
    </w:p>
    <w:p w:rsidR="003C3BB2" w:rsidRPr="003C3BB2" w:rsidRDefault="003C3BB2" w:rsidP="003C3BB2">
      <w:pPr>
        <w:rPr>
          <w:rFonts w:ascii="Times New Roman" w:hAnsi="Times New Roman" w:cs="Times New Roman"/>
          <w:sz w:val="24"/>
          <w:szCs w:val="24"/>
        </w:rPr>
      </w:pPr>
    </w:p>
    <w:p w:rsid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Федеральное государственное бюджетное образовательное учреждение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высшего образования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«Ростовский государственный экономический университет (РИНХ)»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3C3BB2">
        <w:rPr>
          <w:rFonts w:ascii="Times New Roman" w:hAnsi="Times New Roman" w:cs="Times New Roman"/>
          <w:sz w:val="26"/>
          <w:szCs w:val="26"/>
        </w:rPr>
        <w:t>Кафедра</w:t>
      </w:r>
      <w:r w:rsidRPr="008F3AF3">
        <w:rPr>
          <w:rFonts w:ascii="Times New Roman" w:hAnsi="Times New Roman" w:cs="Times New Roman"/>
          <w:sz w:val="26"/>
          <w:szCs w:val="26"/>
        </w:rPr>
        <w:t> </w:t>
      </w:r>
      <w:r w:rsidRPr="003C3BB2">
        <w:rPr>
          <w:rFonts w:ascii="Times New Roman" w:hAnsi="Times New Roman" w:cs="Times New Roman"/>
          <w:sz w:val="26"/>
          <w:szCs w:val="26"/>
        </w:rPr>
        <w:t>Международной торговли и таможенного дела</w:t>
      </w:r>
      <w:r w:rsidRPr="003C3BB2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bCs/>
          <w:sz w:val="26"/>
          <w:szCs w:val="26"/>
        </w:rPr>
        <w:t>Темы для рефератов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3C3BB2">
        <w:rPr>
          <w:rFonts w:ascii="Times New Roman" w:hAnsi="Times New Roman" w:cs="Times New Roman"/>
          <w:sz w:val="26"/>
          <w:szCs w:val="26"/>
        </w:rPr>
        <w:t>по дисциплине</w:t>
      </w:r>
      <w:r w:rsidRPr="003C3BB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«</w:t>
      </w:r>
      <w:r w:rsidRPr="003C3BB2">
        <w:rPr>
          <w:rFonts w:ascii="Times New Roman" w:hAnsi="Times New Roman" w:cs="Times New Roman"/>
          <w:bCs/>
          <w:iCs/>
          <w:sz w:val="26"/>
          <w:szCs w:val="26"/>
        </w:rPr>
        <w:t>Международная торговля»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584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Современный мировой рынок, его структура.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Международная торговля товарами, ее место и роль в системе международных экономических отношений.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3696"/>
          <w:tab w:val="left" w:pos="5971"/>
          <w:tab w:val="left" w:pos="6864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Проблемы и перспективы роста международной торговли (на примере какой-либо страны).</w:t>
      </w:r>
    </w:p>
    <w:p w:rsidR="003C3BB2" w:rsidRPr="008F3AF3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882"/>
          <w:tab w:val="left" w:pos="9043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Географические направления международной торговли и их изменения.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Масштабы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товарных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потоков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8477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Динамика товарной структуры международной торговли.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699"/>
          <w:tab w:val="left" w:pos="8611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Протекционизм и либерализация, их цели, методы, соотношение в современной внешнеторговой политике.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858"/>
          <w:tab w:val="left" w:pos="780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Инструменты государственного регулирования внешней торговли, их эволюция.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развитых стран.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развивающихся стран.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внешнеторговой политики новых индустриальных стран.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внешнеторговой политики стран с переходной экономикой.</w:t>
      </w:r>
    </w:p>
    <w:p w:rsidR="003C3BB2" w:rsidRPr="008F3AF3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Особенности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внешнеторговой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политики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России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Специфика ценообразования на различных типах мировых товарных рынков.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lastRenderedPageBreak/>
        <w:t>Мировые цены и основные виды внешнеторговых цен.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сырьевые товары.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машины и оборудование.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Динамика мировых цен по различным товарным группам в начале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XXI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Демпинг и демпинговые цены в международной торговле.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Антидемпинговая политика в международной торговле.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Место сырьевых, товаров в международной торговле.</w:t>
      </w:r>
    </w:p>
    <w:p w:rsidR="003C3BB2" w:rsidRPr="008F3AF3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133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Международная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торговля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продовольствием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Международная торговля машинами и оборудованием.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Современные тенденции в международной торговле услугами.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Международный туризм как специфическая форма торговли услугами.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Особенности развития международного рынка технологий.</w:t>
      </w:r>
    </w:p>
    <w:p w:rsidR="003C3BB2" w:rsidRPr="008F3AF3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Регулирование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международной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торговли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услугами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Международные региональные торговые организации и их роль в развитии внешнеторговых связей страны.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ГАТТ/ВТО как важнейший инструмент многостороннего регулирования международной торговли.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Проблемы и перспективы присоединения России к ВТО.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Место и роль внешней торговли России в</w:t>
      </w:r>
      <w:r w:rsidRPr="003C3BB2">
        <w:rPr>
          <w:rFonts w:ascii="Times New Roman" w:hAnsi="Times New Roman" w:cs="Times New Roman"/>
          <w:smallCaps/>
          <w:sz w:val="26"/>
          <w:szCs w:val="26"/>
        </w:rPr>
        <w:t xml:space="preserve"> </w:t>
      </w:r>
      <w:r w:rsidRPr="003C3BB2">
        <w:rPr>
          <w:rFonts w:ascii="Times New Roman" w:hAnsi="Times New Roman" w:cs="Times New Roman"/>
          <w:sz w:val="26"/>
          <w:szCs w:val="26"/>
        </w:rPr>
        <w:t>ее современном экономическом развитии.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Динамика внешней торговли России в конце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3C3BB2">
        <w:rPr>
          <w:rFonts w:ascii="Times New Roman" w:hAnsi="Times New Roman" w:cs="Times New Roman"/>
          <w:sz w:val="26"/>
          <w:szCs w:val="26"/>
        </w:rPr>
        <w:t xml:space="preserve"> – начале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3C3BB2">
        <w:rPr>
          <w:rFonts w:ascii="Times New Roman" w:hAnsi="Times New Roman" w:cs="Times New Roman"/>
          <w:sz w:val="26"/>
          <w:szCs w:val="26"/>
        </w:rPr>
        <w:t xml:space="preserve"> в.</w:t>
      </w:r>
    </w:p>
    <w:p w:rsidR="003C3BB2" w:rsidRPr="003C3BB2" w:rsidRDefault="003C3BB2" w:rsidP="003C3BB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Географическая и товарная структура внешней торговли России, ее изменения в конце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3C3BB2">
        <w:rPr>
          <w:rFonts w:ascii="Times New Roman" w:hAnsi="Times New Roman" w:cs="Times New Roman"/>
          <w:sz w:val="26"/>
          <w:szCs w:val="26"/>
        </w:rPr>
        <w:t xml:space="preserve"> -начале ХХ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C3BB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C3BB2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/>
        <w:ind w:left="380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3C3BB2" w:rsidRPr="003C3BB2" w:rsidRDefault="003C3BB2" w:rsidP="003C3BB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C3BB2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3C3BB2" w:rsidRPr="009D2A6E" w:rsidRDefault="003C3BB2" w:rsidP="003C3BB2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2A6E">
        <w:rPr>
          <w:rFonts w:ascii="Times New Roman" w:hAnsi="Times New Roman" w:cs="Times New Roman"/>
          <w:color w:val="auto"/>
          <w:sz w:val="28"/>
          <w:szCs w:val="28"/>
        </w:rPr>
        <w:t>50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100 баллов (зачет);</w:t>
      </w:r>
    </w:p>
    <w:p w:rsidR="003C3BB2" w:rsidRPr="003C3BB2" w:rsidRDefault="003C3BB2" w:rsidP="003C3B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3C3BB2" w:rsidRPr="003C3BB2" w:rsidRDefault="003C3BB2" w:rsidP="003C3BB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 w:rsidRPr="00A62174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A62174">
        <w:rPr>
          <w:rFonts w:ascii="Times New Roman" w:hAnsi="Times New Roman" w:cs="Times New Roman"/>
          <w:sz w:val="28"/>
          <w:szCs w:val="28"/>
        </w:rPr>
        <w:t>  </w:t>
      </w:r>
      <w:r w:rsidRPr="003C3BB2">
        <w:rPr>
          <w:rFonts w:ascii="Times New Roman" w:hAnsi="Times New Roman" w:cs="Times New Roman"/>
          <w:sz w:val="28"/>
          <w:szCs w:val="28"/>
        </w:rPr>
        <w:t>г.</w:t>
      </w:r>
      <w:r w:rsidRPr="00A62174">
        <w:rPr>
          <w:rFonts w:ascii="Times New Roman" w:hAnsi="Times New Roman" w:cs="Times New Roman"/>
          <w:sz w:val="28"/>
          <w:szCs w:val="28"/>
        </w:rPr>
        <w:t> 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C3BB2" w:rsidRPr="003C3BB2" w:rsidRDefault="003C3BB2" w:rsidP="003C3BB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3C3BB2" w:rsidRPr="003C3BB2" w:rsidRDefault="003C3BB2" w:rsidP="003C3BB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C3BB2" w:rsidRPr="003C3BB2" w:rsidRDefault="003C3BB2" w:rsidP="003C3BB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3C3BB2">
        <w:rPr>
          <w:rFonts w:ascii="Times New Roman" w:hAnsi="Times New Roman" w:cs="Times New Roman"/>
          <w:sz w:val="28"/>
          <w:szCs w:val="28"/>
        </w:rPr>
        <w:t>Кафедра</w:t>
      </w:r>
      <w:r w:rsidRPr="00D42682">
        <w:rPr>
          <w:rFonts w:ascii="Times New Roman" w:hAnsi="Times New Roman" w:cs="Times New Roman"/>
          <w:sz w:val="28"/>
          <w:szCs w:val="28"/>
        </w:rPr>
        <w:t> </w:t>
      </w:r>
      <w:r w:rsidRPr="003C3BB2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</w:p>
    <w:p w:rsidR="003C3BB2" w:rsidRPr="003C3BB2" w:rsidRDefault="003C3BB2" w:rsidP="003C3BB2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Тесты письменные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по дисциплине</w:t>
      </w:r>
      <w:r w:rsidRPr="003C3B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3C3BB2">
        <w:rPr>
          <w:rFonts w:ascii="Times New Roman" w:hAnsi="Times New Roman" w:cs="Times New Roman"/>
          <w:bCs/>
          <w:iCs/>
          <w:sz w:val="28"/>
          <w:szCs w:val="28"/>
        </w:rPr>
        <w:t>Международная торговля»</w:t>
      </w:r>
    </w:p>
    <w:p w:rsidR="003C3BB2" w:rsidRPr="003C3BB2" w:rsidRDefault="003C3BB2" w:rsidP="003C3BB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3C3BB2" w:rsidRPr="00D42682" w:rsidRDefault="003C3BB2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1</w:t>
      </w:r>
    </w:p>
    <w:p w:rsidR="003C3BB2" w:rsidRDefault="003C3BB2" w:rsidP="003C3BB2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 w:rsidRPr="00D42682"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1. Договор международной купли-продажи содержит следующие условия (указать неверный ответ):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цена товара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санкции за невыполнение обязательств по договору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условия платежа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д) условия кредитования экспорта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сроки поставки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е) базисные условия поставки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2. Для заключения международного договора купли-продажи товаров необходимо: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соглашение сторон по всем существующим для данного вида контракта условиям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соглашение сторон по большинству условий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подписание хотя бы одной стороной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верно б) и в)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3. Структура и содержание контракта: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не могут отклоняться от стандарта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могут быть различными в зависимости от характера товара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могут быть различными в зависимости от условий соглашения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верно б) и в)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4. Базисные условия поставки: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определяют обязанности, связанные с доставкой товара от продавца к покупателю;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устанавливают момент перехода риска случайной гибели или порчи товара с продавца на покупателя;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выступают в качестве договора страхования;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нет верного ответа.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5. </w:t>
      </w:r>
      <w:r>
        <w:rPr>
          <w:sz w:val="28"/>
          <w:szCs w:val="28"/>
        </w:rPr>
        <w:t>В «</w:t>
      </w:r>
      <w:proofErr w:type="spellStart"/>
      <w:r>
        <w:rPr>
          <w:sz w:val="28"/>
          <w:szCs w:val="28"/>
        </w:rPr>
        <w:t>Инкотермс</w:t>
      </w:r>
      <w:proofErr w:type="spellEnd"/>
      <w:r>
        <w:rPr>
          <w:sz w:val="28"/>
          <w:szCs w:val="28"/>
        </w:rPr>
        <w:t>» - 201</w:t>
      </w:r>
      <w:r w:rsidRPr="00D42682">
        <w:rPr>
          <w:sz w:val="28"/>
          <w:szCs w:val="28"/>
        </w:rPr>
        <w:t xml:space="preserve">0 термины разделены: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по 4 группам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 2 группам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по 8 группам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по 13 группам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6. Условия EXW (франко завод) входит в группу терминов: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 б) Е в) А г) В Объект контракта – это: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товары, продукция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результат производственного, научно-технического сотрудничества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вещи, планируемые для изготовления, т. е. несуществующие на момент заключения сделки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вид действия, отражаемый в названии контракта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7. Срок поставки товара по контракту: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может быть </w:t>
      </w:r>
      <w:proofErr w:type="gramStart"/>
      <w:r w:rsidRPr="00D42682">
        <w:rPr>
          <w:sz w:val="28"/>
          <w:szCs w:val="28"/>
        </w:rPr>
        <w:t>указан</w:t>
      </w:r>
      <w:proofErr w:type="gramEnd"/>
      <w:r w:rsidRPr="00D42682">
        <w:rPr>
          <w:sz w:val="28"/>
          <w:szCs w:val="28"/>
        </w:rPr>
        <w:t xml:space="preserve"> косвенно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может выступать как дата пересечения границы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допускает формулировку «как можно быстрее»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г) допускает формулировку «по мере готовности»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д) все ответы верны.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8. При установлении цены товара в контракте особо определяются: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единица измерения, за которую устанавливается цена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уровень цены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способ определения и фиксации цены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валюта цены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9. К публикуемым ценам относятся: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справочные цены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цены фактических сделок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биржевые котировки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твердые цены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10. Передача товаров, находящихся вне экономического региона, в другой регион посредством постоянно проживающего в регионе транзитного торговца – это: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интенсивная торговля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транзитная торговля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активная транзитная торговля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пассивная транзитная торговля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11. Товар во внешней торговле можно определить следующим образом: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правовая форма, опосредующая международные коммерческие операции,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осязаемые (вещи) или неосязаемые (услуги) блага, которые различаются по физической природе и свойствам, местонахождению и времени, когда они могут быть доступными продавцу и покупателю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операции, связанные с совершением международного обмена товарами, услугами, результатами научно-технического и производственного сотрудничества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договор, согласно которому должник передает кредитору какое-либо имущество в обеспечение своего долга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12. К специальным формам внешней торговли относятся: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вывозная торговля                                        д) прямые инвестиции;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зарубежные филиалы.                                е) провозная торговля;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лицензионное производство;                    ж) ввозная торговля;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кооперация;                                                  з) компенсационные сделки;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и) международный торговый оборот, связанный с переработкой давальческого сырья;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13. Обязательственные отношения во внешнеторговой деятельности: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складываются между предпринимателями, субъектами хозяйствования различных стран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резидентами и нерезидентами в процессе их внешнеторговой деятельности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регламентируются </w:t>
      </w:r>
      <w:proofErr w:type="spellStart"/>
      <w:r w:rsidRPr="00D42682">
        <w:rPr>
          <w:sz w:val="28"/>
          <w:szCs w:val="28"/>
        </w:rPr>
        <w:t>дву</w:t>
      </w:r>
      <w:proofErr w:type="spellEnd"/>
      <w:r w:rsidRPr="00D42682">
        <w:rPr>
          <w:sz w:val="28"/>
          <w:szCs w:val="28"/>
        </w:rPr>
        <w:t xml:space="preserve"> - и многосторонними торговыми соглашениями, правилами международных организаций, регулирующих внешнеторговые процессы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возникают только при оформлении сделки в форме договора купли-продажи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14. При заключении международного договора купли-продажи определение предмета обязатель</w:t>
      </w:r>
      <w:proofErr w:type="gramStart"/>
      <w:r w:rsidRPr="00D42682">
        <w:rPr>
          <w:sz w:val="28"/>
          <w:szCs w:val="28"/>
        </w:rPr>
        <w:t>ств ст</w:t>
      </w:r>
      <w:proofErr w:type="gramEnd"/>
      <w:r w:rsidRPr="00D42682">
        <w:rPr>
          <w:sz w:val="28"/>
          <w:szCs w:val="28"/>
        </w:rPr>
        <w:t xml:space="preserve">орон: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не влияет на исполнение договора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б) является обязательным, поскольку в противном случае договор не имеет юридической силы в) является обязательным только при оформлении договора в письменной форме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может быть изменено в процессе исполнения контракта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15. Как правило, международные торги выступают в качестве: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способа размещения заказов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посредника во внешнеторговой деятельности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метода закупок </w:t>
      </w:r>
    </w:p>
    <w:p w:rsidR="003C3BB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г) способа выбора партнеров при создании совместных предприятий</w:t>
      </w:r>
      <w:r>
        <w:rPr>
          <w:sz w:val="28"/>
          <w:szCs w:val="28"/>
        </w:rPr>
        <w:t>.</w:t>
      </w:r>
    </w:p>
    <w:p w:rsidR="003C3BB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3C3BB2" w:rsidRPr="00D42682" w:rsidRDefault="003C3BB2" w:rsidP="003C3BB2">
      <w:pPr>
        <w:pStyle w:val="21"/>
        <w:spacing w:after="0" w:line="240" w:lineRule="auto"/>
        <w:ind w:left="284"/>
        <w:jc w:val="center"/>
        <w:rPr>
          <w:b/>
          <w:sz w:val="28"/>
          <w:szCs w:val="28"/>
        </w:rPr>
      </w:pPr>
      <w:r w:rsidRPr="00D42682">
        <w:rPr>
          <w:b/>
          <w:sz w:val="28"/>
          <w:szCs w:val="28"/>
        </w:rPr>
        <w:t>Тест 2</w:t>
      </w:r>
    </w:p>
    <w:p w:rsidR="003C3BB2" w:rsidRDefault="003C3BB2" w:rsidP="003C3BB2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 w:rsidRPr="00D42682"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42682">
        <w:rPr>
          <w:sz w:val="28"/>
          <w:szCs w:val="28"/>
        </w:rPr>
        <w:t xml:space="preserve">. Организаторами торгов могут быть: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государственные учреждения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муниципалитеты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крупные частные фирмы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нет верного ответа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42682">
        <w:rPr>
          <w:sz w:val="28"/>
          <w:szCs w:val="28"/>
        </w:rPr>
        <w:t xml:space="preserve">. В зависимости от способа проведения различают торги: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закрытые      в) тайные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открытые     г) международные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2682">
        <w:rPr>
          <w:sz w:val="28"/>
          <w:szCs w:val="28"/>
        </w:rPr>
        <w:t xml:space="preserve">. Тендерный комитет: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осуществляет всю организационную работу по проведению торгов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создается покупателями, принявшими решение о размещении заказов через торги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орган, представляющий компанию-покупателя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42682">
        <w:rPr>
          <w:sz w:val="28"/>
          <w:szCs w:val="28"/>
        </w:rPr>
        <w:t xml:space="preserve">.  К основным отличиям тендерных и двусторонних методов заключения контрактов можно отнести: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многоэтапность заключения сделки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различие в предметах сделки и контрактах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предварительный отбор претендентов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общность требований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42682">
        <w:rPr>
          <w:sz w:val="28"/>
          <w:szCs w:val="28"/>
        </w:rPr>
        <w:t xml:space="preserve">. К основным товарам, которые продаются и покупаются на международных аукционах, можно отнести: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промышленные изделия                  в) чай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немытая шерсть                                г) рыба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D42682">
        <w:rPr>
          <w:sz w:val="28"/>
          <w:szCs w:val="28"/>
        </w:rPr>
        <w:t xml:space="preserve">. Организаторами товарных аукционов могут быть: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отдельные крупные компании     в) союзы и ассоциации продавцов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муниципалитеты                            г) общественные организации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42682">
        <w:rPr>
          <w:sz w:val="28"/>
          <w:szCs w:val="28"/>
        </w:rPr>
        <w:t xml:space="preserve">. К стадиям проведения аукциона относится: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подготовка, осмотр, аукционный торг, оформление и исполнение аукционной сделки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подготовка, осмотр, аукционный торг, рассылка тендеров, оформление и исполнение аукционной сделки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аукционный торг, оформление и исполнение аукционной сделки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г</w:t>
      </w:r>
      <w:proofErr w:type="gramStart"/>
      <w:r w:rsidRPr="00D42682">
        <w:rPr>
          <w:sz w:val="28"/>
          <w:szCs w:val="28"/>
        </w:rPr>
        <w:t>)п</w:t>
      </w:r>
      <w:proofErr w:type="gramEnd"/>
      <w:r w:rsidRPr="00D42682">
        <w:rPr>
          <w:sz w:val="28"/>
          <w:szCs w:val="28"/>
        </w:rPr>
        <w:t xml:space="preserve">одача предложения, сравнение поданных предложений, аукционный торг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D42682">
        <w:rPr>
          <w:sz w:val="28"/>
          <w:szCs w:val="28"/>
        </w:rPr>
        <w:t xml:space="preserve">. Оформление аукционной сделки осуществляется: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сразу после окончания аукциона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при оплате всей партии товара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в) при оплате более 50% суммы сделки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D42682">
        <w:rPr>
          <w:sz w:val="28"/>
          <w:szCs w:val="28"/>
        </w:rPr>
        <w:t xml:space="preserve">. Для аукционных торгов </w:t>
      </w:r>
      <w:proofErr w:type="gramStart"/>
      <w:r w:rsidRPr="00D42682">
        <w:rPr>
          <w:sz w:val="28"/>
          <w:szCs w:val="28"/>
        </w:rPr>
        <w:t>характерен</w:t>
      </w:r>
      <w:proofErr w:type="gramEnd"/>
      <w:r w:rsidRPr="00D42682">
        <w:rPr>
          <w:sz w:val="28"/>
          <w:szCs w:val="28"/>
        </w:rPr>
        <w:t xml:space="preserve">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способ повышения цен                        в) способ понижения цены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продажа по фиксированной цене       г) продажа по заранее оговоренной цене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D42682">
        <w:rPr>
          <w:sz w:val="28"/>
          <w:szCs w:val="28"/>
        </w:rPr>
        <w:t xml:space="preserve">. К так называемым «чистым» типам торговых посредников относятся: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агент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принципал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консигнатор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дистрибьютор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D42682">
        <w:rPr>
          <w:sz w:val="28"/>
          <w:szCs w:val="28"/>
        </w:rPr>
        <w:t xml:space="preserve">. Мировыми ценами на продукцию обрабатывающей промышленности обычно являются: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экспортные цены крупных компаний производителей и экспортеров этой продукции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справочные цены;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в) биржевые котировки;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цены аукционов;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D42682">
        <w:rPr>
          <w:sz w:val="28"/>
          <w:szCs w:val="28"/>
        </w:rPr>
        <w:t xml:space="preserve">. При установлении цены </w:t>
      </w:r>
      <w:proofErr w:type="gramStart"/>
      <w:r w:rsidRPr="00D42682">
        <w:rPr>
          <w:sz w:val="28"/>
          <w:szCs w:val="28"/>
        </w:rPr>
        <w:t>контракта</w:t>
      </w:r>
      <w:proofErr w:type="gramEnd"/>
      <w:r w:rsidRPr="00D42682">
        <w:rPr>
          <w:sz w:val="28"/>
          <w:szCs w:val="28"/>
        </w:rPr>
        <w:t xml:space="preserve"> прежде всего определяется: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базис цены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количество денежных единиц, которое должен заплатить покупатель продавцу в той или другой валюте за весь товар </w:t>
      </w:r>
    </w:p>
    <w:p w:rsidR="003C3BB2" w:rsidRPr="00D42682" w:rsidRDefault="003C3BB2" w:rsidP="003C3BB2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единица измерения (штука, тонна и т. д.), за которую устанавливается цена.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D42682">
        <w:rPr>
          <w:sz w:val="28"/>
          <w:szCs w:val="28"/>
        </w:rPr>
        <w:t xml:space="preserve">. В зависимости от способа фиксации различаются следующие цены: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</w:t>
      </w:r>
      <w:proofErr w:type="gramStart"/>
      <w:r w:rsidRPr="00D42682">
        <w:rPr>
          <w:sz w:val="28"/>
          <w:szCs w:val="28"/>
        </w:rPr>
        <w:t>твердая</w:t>
      </w:r>
      <w:proofErr w:type="gramEnd"/>
      <w:r w:rsidRPr="00D42682">
        <w:rPr>
          <w:sz w:val="28"/>
          <w:szCs w:val="28"/>
        </w:rPr>
        <w:t xml:space="preserve">                                           в) с последующей фиксацией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цена фактической сделки             г) подвижная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D42682">
        <w:rPr>
          <w:sz w:val="28"/>
          <w:szCs w:val="28"/>
        </w:rPr>
        <w:t xml:space="preserve">. Оферта содержит следующие условия предстоящей сделки: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наименование товара               д) его количество,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качество                                     е) цену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условия и срок поставки          ж) условия платежа,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характер тары и упаковки         з) другие условия.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D42682">
        <w:rPr>
          <w:sz w:val="28"/>
          <w:szCs w:val="28"/>
        </w:rPr>
        <w:t xml:space="preserve">.Письменное предложение экспортера на продажу определенной партии товара с указанием всех необходимых условий, а также с указанием срока, в течение которого экспортер связан своим предложением и не может направить аналогичное предложение другому потенциальному покупателю – это: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свободная оферта 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твердая оферта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твердая контроферта;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D42682">
        <w:rPr>
          <w:sz w:val="28"/>
          <w:szCs w:val="28"/>
        </w:rPr>
        <w:t xml:space="preserve">. Взаимная поставка товаров на равную стоимость без расчетов в валюте – это: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бартер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свитч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клиринговое соглашение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офсет </w:t>
      </w:r>
    </w:p>
    <w:p w:rsidR="003C3BB2" w:rsidRPr="00D42682" w:rsidRDefault="003C3BB2" w:rsidP="003C3BB2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D42682">
        <w:rPr>
          <w:sz w:val="28"/>
          <w:szCs w:val="28"/>
        </w:rPr>
        <w:t xml:space="preserve">. Джентльменские соглашения это другое название сделок: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бартер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свитч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клиринговое соглашение </w:t>
      </w:r>
    </w:p>
    <w:p w:rsidR="003C3BB2" w:rsidRPr="00D42682" w:rsidRDefault="003C3BB2" w:rsidP="003C3BB2">
      <w:pPr>
        <w:pStyle w:val="21"/>
        <w:spacing w:after="0" w:line="240" w:lineRule="auto"/>
        <w:ind w:left="284"/>
        <w:jc w:val="both"/>
        <w:rPr>
          <w:b/>
          <w:i/>
          <w:color w:val="000000"/>
          <w:sz w:val="28"/>
          <w:szCs w:val="28"/>
        </w:rPr>
      </w:pPr>
      <w:r w:rsidRPr="00D42682">
        <w:rPr>
          <w:sz w:val="28"/>
          <w:szCs w:val="28"/>
        </w:rPr>
        <w:t>г) офсет</w:t>
      </w: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C3BB2" w:rsidRPr="003C3BB2" w:rsidRDefault="003C3BB2" w:rsidP="003C3BB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B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3BB2" w:rsidRPr="003C3BB2" w:rsidRDefault="003C3BB2" w:rsidP="003C3BB2">
      <w:pPr>
        <w:rPr>
          <w:rFonts w:ascii="Times New Roman" w:hAnsi="Times New Roman" w:cs="Times New Roman"/>
          <w:b/>
          <w:sz w:val="24"/>
          <w:szCs w:val="24"/>
        </w:rPr>
      </w:pPr>
      <w:r w:rsidRPr="003C3BB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3BB2" w:rsidRPr="003C3BB2" w:rsidRDefault="003C3BB2" w:rsidP="003C3BB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C3BB2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lastRenderedPageBreak/>
        <w:t>Критерии оценивания:</w:t>
      </w:r>
    </w:p>
    <w:p w:rsidR="003C3BB2" w:rsidRPr="009D2A6E" w:rsidRDefault="003C3BB2" w:rsidP="003C3BB2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2A6E">
        <w:rPr>
          <w:rFonts w:ascii="Times New Roman" w:hAnsi="Times New Roman" w:cs="Times New Roman"/>
          <w:color w:val="auto"/>
          <w:sz w:val="28"/>
          <w:szCs w:val="28"/>
        </w:rPr>
        <w:t>50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2A6E">
        <w:rPr>
          <w:rFonts w:ascii="Times New Roman" w:hAnsi="Times New Roman" w:cs="Times New Roman"/>
          <w:color w:val="auto"/>
          <w:sz w:val="28"/>
          <w:szCs w:val="28"/>
        </w:rPr>
        <w:t>100 баллов (зачет);</w:t>
      </w:r>
    </w:p>
    <w:p w:rsidR="003C3BB2" w:rsidRPr="003C3BB2" w:rsidRDefault="003C3BB2" w:rsidP="003C3B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3C3BB2" w:rsidRPr="003C3BB2" w:rsidRDefault="003C3BB2" w:rsidP="003C3BB2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C3BB2">
        <w:rPr>
          <w:rFonts w:ascii="Times New Roman" w:hAnsi="Times New Roman" w:cs="Times New Roman"/>
          <w:sz w:val="24"/>
          <w:szCs w:val="24"/>
        </w:rPr>
        <w:t xml:space="preserve">Составитель ________________________ </w:t>
      </w:r>
      <w:r w:rsidRPr="003C3BB2">
        <w:rPr>
          <w:rFonts w:ascii="Times New Roman" w:hAnsi="Times New Roman" w:cs="Times New Roman"/>
          <w:sz w:val="28"/>
          <w:szCs w:val="28"/>
        </w:rPr>
        <w:t>П.В. Таранов</w:t>
      </w:r>
    </w:p>
    <w:p w:rsidR="003C3BB2" w:rsidRPr="003C3BB2" w:rsidRDefault="003C3BB2" w:rsidP="003C3BB2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</w:rPr>
      </w:pPr>
      <w:r w:rsidRPr="00372A33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3C3BB2">
        <w:rPr>
          <w:rFonts w:ascii="Times New Roman" w:hAnsi="Times New Roman" w:cs="Times New Roman"/>
          <w:sz w:val="24"/>
          <w:szCs w:val="24"/>
        </w:rPr>
        <w:t xml:space="preserve"> «____»__________________2018</w:t>
      </w:r>
      <w:r w:rsidRPr="008F664C">
        <w:rPr>
          <w:rFonts w:ascii="Times New Roman" w:hAnsi="Times New Roman" w:cs="Times New Roman"/>
          <w:sz w:val="24"/>
          <w:szCs w:val="24"/>
        </w:rPr>
        <w:t>  </w:t>
      </w:r>
      <w:r w:rsidRPr="003C3BB2">
        <w:rPr>
          <w:rFonts w:ascii="Times New Roman" w:hAnsi="Times New Roman" w:cs="Times New Roman"/>
          <w:sz w:val="24"/>
          <w:szCs w:val="24"/>
        </w:rPr>
        <w:t>г.</w:t>
      </w:r>
      <w:r w:rsidRPr="008F664C">
        <w:rPr>
          <w:rFonts w:ascii="Times New Roman" w:hAnsi="Times New Roman" w:cs="Times New Roman"/>
          <w:sz w:val="24"/>
          <w:szCs w:val="24"/>
        </w:rPr>
        <w:t> </w:t>
      </w:r>
    </w:p>
    <w:p w:rsidR="003C3BB2" w:rsidRPr="00E22EF3" w:rsidRDefault="003C3BB2" w:rsidP="003C3BB2">
      <w:pPr>
        <w:pStyle w:val="a3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BB2" w:rsidRPr="003C3BB2" w:rsidRDefault="003C3BB2" w:rsidP="003C3BB2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480487764"/>
      <w:bookmarkEnd w:id="4"/>
      <w:r w:rsidRPr="003C3BB2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3C3BB2" w:rsidRPr="003C3BB2" w:rsidRDefault="003C3BB2" w:rsidP="003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B2" w:rsidRPr="003C3BB2" w:rsidRDefault="003C3BB2" w:rsidP="003C3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BB2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C3BB2" w:rsidRPr="003C3BB2" w:rsidRDefault="003C3BB2" w:rsidP="003C3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BB2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3C3BB2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C3BB2" w:rsidRPr="003C3BB2" w:rsidRDefault="003C3BB2" w:rsidP="003C3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B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3BB2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3C3BB2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экзамена и предварительной защиты курсовой работы, являющейся допуском к экзамену, для студентов очной и заочной форм обучения. </w:t>
      </w:r>
    </w:p>
    <w:p w:rsidR="003C3BB2" w:rsidRPr="003C3BB2" w:rsidRDefault="003C3BB2" w:rsidP="003C3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BB2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 (2 теоретических вопроса и 1 практический (тест)).  Проверка ответов и объявление результатов производится в день экзамена.  Результаты защиты курсовой работы и сдачи экзамена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C3BB2" w:rsidRPr="003C3BB2" w:rsidRDefault="003C3BB2" w:rsidP="003C3B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3C3BB2" w:rsidRPr="003C3BB2" w:rsidRDefault="003C3BB2" w:rsidP="003C3BB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</w:p>
    <w:p w:rsidR="003C3BB2" w:rsidRDefault="003C3BB2">
      <w:r>
        <w:br w:type="page"/>
      </w:r>
    </w:p>
    <w:p w:rsidR="003C3BB2" w:rsidRPr="003C3BB2" w:rsidRDefault="003C3BB2" w:rsidP="003C3BB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480810" cy="9148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BB2">
        <w:rPr>
          <w:rFonts w:ascii="Times New Roman" w:hAnsi="Times New Roman" w:cs="Times New Roman"/>
          <w:bCs/>
          <w:sz w:val="28"/>
          <w:szCs w:val="28"/>
        </w:rPr>
        <w:br w:type="page"/>
      </w:r>
      <w:r w:rsidRPr="003C3BB2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«Международная торговля»  адресованы  студентам  всех форм обучения.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>Учебным планом по специальности 38.05.02 «Таможенное дело» предусмотрены следующие виды занятий: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>- лекции;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>- практические занятия.</w:t>
      </w:r>
    </w:p>
    <w:p w:rsidR="003C3BB2" w:rsidRPr="003C3BB2" w:rsidRDefault="003C3BB2" w:rsidP="003C3BB2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3BB2">
        <w:rPr>
          <w:rFonts w:ascii="Times New Roman" w:hAnsi="Times New Roman" w:cs="Times New Roman"/>
          <w:bCs/>
          <w:sz w:val="26"/>
          <w:szCs w:val="26"/>
        </w:rPr>
        <w:t xml:space="preserve">В ходе лекционных занятий рассматриваются общетеоретические основы международной торговли товарами; тарифные и нетарифные методы и современные институты регулирования международной торговли товарами.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3C3BB2">
        <w:rPr>
          <w:sz w:val="26"/>
          <w:szCs w:val="26"/>
        </w:rPr>
        <w:t xml:space="preserve">определения сущности </w:t>
      </w:r>
      <w:proofErr w:type="gramStart"/>
      <w:r w:rsidRPr="003C3BB2">
        <w:rPr>
          <w:sz w:val="26"/>
          <w:szCs w:val="26"/>
        </w:rPr>
        <w:t>экономических процессов</w:t>
      </w:r>
      <w:proofErr w:type="gramEnd"/>
      <w:r w:rsidRPr="003C3BB2">
        <w:rPr>
          <w:sz w:val="26"/>
          <w:szCs w:val="26"/>
        </w:rPr>
        <w:t xml:space="preserve"> и явлений в российской и мировой экономиках; использования и систематизации нормативно-правовых актов, регламентирующих процессы развития российской и мировой экономик.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– изучить рекомендованную учебную литературу;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– изучить конспекты лекций;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раздела.  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 w:rsidRPr="003C3BB2">
        <w:rPr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 и написании курсовой работы.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 w:rsidRPr="003C3BB2">
        <w:rPr>
          <w:bCs/>
          <w:sz w:val="26"/>
          <w:szCs w:val="26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C3BB2">
        <w:rPr>
          <w:bCs/>
          <w:sz w:val="26"/>
          <w:szCs w:val="26"/>
        </w:rPr>
        <w:t>т.ч</w:t>
      </w:r>
      <w:proofErr w:type="spellEnd"/>
      <w:r w:rsidRPr="003C3BB2">
        <w:rPr>
          <w:bCs/>
          <w:sz w:val="26"/>
          <w:szCs w:val="26"/>
        </w:rPr>
        <w:t>. интерактивные) методы обучения, в частности: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3C3BB2" w:rsidRPr="003C3BB2" w:rsidRDefault="003C3BB2" w:rsidP="003C3BB2">
      <w:pPr>
        <w:pStyle w:val="a4"/>
        <w:widowControl w:val="0"/>
        <w:ind w:left="0" w:firstLine="709"/>
        <w:jc w:val="both"/>
        <w:rPr>
          <w:bCs/>
          <w:sz w:val="26"/>
          <w:szCs w:val="26"/>
        </w:rPr>
      </w:pPr>
      <w:r w:rsidRPr="003C3BB2">
        <w:rPr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C3BB2">
          <w:rPr>
            <w:rStyle w:val="a8"/>
            <w:bCs/>
            <w:sz w:val="26"/>
            <w:szCs w:val="26"/>
          </w:rPr>
          <w:t>http://library.rsue.ru/</w:t>
        </w:r>
      </w:hyperlink>
      <w:r w:rsidRPr="003C3BB2">
        <w:rPr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C3BB2" w:rsidRPr="003C3BB2" w:rsidRDefault="003C3BB2" w:rsidP="003C3BB2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</w:rPr>
      </w:pPr>
      <w:r w:rsidRPr="003C3BB2">
        <w:rPr>
          <w:rFonts w:ascii="Times New Roman" w:hAnsi="Times New Roman"/>
          <w:b w:val="0"/>
          <w:sz w:val="26"/>
          <w:szCs w:val="26"/>
        </w:rPr>
        <w:t>Композиция курсовой работы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Композиция курсовой работы - это последовательность расположения ее основных частей. Традиционно сложилась определенная композиционная структура курсовой работы, основными элементами которой в порядке их расположения являются следующие: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Титульный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лист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Содержание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оглавление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);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Введение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Главы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основной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части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Заключение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Библиографический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список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;</w:t>
      </w:r>
    </w:p>
    <w:p w:rsidR="003C3BB2" w:rsidRPr="003C3BB2" w:rsidRDefault="003C3BB2" w:rsidP="003C3BB2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Приложения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>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spacing w:val="20"/>
          <w:sz w:val="26"/>
          <w:szCs w:val="26"/>
        </w:rPr>
        <w:t>Титульный лист</w:t>
      </w:r>
      <w:r w:rsidRPr="003C3BB2">
        <w:rPr>
          <w:rFonts w:ascii="Times New Roman" w:hAnsi="Times New Roman" w:cs="Times New Roman"/>
          <w:sz w:val="26"/>
          <w:szCs w:val="26"/>
        </w:rPr>
        <w:t xml:space="preserve"> является первой страницей курсовой работы и заполняется по строго определенным правилам. </w:t>
      </w:r>
    </w:p>
    <w:p w:rsidR="003C3BB2" w:rsidRPr="003C3BB2" w:rsidRDefault="003C3BB2" w:rsidP="003C3BB2">
      <w:pPr>
        <w:pStyle w:val="a4"/>
        <w:ind w:left="0" w:firstLine="540"/>
        <w:rPr>
          <w:sz w:val="26"/>
          <w:szCs w:val="26"/>
        </w:rPr>
      </w:pPr>
      <w:r w:rsidRPr="003C3BB2">
        <w:rPr>
          <w:sz w:val="26"/>
          <w:szCs w:val="26"/>
        </w:rPr>
        <w:t xml:space="preserve">В верхнем поле указывается полное наименование учебного заведения или научной организации. В среднем поле указывается дисциплина, по которой выполняется курсовая работа, а затем пишется сама тема, в кавычки название темы не заключается. Заглавие </w:t>
      </w:r>
      <w:r w:rsidRPr="003C3BB2">
        <w:rPr>
          <w:sz w:val="26"/>
          <w:szCs w:val="26"/>
        </w:rPr>
        <w:lastRenderedPageBreak/>
        <w:t>должно быть по возможности кратким, точным и соответствовать ее основному содержанию.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Не следует допускать в заглавии работы неопределенных формулировок, например: </w:t>
      </w:r>
      <w:r w:rsidRPr="003C3BB2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Pr="003C3BB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Анализ некоторых вопросов...»,</w:t>
      </w:r>
      <w:r w:rsidRPr="003C3BB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3C3BB2">
        <w:rPr>
          <w:rFonts w:ascii="Times New Roman" w:hAnsi="Times New Roman" w:cs="Times New Roman"/>
          <w:sz w:val="26"/>
          <w:szCs w:val="26"/>
        </w:rPr>
        <w:t>а также штампованных формулировок типа</w:t>
      </w:r>
      <w:r w:rsidRPr="003C3BB2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 w:rsidRPr="003C3BB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«К вопросу о ...», «К изучению...», «Материалы </w:t>
      </w:r>
      <w:proofErr w:type="gramStart"/>
      <w:r w:rsidRPr="003C3BB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</w:t>
      </w:r>
      <w:proofErr w:type="gramEnd"/>
      <w:r w:rsidRPr="003C3BB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...».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Далее ближе к правому краю титульного листа указываются фамилия и инициалы научного руководителя,  а также его ученое звание и ученая степень.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sz w:val="26"/>
          <w:szCs w:val="26"/>
        </w:rPr>
        <w:t>Оглавление</w:t>
      </w:r>
      <w:r w:rsidRPr="003C3BB2">
        <w:rPr>
          <w:rFonts w:ascii="Times New Roman" w:hAnsi="Times New Roman" w:cs="Times New Roman"/>
          <w:sz w:val="26"/>
          <w:szCs w:val="26"/>
        </w:rPr>
        <w:t>, в котором приводятся все заголовки работы и указываются страницы, с которых они начинаются. Заголовки оглавления должны точно повторять заголовки в тексте. Сокращать или давать их в другой формулировке, последовательности и соподчиненности по сравнению с заголовками в тексте нельзя.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Заголовки одинаковых ступеней рубрикации необходимо располагать друг под другом. Заголовки каждой последующей ступени смещены на три-пять знаков по отношению к заголовкам предыдущей ступени. Все заголовки начинают с прописной буквы без точки в конце. Последнее слово каждого заголовка соединяется отточием с соответствующим ему номером страницы в правом столбце оглавления.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Нумерация рубрик делается по </w:t>
      </w:r>
      <w:proofErr w:type="spellStart"/>
      <w:r w:rsidRPr="003C3BB2">
        <w:rPr>
          <w:rFonts w:ascii="Times New Roman" w:hAnsi="Times New Roman" w:cs="Times New Roman"/>
          <w:sz w:val="26"/>
          <w:szCs w:val="26"/>
        </w:rPr>
        <w:t>индексационной</w:t>
      </w:r>
      <w:proofErr w:type="spellEnd"/>
      <w:r w:rsidRPr="003C3BB2">
        <w:rPr>
          <w:rFonts w:ascii="Times New Roman" w:hAnsi="Times New Roman" w:cs="Times New Roman"/>
          <w:sz w:val="26"/>
          <w:szCs w:val="26"/>
        </w:rPr>
        <w:t xml:space="preserve"> системе, то есть с цифровыми номерами, содержащимися во всех ступенях.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sz w:val="26"/>
          <w:szCs w:val="26"/>
        </w:rPr>
        <w:t xml:space="preserve">Перечень сокращений </w:t>
      </w:r>
      <w:r w:rsidRPr="003C3BB2">
        <w:rPr>
          <w:rFonts w:ascii="Times New Roman" w:hAnsi="Times New Roman" w:cs="Times New Roman"/>
          <w:sz w:val="26"/>
          <w:szCs w:val="26"/>
        </w:rPr>
        <w:t xml:space="preserve">составляется и включается в работу, если их общее количество больше 20 и каждое 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>их</w:t>
      </w:r>
      <w:proofErr w:type="gramEnd"/>
      <w:r w:rsidRPr="003C3BB2">
        <w:rPr>
          <w:rFonts w:ascii="Times New Roman" w:hAnsi="Times New Roman" w:cs="Times New Roman"/>
          <w:sz w:val="26"/>
          <w:szCs w:val="26"/>
        </w:rPr>
        <w:t xml:space="preserve"> них повторяется не менее 3 раз.</w:t>
      </w:r>
    </w:p>
    <w:p w:rsidR="003C3BB2" w:rsidRPr="003C3BB2" w:rsidRDefault="003C3BB2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_Toc446501035"/>
    </w:p>
    <w:p w:rsidR="003C3BB2" w:rsidRPr="003C3BB2" w:rsidRDefault="003C3BB2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3BB2">
        <w:rPr>
          <w:rFonts w:ascii="Times New Roman" w:hAnsi="Times New Roman" w:cs="Times New Roman"/>
          <w:b/>
          <w:bCs/>
          <w:sz w:val="26"/>
          <w:szCs w:val="26"/>
        </w:rPr>
        <w:t>Содержание основного текста</w:t>
      </w:r>
      <w:bookmarkEnd w:id="6"/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sz w:val="26"/>
          <w:szCs w:val="26"/>
        </w:rPr>
        <w:t>Введение</w:t>
      </w:r>
      <w:r w:rsidRPr="003C3BB2">
        <w:rPr>
          <w:rFonts w:ascii="Times New Roman" w:hAnsi="Times New Roman" w:cs="Times New Roman"/>
          <w:sz w:val="26"/>
          <w:szCs w:val="26"/>
        </w:rPr>
        <w:t xml:space="preserve">. Обосновывается актуальность выбранной темы, цель и содержание поставленных задач, формулируется объект и предмет исследования, указывается избранный метод (или 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 xml:space="preserve">методы) </w:t>
      </w:r>
      <w:proofErr w:type="gramEnd"/>
      <w:r w:rsidRPr="003C3BB2">
        <w:rPr>
          <w:rFonts w:ascii="Times New Roman" w:hAnsi="Times New Roman" w:cs="Times New Roman"/>
          <w:sz w:val="26"/>
          <w:szCs w:val="26"/>
        </w:rPr>
        <w:t>исследования, сообщается, в чем заключается теоретическая значимость и прикладная ценность полученных результатов.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Актуальность - обязательное требование к любой курсовой работе. Освещение актуальности должно быть немногословным.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Обязательным элементом введения является формулировка объекта и предмета исследования. Объект - процесс или явление, порождающее проблемную ситуацию и избранные для изучения. Предмет - это то, что находится в границах объекта.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Здесь также дается характеристика основных источников получения информации (официальных, научных, литературных, библиографических), а также указываются методологические основы проведенного исследования.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Содержание параграфов основной части должно точно соответствовать теме работы и полностью ее раскрывать. Эти параграфы должны 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>показать умение студента сжато</w:t>
      </w:r>
      <w:proofErr w:type="gramEnd"/>
      <w:r w:rsidRPr="003C3BB2">
        <w:rPr>
          <w:rFonts w:ascii="Times New Roman" w:hAnsi="Times New Roman" w:cs="Times New Roman"/>
          <w:sz w:val="26"/>
          <w:szCs w:val="26"/>
        </w:rPr>
        <w:t xml:space="preserve">, логично и аргументированно излагать материал, изложение и оформление которого должны соответствовать требованиям.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b/>
          <w:sz w:val="26"/>
          <w:szCs w:val="26"/>
        </w:rPr>
        <w:t>Заключительная часть</w:t>
      </w:r>
      <w:r w:rsidRPr="003C3BB2">
        <w:rPr>
          <w:rFonts w:ascii="Times New Roman" w:hAnsi="Times New Roman" w:cs="Times New Roman"/>
          <w:sz w:val="26"/>
          <w:szCs w:val="26"/>
        </w:rPr>
        <w:t xml:space="preserve"> предполагает также наличие обобщенной итоговой оценки проделанной работы. Именно заключение выносится на обсуждение при публичной защите курсовой работы.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После заключения принято помещать библиографический список используемой литературы, который является существенной частью курсовой работы и отражает самостоятельную творческую работу студента.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Каждый включенный в такой список литературный источник должен иметь отражение в работе. Если автор делает ссылку на какие-либо заимствованные факты или цитирует работы других авторов, то он должен обязательно указать в подстрочной ссылке, откуда взяты приведенные материалы. Не следует включать в библиографический список те работы, на которые нет ссылок в тексте работы, и которые фактически не были использованы.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</w:p>
    <w:p w:rsidR="00E71063" w:rsidRDefault="00E71063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_Toc446501036"/>
    </w:p>
    <w:p w:rsidR="003C3BB2" w:rsidRPr="003C3BB2" w:rsidRDefault="003C3BB2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3BB2">
        <w:rPr>
          <w:rFonts w:ascii="Times New Roman" w:hAnsi="Times New Roman" w:cs="Times New Roman"/>
          <w:b/>
          <w:bCs/>
          <w:sz w:val="26"/>
          <w:szCs w:val="26"/>
        </w:rPr>
        <w:lastRenderedPageBreak/>
        <w:t>Библиографический поиск и составление</w:t>
      </w:r>
      <w:bookmarkEnd w:id="7"/>
    </w:p>
    <w:p w:rsidR="003C3BB2" w:rsidRPr="003C3BB2" w:rsidRDefault="003C3BB2" w:rsidP="003C3BB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8" w:name="_Toc446501037"/>
      <w:r w:rsidRPr="003C3BB2">
        <w:rPr>
          <w:rFonts w:ascii="Times New Roman" w:hAnsi="Times New Roman" w:cs="Times New Roman"/>
          <w:b/>
          <w:bCs/>
          <w:sz w:val="26"/>
          <w:szCs w:val="26"/>
        </w:rPr>
        <w:t>списка литературных источников</w:t>
      </w:r>
      <w:bookmarkEnd w:id="8"/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Изучение литературы по выбранной теме нужно начинать с общих работ, чтобы получить представление об основных вопросах, а затем уже вести поиск нового материала.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Изучение научной литературы - серьезная работа. Поэтому статью или книгу следует читать с карандашом в руке, делая выписки. Если имеется собственный экземпляр журнала или книги, то можно делать пометки на полях, это существенно облегчает в дальнейшем поиск необходимых материалов.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При изучении литературы  не следует стремиться только к заимствованию материала,  необходимо обдумать найденную информацию.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При изучении литературы по выбранной теме используется не вся информация в ней заключенная, а только та, которая имеет непосредственное отношение к теме курсовой работы, и является потому наиболее ценной и полезной. Поэтому, критерием оценки прочитанного является возможность его практического использования в работе.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Изучая литературные источники, необходимо тщательно следить за оформлением выписок, чтобы в дальнейшем было легко ими пользоваться.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При отборе фактов надо быть научно объективным.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Во всех случаях следует собирать только последние данные, выбирать самые авторитетные источники, точно указывать, откуда взяты материалы. При отборе фактов из литературных источников нужно подходить к ним критически. Нельзя забывать, что жизнь постоянно идет  вперед, развиваются науки, техника и культура. То, что считалось абсолютно точным вчера, сегодня может оказаться неточным, а иногда и неверным.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Список используемой литературы имеет следующую структуру: порядковый номер источника, фамилия и инициалы автора (авторов); наименование источника; место издательства (город); наименование издательства; год опубликования; количество страниц в тексте источника. 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Если работа выполнена несколькими авторами и вместо списка их фамилий на титульном листе стоит: «Под редакцией …», то располагать такой литературный источник в списке целесообразно с первой буквой его наименования.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При описании публикации в периодическом издании после фамилии автора и названия материала указывается наименование газеты или журнала, год и номер, в котором опубликован материал.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В «Списке использованной литературы» курсовой работы между описанием отдельных публикаций следует выдерживать полуторный межстрочный интервал.</w:t>
      </w:r>
    </w:p>
    <w:p w:rsidR="003C3BB2" w:rsidRPr="003C3BB2" w:rsidRDefault="003C3BB2" w:rsidP="003C3BB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После списка использованной литературы студент расписывается и ставит дату выполнения работы.</w:t>
      </w:r>
    </w:p>
    <w:p w:rsidR="003C3BB2" w:rsidRPr="003C3BB2" w:rsidRDefault="003C3BB2" w:rsidP="003C3BB2">
      <w:pPr>
        <w:pStyle w:val="6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C3BB2">
        <w:rPr>
          <w:rFonts w:ascii="Times New Roman" w:hAnsi="Times New Roman" w:cs="Times New Roman"/>
          <w:color w:val="auto"/>
          <w:sz w:val="26"/>
          <w:szCs w:val="26"/>
        </w:rPr>
        <w:t>Нумерация страниц реферата</w:t>
      </w:r>
    </w:p>
    <w:p w:rsidR="003C3BB2" w:rsidRPr="003C3BB2" w:rsidRDefault="003C3BB2" w:rsidP="003C3BB2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Страницы следует нумеровать арабскими цифрами, соблюдая сквозную нумерацию по всему тексту работы. Номер страницы проставляют в правом верхнем углу без точки в конце.</w:t>
      </w:r>
    </w:p>
    <w:p w:rsidR="003C3BB2" w:rsidRPr="003C3BB2" w:rsidRDefault="003C3BB2" w:rsidP="003C3BB2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Титульный ли</w:t>
      </w:r>
      <w:proofErr w:type="gramStart"/>
      <w:r w:rsidRPr="003C3BB2">
        <w:rPr>
          <w:rFonts w:ascii="Times New Roman" w:hAnsi="Times New Roman" w:cs="Times New Roman"/>
          <w:sz w:val="26"/>
          <w:szCs w:val="26"/>
        </w:rPr>
        <w:t>ст вкл</w:t>
      </w:r>
      <w:proofErr w:type="gramEnd"/>
      <w:r w:rsidRPr="003C3BB2">
        <w:rPr>
          <w:rFonts w:ascii="Times New Roman" w:hAnsi="Times New Roman" w:cs="Times New Roman"/>
          <w:sz w:val="26"/>
          <w:szCs w:val="26"/>
        </w:rPr>
        <w:t>ючается в общую нумерацию страниц. Номер страницы на титульном листе не проставляется.</w:t>
      </w:r>
    </w:p>
    <w:p w:rsidR="003C3BB2" w:rsidRPr="003C3BB2" w:rsidRDefault="003C3BB2" w:rsidP="003C3BB2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 xml:space="preserve">Иллюстрации и таблицы, расположенные на отдельных листах, и распечатки включают в общую нумерацию страниц работы. </w:t>
      </w:r>
    </w:p>
    <w:p w:rsidR="003C3BB2" w:rsidRPr="003C3BB2" w:rsidRDefault="003C3BB2" w:rsidP="003C3BB2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Разделы, подразделы, пункты, подпункты следует нумеровать арабскими цифрами с точкой, например, 1., 2., 3., 4. ...</w:t>
      </w:r>
    </w:p>
    <w:p w:rsidR="003C3BB2" w:rsidRPr="003C3BB2" w:rsidRDefault="003C3BB2" w:rsidP="003C3BB2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C3BB2">
        <w:rPr>
          <w:rFonts w:ascii="Times New Roman" w:hAnsi="Times New Roman" w:cs="Times New Roman"/>
          <w:sz w:val="26"/>
          <w:szCs w:val="26"/>
        </w:rPr>
        <w:t>Если раздел или подраздел имеет только один пункт, или пункт имеет один подпункт, то нумеровать его не следует.</w:t>
      </w:r>
    </w:p>
    <w:bookmarkEnd w:id="1"/>
    <w:p w:rsidR="003C3BB2" w:rsidRPr="003C3BB2" w:rsidRDefault="003C3BB2" w:rsidP="003C3BB2"/>
    <w:p w:rsidR="003C3BB2" w:rsidRPr="006557B5" w:rsidRDefault="003C3BB2" w:rsidP="003C3BB2">
      <w:pPr>
        <w:pStyle w:val="a4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</w:p>
    <w:p w:rsidR="00103B5B" w:rsidRPr="0029232F" w:rsidRDefault="00103B5B"/>
    <w:sectPr w:rsidR="00103B5B" w:rsidRPr="002923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55C4DAB"/>
    <w:multiLevelType w:val="hybridMultilevel"/>
    <w:tmpl w:val="C0DC6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C670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7FB34E7A"/>
    <w:multiLevelType w:val="singleLevel"/>
    <w:tmpl w:val="75580A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03B5B"/>
    <w:rsid w:val="001F0BC7"/>
    <w:rsid w:val="0029232F"/>
    <w:rsid w:val="003C3BB2"/>
    <w:rsid w:val="0043351B"/>
    <w:rsid w:val="00D15027"/>
    <w:rsid w:val="00D31453"/>
    <w:rsid w:val="00E209E2"/>
    <w:rsid w:val="00E7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C3BB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3BB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3B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B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3BB2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3C3BB2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C3BB2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C3BB2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paragraph" w:styleId="a3">
    <w:name w:val="List Paragraph"/>
    <w:basedOn w:val="a"/>
    <w:uiPriority w:val="34"/>
    <w:qFormat/>
    <w:rsid w:val="003C3BB2"/>
    <w:pPr>
      <w:ind w:left="720"/>
      <w:contextualSpacing/>
    </w:pPr>
  </w:style>
  <w:style w:type="paragraph" w:styleId="a4">
    <w:name w:val="Body Text Indent"/>
    <w:basedOn w:val="a"/>
    <w:link w:val="a5"/>
    <w:rsid w:val="003C3BB2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3C3B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3C3BB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C3BB2"/>
    <w:rPr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C3BB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C3B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C3BB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3C3BB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3C3BB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C3BB2"/>
    <w:rPr>
      <w:sz w:val="16"/>
      <w:szCs w:val="16"/>
      <w:lang w:val="ru-RU" w:eastAsia="ru-RU"/>
    </w:rPr>
  </w:style>
  <w:style w:type="paragraph" w:customStyle="1" w:styleId="11">
    <w:name w:val="заголовок 1"/>
    <w:basedOn w:val="a"/>
    <w:next w:val="a"/>
    <w:rsid w:val="003C3BB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3C3BB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3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C3BB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3BB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3B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B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3BB2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3C3BB2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C3BB2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C3BB2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paragraph" w:styleId="a3">
    <w:name w:val="List Paragraph"/>
    <w:basedOn w:val="a"/>
    <w:uiPriority w:val="34"/>
    <w:qFormat/>
    <w:rsid w:val="003C3BB2"/>
    <w:pPr>
      <w:ind w:left="720"/>
      <w:contextualSpacing/>
    </w:pPr>
  </w:style>
  <w:style w:type="paragraph" w:styleId="a4">
    <w:name w:val="Body Text Indent"/>
    <w:basedOn w:val="a"/>
    <w:link w:val="a5"/>
    <w:rsid w:val="003C3BB2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3C3B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3C3BB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C3BB2"/>
    <w:rPr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C3BB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C3B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C3BB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3C3BB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3C3BB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C3BB2"/>
    <w:rPr>
      <w:sz w:val="16"/>
      <w:szCs w:val="16"/>
      <w:lang w:val="ru-RU" w:eastAsia="ru-RU"/>
    </w:rPr>
  </w:style>
  <w:style w:type="paragraph" w:customStyle="1" w:styleId="11">
    <w:name w:val="заголовок 1"/>
    <w:basedOn w:val="a"/>
    <w:next w:val="a"/>
    <w:rsid w:val="003C3BB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3C3BB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3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6914</Words>
  <Characters>50675</Characters>
  <Application>Microsoft Office Word</Application>
  <DocSecurity>0</DocSecurity>
  <Lines>422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2018-2019_38_05_02_1_plx_Международная торговля</vt:lpstr>
      <vt:lpstr>Лист1</vt:lpstr>
    </vt:vector>
  </TitlesOfParts>
  <Company>Microsoft</Company>
  <LinksUpToDate>false</LinksUpToDate>
  <CharactersWithSpaces>57475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2018-2019_38_05_02_1_plx_Международная торговля</dc:title>
  <dc:creator>FastReport.NET</dc:creator>
  <cp:lastModifiedBy>Виктория А. Сапина</cp:lastModifiedBy>
  <cp:revision>3</cp:revision>
  <dcterms:created xsi:type="dcterms:W3CDTF">2018-09-14T11:51:00Z</dcterms:created>
  <dcterms:modified xsi:type="dcterms:W3CDTF">2018-09-14T11:52:00Z</dcterms:modified>
</cp:coreProperties>
</file>