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48" w:rsidRDefault="00827C55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2984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9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48" w:rsidRDefault="00827C55">
      <w:pPr>
        <w:rPr>
          <w:sz w:val="0"/>
          <w:szCs w:val="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77463" cy="97445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2D3D48" w:rsidTr="00F471B2">
        <w:trPr>
          <w:trHeight w:hRule="exact" w:val="290"/>
        </w:trPr>
        <w:tc>
          <w:tcPr>
            <w:tcW w:w="143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  <w:tc>
          <w:tcPr>
            <w:tcW w:w="143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143" w:type="dxa"/>
          </w:tcPr>
          <w:p w:rsidR="002D3D48" w:rsidRDefault="002D3D48"/>
        </w:tc>
        <w:tc>
          <w:tcPr>
            <w:tcW w:w="852" w:type="dxa"/>
          </w:tcPr>
          <w:p w:rsidR="002D3D48" w:rsidRDefault="002D3D48"/>
        </w:tc>
        <w:tc>
          <w:tcPr>
            <w:tcW w:w="852" w:type="dxa"/>
          </w:tcPr>
          <w:p w:rsidR="002D3D48" w:rsidRDefault="002D3D48"/>
        </w:tc>
        <w:tc>
          <w:tcPr>
            <w:tcW w:w="3403" w:type="dxa"/>
          </w:tcPr>
          <w:p w:rsidR="002D3D48" w:rsidRDefault="002D3D48"/>
        </w:tc>
        <w:tc>
          <w:tcPr>
            <w:tcW w:w="426" w:type="dxa"/>
          </w:tcPr>
          <w:p w:rsidR="002D3D48" w:rsidRDefault="002D3D48"/>
        </w:tc>
        <w:tc>
          <w:tcPr>
            <w:tcW w:w="1135" w:type="dxa"/>
          </w:tcPr>
          <w:p w:rsidR="002D3D48" w:rsidRDefault="002D3D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D3D48" w:rsidTr="00F471B2">
        <w:trPr>
          <w:trHeight w:hRule="exact" w:val="66"/>
        </w:trPr>
        <w:tc>
          <w:tcPr>
            <w:tcW w:w="143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  <w:tc>
          <w:tcPr>
            <w:tcW w:w="143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143" w:type="dxa"/>
          </w:tcPr>
          <w:p w:rsidR="002D3D48" w:rsidRDefault="002D3D48"/>
        </w:tc>
        <w:tc>
          <w:tcPr>
            <w:tcW w:w="852" w:type="dxa"/>
          </w:tcPr>
          <w:p w:rsidR="002D3D48" w:rsidRDefault="002D3D48"/>
        </w:tc>
        <w:tc>
          <w:tcPr>
            <w:tcW w:w="852" w:type="dxa"/>
          </w:tcPr>
          <w:p w:rsidR="002D3D48" w:rsidRDefault="002D3D48"/>
        </w:tc>
        <w:tc>
          <w:tcPr>
            <w:tcW w:w="3403" w:type="dxa"/>
          </w:tcPr>
          <w:p w:rsidR="002D3D48" w:rsidRDefault="002D3D48"/>
        </w:tc>
        <w:tc>
          <w:tcPr>
            <w:tcW w:w="426" w:type="dxa"/>
          </w:tcPr>
          <w:p w:rsidR="002D3D48" w:rsidRDefault="002D3D48"/>
        </w:tc>
        <w:tc>
          <w:tcPr>
            <w:tcW w:w="1135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</w:tr>
      <w:tr w:rsidR="002D3D4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D3D48" w:rsidRDefault="002D3D48"/>
        </w:tc>
      </w:tr>
      <w:tr w:rsidR="002D3D48">
        <w:trPr>
          <w:trHeight w:hRule="exact" w:val="13"/>
        </w:trPr>
        <w:tc>
          <w:tcPr>
            <w:tcW w:w="143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  <w:tc>
          <w:tcPr>
            <w:tcW w:w="143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143" w:type="dxa"/>
          </w:tcPr>
          <w:p w:rsidR="002D3D48" w:rsidRDefault="002D3D48"/>
        </w:tc>
        <w:tc>
          <w:tcPr>
            <w:tcW w:w="852" w:type="dxa"/>
          </w:tcPr>
          <w:p w:rsidR="002D3D48" w:rsidRDefault="002D3D48"/>
        </w:tc>
        <w:tc>
          <w:tcPr>
            <w:tcW w:w="852" w:type="dxa"/>
          </w:tcPr>
          <w:p w:rsidR="002D3D48" w:rsidRDefault="002D3D48"/>
        </w:tc>
        <w:tc>
          <w:tcPr>
            <w:tcW w:w="3403" w:type="dxa"/>
          </w:tcPr>
          <w:p w:rsidR="002D3D48" w:rsidRDefault="002D3D48"/>
        </w:tc>
        <w:tc>
          <w:tcPr>
            <w:tcW w:w="426" w:type="dxa"/>
          </w:tcPr>
          <w:p w:rsidR="002D3D48" w:rsidRDefault="002D3D48"/>
        </w:tc>
        <w:tc>
          <w:tcPr>
            <w:tcW w:w="1135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</w:tr>
      <w:tr w:rsidR="002D3D4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D3D48" w:rsidRDefault="002D3D48"/>
        </w:tc>
      </w:tr>
      <w:tr w:rsidR="002D3D48">
        <w:trPr>
          <w:trHeight w:hRule="exact" w:val="96"/>
        </w:trPr>
        <w:tc>
          <w:tcPr>
            <w:tcW w:w="143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  <w:tc>
          <w:tcPr>
            <w:tcW w:w="143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143" w:type="dxa"/>
          </w:tcPr>
          <w:p w:rsidR="002D3D48" w:rsidRDefault="002D3D48"/>
        </w:tc>
        <w:tc>
          <w:tcPr>
            <w:tcW w:w="852" w:type="dxa"/>
          </w:tcPr>
          <w:p w:rsidR="002D3D48" w:rsidRDefault="002D3D48"/>
        </w:tc>
        <w:tc>
          <w:tcPr>
            <w:tcW w:w="852" w:type="dxa"/>
          </w:tcPr>
          <w:p w:rsidR="002D3D48" w:rsidRDefault="002D3D48"/>
        </w:tc>
        <w:tc>
          <w:tcPr>
            <w:tcW w:w="3403" w:type="dxa"/>
          </w:tcPr>
          <w:p w:rsidR="002D3D48" w:rsidRDefault="002D3D48"/>
        </w:tc>
        <w:tc>
          <w:tcPr>
            <w:tcW w:w="426" w:type="dxa"/>
          </w:tcPr>
          <w:p w:rsidR="002D3D48" w:rsidRDefault="002D3D48"/>
        </w:tc>
        <w:tc>
          <w:tcPr>
            <w:tcW w:w="1135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</w:tr>
      <w:tr w:rsidR="002D3D48" w:rsidRPr="00827C55">
        <w:trPr>
          <w:trHeight w:hRule="exact" w:val="478"/>
        </w:trPr>
        <w:tc>
          <w:tcPr>
            <w:tcW w:w="143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  <w:tc>
          <w:tcPr>
            <w:tcW w:w="143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143" w:type="dxa"/>
          </w:tcPr>
          <w:p w:rsidR="002D3D48" w:rsidRDefault="002D3D4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 w:rsidTr="00F471B2">
        <w:trPr>
          <w:trHeight w:hRule="exact" w:val="162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 w:rsidTr="00F471B2">
        <w:trPr>
          <w:trHeight w:hRule="exact" w:val="561"/>
        </w:trPr>
        <w:tc>
          <w:tcPr>
            <w:tcW w:w="143" w:type="dxa"/>
          </w:tcPr>
          <w:p w:rsidR="002D3D48" w:rsidRPr="00F471B2" w:rsidRDefault="002D3D4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>
        <w:trPr>
          <w:trHeight w:hRule="exact" w:val="277"/>
        </w:trPr>
        <w:tc>
          <w:tcPr>
            <w:tcW w:w="143" w:type="dxa"/>
          </w:tcPr>
          <w:p w:rsidR="002D3D48" w:rsidRPr="00F471B2" w:rsidRDefault="002D3D48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D3D48" w:rsidRPr="00827C55" w:rsidTr="00F471B2">
        <w:trPr>
          <w:trHeight w:hRule="exact" w:val="573"/>
        </w:trPr>
        <w:tc>
          <w:tcPr>
            <w:tcW w:w="143" w:type="dxa"/>
          </w:tcPr>
          <w:p w:rsidR="002D3D48" w:rsidRDefault="002D3D4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 w:rsid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2D3D48">
        <w:trPr>
          <w:trHeight w:hRule="exact" w:val="138"/>
        </w:trPr>
        <w:tc>
          <w:tcPr>
            <w:tcW w:w="143" w:type="dxa"/>
          </w:tcPr>
          <w:p w:rsidR="002D3D48" w:rsidRPr="00F471B2" w:rsidRDefault="002D3D48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>
            <w:pPr>
              <w:spacing w:after="0" w:line="240" w:lineRule="auto"/>
              <w:rPr>
                <w:sz w:val="24"/>
                <w:szCs w:val="24"/>
              </w:rPr>
            </w:pPr>
          </w:p>
          <w:p w:rsidR="002D3D48" w:rsidRDefault="00453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>
        <w:trPr>
          <w:trHeight w:hRule="exact" w:val="138"/>
        </w:trPr>
        <w:tc>
          <w:tcPr>
            <w:tcW w:w="143" w:type="dxa"/>
          </w:tcPr>
          <w:p w:rsidR="002D3D48" w:rsidRDefault="002D3D4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 w:rsidRPr="00827C55">
        <w:trPr>
          <w:trHeight w:hRule="exact" w:val="277"/>
        </w:trPr>
        <w:tc>
          <w:tcPr>
            <w:tcW w:w="143" w:type="dxa"/>
          </w:tcPr>
          <w:p w:rsidR="002D3D48" w:rsidRDefault="002D3D4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2D3D48" w:rsidRPr="00827C55">
        <w:trPr>
          <w:trHeight w:hRule="exact" w:val="138"/>
        </w:trPr>
        <w:tc>
          <w:tcPr>
            <w:tcW w:w="143" w:type="dxa"/>
          </w:tcPr>
          <w:p w:rsidR="002D3D48" w:rsidRPr="00F471B2" w:rsidRDefault="002D3D4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 w:rsidTr="00F471B2">
        <w:trPr>
          <w:trHeight w:hRule="exact" w:val="66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 w:rsidTr="00F471B2">
        <w:trPr>
          <w:trHeight w:hRule="exact" w:val="365"/>
        </w:trPr>
        <w:tc>
          <w:tcPr>
            <w:tcW w:w="143" w:type="dxa"/>
          </w:tcPr>
          <w:p w:rsidR="002D3D48" w:rsidRPr="00F471B2" w:rsidRDefault="002D3D4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 _________________</w:t>
            </w:r>
          </w:p>
        </w:tc>
      </w:tr>
      <w:tr w:rsidR="002D3D48" w:rsidRPr="00827C55">
        <w:trPr>
          <w:trHeight w:hRule="exact" w:val="138"/>
        </w:trPr>
        <w:tc>
          <w:tcPr>
            <w:tcW w:w="143" w:type="dxa"/>
          </w:tcPr>
          <w:p w:rsidR="002D3D48" w:rsidRPr="00F471B2" w:rsidRDefault="002D3D48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2D3D48" w:rsidRPr="00827C55" w:rsidTr="00F471B2">
        <w:trPr>
          <w:trHeight w:hRule="exact" w:val="287"/>
        </w:trPr>
        <w:tc>
          <w:tcPr>
            <w:tcW w:w="143" w:type="dxa"/>
          </w:tcPr>
          <w:p w:rsidR="002D3D48" w:rsidRPr="00F471B2" w:rsidRDefault="002D3D48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</w:tr>
      <w:tr w:rsidR="002D3D48" w:rsidRPr="00827C55" w:rsidTr="00F471B2">
        <w:trPr>
          <w:trHeight w:hRule="exact" w:val="136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D3D48" w:rsidRPr="00F471B2" w:rsidRDefault="002D3D48"/>
        </w:tc>
      </w:tr>
      <w:tr w:rsidR="002D3D48" w:rsidRPr="00827C55">
        <w:trPr>
          <w:trHeight w:hRule="exact" w:val="13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D3D48" w:rsidRPr="00F471B2" w:rsidRDefault="002D3D48"/>
        </w:tc>
      </w:tr>
      <w:tr w:rsidR="002D3D48" w:rsidRPr="00827C55">
        <w:trPr>
          <w:trHeight w:hRule="exact" w:val="96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478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138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694"/>
        </w:trPr>
        <w:tc>
          <w:tcPr>
            <w:tcW w:w="143" w:type="dxa"/>
          </w:tcPr>
          <w:p w:rsidR="002D3D48" w:rsidRPr="00F471B2" w:rsidRDefault="002D3D4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 w:rsidTr="00F471B2">
        <w:trPr>
          <w:trHeight w:hRule="exact" w:val="542"/>
        </w:trPr>
        <w:tc>
          <w:tcPr>
            <w:tcW w:w="143" w:type="dxa"/>
          </w:tcPr>
          <w:p w:rsidR="002D3D48" w:rsidRPr="00F471B2" w:rsidRDefault="002D3D4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 w:rsid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2D3D48">
        <w:trPr>
          <w:trHeight w:hRule="exact" w:val="277"/>
        </w:trPr>
        <w:tc>
          <w:tcPr>
            <w:tcW w:w="143" w:type="dxa"/>
          </w:tcPr>
          <w:p w:rsidR="002D3D48" w:rsidRPr="00F471B2" w:rsidRDefault="002D3D4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>
            <w:pPr>
              <w:spacing w:after="0" w:line="240" w:lineRule="auto"/>
              <w:rPr>
                <w:sz w:val="24"/>
                <w:szCs w:val="24"/>
              </w:rPr>
            </w:pPr>
          </w:p>
          <w:p w:rsidR="002D3D48" w:rsidRDefault="00453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 w:rsidRPr="00827C55">
        <w:trPr>
          <w:trHeight w:hRule="exact" w:val="277"/>
        </w:trPr>
        <w:tc>
          <w:tcPr>
            <w:tcW w:w="143" w:type="dxa"/>
          </w:tcPr>
          <w:p w:rsidR="002D3D48" w:rsidRDefault="002D3D4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2D3D48" w:rsidRPr="00827C55">
        <w:trPr>
          <w:trHeight w:hRule="exact" w:val="138"/>
        </w:trPr>
        <w:tc>
          <w:tcPr>
            <w:tcW w:w="143" w:type="dxa"/>
          </w:tcPr>
          <w:p w:rsidR="002D3D48" w:rsidRPr="00F471B2" w:rsidRDefault="002D3D4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416"/>
        </w:trPr>
        <w:tc>
          <w:tcPr>
            <w:tcW w:w="143" w:type="dxa"/>
          </w:tcPr>
          <w:p w:rsidR="002D3D48" w:rsidRPr="00F471B2" w:rsidRDefault="002D3D4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 _________________</w:t>
            </w:r>
          </w:p>
        </w:tc>
      </w:tr>
      <w:tr w:rsidR="002D3D48" w:rsidRPr="00827C55" w:rsidTr="00F471B2">
        <w:trPr>
          <w:trHeight w:hRule="exact" w:val="451"/>
        </w:trPr>
        <w:tc>
          <w:tcPr>
            <w:tcW w:w="143" w:type="dxa"/>
          </w:tcPr>
          <w:p w:rsidR="002D3D48" w:rsidRPr="00F471B2" w:rsidRDefault="002D3D4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2D3D48" w:rsidRPr="00827C55">
        <w:trPr>
          <w:trHeight w:hRule="exact" w:val="166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D3D48" w:rsidRPr="00F471B2" w:rsidRDefault="002D3D48"/>
        </w:tc>
      </w:tr>
      <w:tr w:rsidR="002D3D48" w:rsidRPr="00827C55">
        <w:trPr>
          <w:trHeight w:hRule="exact" w:val="96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D3D48" w:rsidRPr="00F471B2" w:rsidRDefault="002D3D48"/>
        </w:tc>
      </w:tr>
      <w:tr w:rsidR="002D3D48" w:rsidRPr="00827C55">
        <w:trPr>
          <w:trHeight w:hRule="exact" w:val="124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478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694"/>
        </w:trPr>
        <w:tc>
          <w:tcPr>
            <w:tcW w:w="143" w:type="dxa"/>
          </w:tcPr>
          <w:p w:rsidR="002D3D48" w:rsidRPr="00F471B2" w:rsidRDefault="002D3D4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 w:rsidTr="00F471B2">
        <w:trPr>
          <w:trHeight w:hRule="exact" w:val="537"/>
        </w:trPr>
        <w:tc>
          <w:tcPr>
            <w:tcW w:w="143" w:type="dxa"/>
          </w:tcPr>
          <w:p w:rsidR="002D3D48" w:rsidRPr="00F471B2" w:rsidRDefault="002D3D4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 w:rsid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2D3D48">
        <w:trPr>
          <w:trHeight w:hRule="exact" w:val="277"/>
        </w:trPr>
        <w:tc>
          <w:tcPr>
            <w:tcW w:w="143" w:type="dxa"/>
          </w:tcPr>
          <w:p w:rsidR="002D3D48" w:rsidRPr="00F471B2" w:rsidRDefault="002D3D4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>
            <w:pPr>
              <w:spacing w:after="0" w:line="240" w:lineRule="auto"/>
              <w:rPr>
                <w:sz w:val="24"/>
                <w:szCs w:val="24"/>
              </w:rPr>
            </w:pPr>
          </w:p>
          <w:p w:rsidR="002D3D48" w:rsidRDefault="00453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 w:rsidRPr="00827C55">
        <w:trPr>
          <w:trHeight w:hRule="exact" w:val="277"/>
        </w:trPr>
        <w:tc>
          <w:tcPr>
            <w:tcW w:w="143" w:type="dxa"/>
          </w:tcPr>
          <w:p w:rsidR="002D3D48" w:rsidRDefault="002D3D4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2D3D48" w:rsidRPr="00827C55">
        <w:trPr>
          <w:trHeight w:hRule="exact" w:val="138"/>
        </w:trPr>
        <w:tc>
          <w:tcPr>
            <w:tcW w:w="143" w:type="dxa"/>
          </w:tcPr>
          <w:p w:rsidR="002D3D48" w:rsidRPr="00F471B2" w:rsidRDefault="002D3D4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416"/>
        </w:trPr>
        <w:tc>
          <w:tcPr>
            <w:tcW w:w="143" w:type="dxa"/>
          </w:tcPr>
          <w:p w:rsidR="002D3D48" w:rsidRPr="00F471B2" w:rsidRDefault="002D3D4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 _________________</w:t>
            </w:r>
          </w:p>
        </w:tc>
      </w:tr>
      <w:tr w:rsidR="002D3D48" w:rsidRPr="00827C55" w:rsidTr="00F471B2">
        <w:trPr>
          <w:trHeight w:hRule="exact" w:val="419"/>
        </w:trPr>
        <w:tc>
          <w:tcPr>
            <w:tcW w:w="143" w:type="dxa"/>
          </w:tcPr>
          <w:p w:rsidR="002D3D48" w:rsidRPr="00F471B2" w:rsidRDefault="002D3D4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2D3D48" w:rsidRPr="00827C55">
        <w:trPr>
          <w:trHeight w:hRule="exact" w:val="138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D3D48" w:rsidRPr="00F471B2" w:rsidRDefault="002D3D48"/>
        </w:tc>
      </w:tr>
      <w:tr w:rsidR="002D3D48" w:rsidRPr="00827C55">
        <w:trPr>
          <w:trHeight w:hRule="exact" w:val="13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D3D48" w:rsidRPr="00F471B2" w:rsidRDefault="002D3D48"/>
        </w:tc>
      </w:tr>
      <w:tr w:rsidR="002D3D48" w:rsidRPr="00827C55">
        <w:trPr>
          <w:trHeight w:hRule="exact" w:val="96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478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 w:rsidTr="00F471B2">
        <w:trPr>
          <w:trHeight w:hRule="exact" w:val="677"/>
        </w:trPr>
        <w:tc>
          <w:tcPr>
            <w:tcW w:w="143" w:type="dxa"/>
          </w:tcPr>
          <w:p w:rsidR="002D3D48" w:rsidRPr="00F471B2" w:rsidRDefault="002D3D4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 w:rsidTr="00F471B2">
        <w:trPr>
          <w:trHeight w:hRule="exact" w:val="573"/>
        </w:trPr>
        <w:tc>
          <w:tcPr>
            <w:tcW w:w="143" w:type="dxa"/>
          </w:tcPr>
          <w:p w:rsidR="002D3D48" w:rsidRPr="00F471B2" w:rsidRDefault="002D3D4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 w:rsid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2D3D48">
        <w:trPr>
          <w:trHeight w:hRule="exact" w:val="277"/>
        </w:trPr>
        <w:tc>
          <w:tcPr>
            <w:tcW w:w="143" w:type="dxa"/>
          </w:tcPr>
          <w:p w:rsidR="002D3D48" w:rsidRPr="00F471B2" w:rsidRDefault="002D3D4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>
            <w:pPr>
              <w:spacing w:after="0" w:line="240" w:lineRule="auto"/>
              <w:rPr>
                <w:sz w:val="24"/>
                <w:szCs w:val="24"/>
              </w:rPr>
            </w:pPr>
          </w:p>
          <w:p w:rsidR="002D3D48" w:rsidRDefault="00453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 w:rsidRPr="00827C55">
        <w:trPr>
          <w:trHeight w:hRule="exact" w:val="277"/>
        </w:trPr>
        <w:tc>
          <w:tcPr>
            <w:tcW w:w="143" w:type="dxa"/>
          </w:tcPr>
          <w:p w:rsidR="002D3D48" w:rsidRDefault="002D3D4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2D3D48" w:rsidRPr="00827C55">
        <w:trPr>
          <w:trHeight w:hRule="exact" w:val="138"/>
        </w:trPr>
        <w:tc>
          <w:tcPr>
            <w:tcW w:w="143" w:type="dxa"/>
          </w:tcPr>
          <w:p w:rsidR="002D3D48" w:rsidRPr="00F471B2" w:rsidRDefault="002D3D4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138"/>
        </w:trPr>
        <w:tc>
          <w:tcPr>
            <w:tcW w:w="14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852" w:type="dxa"/>
          </w:tcPr>
          <w:p w:rsidR="002D3D48" w:rsidRPr="00F471B2" w:rsidRDefault="002D3D48"/>
        </w:tc>
        <w:tc>
          <w:tcPr>
            <w:tcW w:w="3403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277"/>
        </w:trPr>
        <w:tc>
          <w:tcPr>
            <w:tcW w:w="143" w:type="dxa"/>
          </w:tcPr>
          <w:p w:rsidR="002D3D48" w:rsidRPr="00F471B2" w:rsidRDefault="002D3D4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 _________________</w:t>
            </w:r>
          </w:p>
        </w:tc>
      </w:tr>
      <w:tr w:rsidR="002D3D48" w:rsidRPr="00827C55" w:rsidTr="00F471B2">
        <w:trPr>
          <w:trHeight w:hRule="exact" w:val="441"/>
        </w:trPr>
        <w:tc>
          <w:tcPr>
            <w:tcW w:w="143" w:type="dxa"/>
          </w:tcPr>
          <w:p w:rsidR="002D3D48" w:rsidRPr="00F471B2" w:rsidRDefault="002D3D4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2D3D48" w:rsidRPr="00827C55">
        <w:trPr>
          <w:trHeight w:hRule="exact" w:val="138"/>
        </w:trPr>
        <w:tc>
          <w:tcPr>
            <w:tcW w:w="143" w:type="dxa"/>
          </w:tcPr>
          <w:p w:rsidR="002D3D48" w:rsidRPr="00F471B2" w:rsidRDefault="002D3D4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</w:tr>
    </w:tbl>
    <w:p w:rsidR="002D3D48" w:rsidRPr="00F471B2" w:rsidRDefault="00453537">
      <w:pPr>
        <w:rPr>
          <w:sz w:val="0"/>
          <w:szCs w:val="0"/>
        </w:rPr>
      </w:pPr>
      <w:r w:rsidRPr="00F471B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8"/>
        <w:gridCol w:w="1753"/>
        <w:gridCol w:w="4797"/>
        <w:gridCol w:w="973"/>
      </w:tblGrid>
      <w:tr w:rsidR="002D3D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2D3D48" w:rsidRDefault="002D3D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D3D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D3D48" w:rsidRPr="00827C5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Цель освоения дисциплины: изучение социально-экономических последствий изменения методов внешнеторговой 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 для обоснования стратегии адресной реализации интересов различных социальных групп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обществе.</w:t>
            </w:r>
          </w:p>
        </w:tc>
      </w:tr>
      <w:tr w:rsidR="002D3D48" w:rsidRPr="00827C55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обеспечение в пределах своей компетенции соблюдения мер таможенно-тарифного регулирования и запретов и ограничений в отношении товаров, перемещаемых через таможенную границу ЕАЭС; составление процессуальных документов и совершение необходимых процессуальных действий при выявлении административных правонарушений и преступлений в сфере таможенного дела; контроль деятельности подразделений, групп сотрудников, служащих и работников; прогнозирование экспорта и импорта товаров в регионе деятельности таможенного органа;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научное обоснование предложений по совершенствованию профессиональной деятельности.</w:t>
            </w:r>
          </w:p>
        </w:tc>
      </w:tr>
      <w:tr w:rsidR="002D3D48" w:rsidRPr="00827C55">
        <w:trPr>
          <w:trHeight w:hRule="exact" w:val="277"/>
        </w:trPr>
        <w:tc>
          <w:tcPr>
            <w:tcW w:w="766" w:type="dxa"/>
          </w:tcPr>
          <w:p w:rsidR="002D3D48" w:rsidRPr="00F471B2" w:rsidRDefault="002D3D48"/>
        </w:tc>
        <w:tc>
          <w:tcPr>
            <w:tcW w:w="2071" w:type="dxa"/>
          </w:tcPr>
          <w:p w:rsidR="002D3D48" w:rsidRPr="00F471B2" w:rsidRDefault="002D3D48"/>
        </w:tc>
        <w:tc>
          <w:tcPr>
            <w:tcW w:w="1844" w:type="dxa"/>
          </w:tcPr>
          <w:p w:rsidR="002D3D48" w:rsidRPr="00F471B2" w:rsidRDefault="002D3D48"/>
        </w:tc>
        <w:tc>
          <w:tcPr>
            <w:tcW w:w="5104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2D3D48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D3D48" w:rsidRPr="00827C5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2D3D48" w:rsidRPr="00827C5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2D3D4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2D3D48" w:rsidRPr="00827C5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потенциал таможенной территории ЕАЭС</w:t>
            </w:r>
          </w:p>
        </w:tc>
      </w:tr>
      <w:tr w:rsidR="002D3D4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2D3D4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2D3D4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2D3D48" w:rsidRPr="00827C5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D3D4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документация</w:t>
            </w:r>
            <w:proofErr w:type="spellEnd"/>
          </w:p>
        </w:tc>
      </w:tr>
      <w:tr w:rsidR="002D3D48" w:rsidRPr="00827C5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конвенции и соглашения по торговле</w:t>
            </w:r>
          </w:p>
        </w:tc>
      </w:tr>
      <w:tr w:rsidR="002D3D4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2D3D48" w:rsidRPr="00827C5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таможенного дела за рубежом</w:t>
            </w:r>
          </w:p>
        </w:tc>
      </w:tr>
      <w:tr w:rsidR="002D3D48" w:rsidRPr="00827C5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Торгово-экономические отношения России в современных условиях</w:t>
            </w:r>
          </w:p>
        </w:tc>
      </w:tr>
      <w:tr w:rsidR="002D3D48" w:rsidRPr="00827C55">
        <w:trPr>
          <w:trHeight w:hRule="exact" w:val="277"/>
        </w:trPr>
        <w:tc>
          <w:tcPr>
            <w:tcW w:w="766" w:type="dxa"/>
          </w:tcPr>
          <w:p w:rsidR="002D3D48" w:rsidRPr="00F471B2" w:rsidRDefault="002D3D48"/>
        </w:tc>
        <w:tc>
          <w:tcPr>
            <w:tcW w:w="2071" w:type="dxa"/>
          </w:tcPr>
          <w:p w:rsidR="002D3D48" w:rsidRPr="00F471B2" w:rsidRDefault="002D3D48"/>
        </w:tc>
        <w:tc>
          <w:tcPr>
            <w:tcW w:w="1844" w:type="dxa"/>
          </w:tcPr>
          <w:p w:rsidR="002D3D48" w:rsidRPr="00F471B2" w:rsidRDefault="002D3D48"/>
        </w:tc>
        <w:tc>
          <w:tcPr>
            <w:tcW w:w="5104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2D3D48" w:rsidRPr="00827C5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ОПК-4:      способностью понимать </w:t>
            </w:r>
            <w:proofErr w:type="gramStart"/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экономические процессы</w:t>
            </w:r>
            <w:proofErr w:type="gramEnd"/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2D3D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D3D48" w:rsidRPr="00827C5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существующих в современном мире экономических систем;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реформы внешнеэкономических связей России – ее цели, приоритеты и последствия;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внешней торговли России в развитии национальной экономики и решении социально-экономических проблем;</w:t>
            </w:r>
          </w:p>
        </w:tc>
      </w:tr>
      <w:tr w:rsidR="002D3D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D3D48" w:rsidRPr="00827C5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нормативно-правовой базой организации торгово-экономических отношений в мировом хозяйстве;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понятийным аппаратом данной дисциплины.</w:t>
            </w:r>
          </w:p>
        </w:tc>
      </w:tr>
      <w:tr w:rsidR="002D3D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D3D48" w:rsidRPr="00827C5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 и анализа деятельности международных экономических организаций;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понимания 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происходящих в обществе, и анализировать тенденции развития российской и мировой экономик.</w:t>
            </w:r>
          </w:p>
        </w:tc>
      </w:tr>
      <w:tr w:rsidR="002D3D48" w:rsidRPr="00827C5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правила определения страны происхождения товаров и осуществлять контроль достоверности сведений, заявленных о стране происхождения товаров</w:t>
            </w:r>
          </w:p>
        </w:tc>
      </w:tr>
      <w:tr w:rsidR="002D3D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D3D48" w:rsidRPr="00827C5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«страны происхождения товаров» и содержание действующих правил определения страны происхождения товаров, а также риски и исследования, связанные с нарушением действующих правил.</w:t>
            </w:r>
          </w:p>
        </w:tc>
      </w:tr>
      <w:tr w:rsidR="002D3D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D3D48" w:rsidRPr="00827C5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«страны происхождения товаров» и содержание действующих правил определения страны происхождения товаров, а также риски и исследования, связанные с нарушением действующих правил.</w:t>
            </w:r>
          </w:p>
        </w:tc>
      </w:tr>
      <w:tr w:rsidR="002D3D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D3D48" w:rsidRPr="00827C5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основных тенденций внешнеторгового потенциала страны в целом и навыками контроля как инструмента определения достоверности сведений, заявленных о стране происхождения товаров.</w:t>
            </w:r>
          </w:p>
        </w:tc>
      </w:tr>
      <w:tr w:rsidR="002D3D48" w:rsidRPr="00827C55">
        <w:trPr>
          <w:trHeight w:hRule="exact" w:val="277"/>
        </w:trPr>
        <w:tc>
          <w:tcPr>
            <w:tcW w:w="766" w:type="dxa"/>
          </w:tcPr>
          <w:p w:rsidR="002D3D48" w:rsidRPr="00F471B2" w:rsidRDefault="002D3D48"/>
        </w:tc>
        <w:tc>
          <w:tcPr>
            <w:tcW w:w="2071" w:type="dxa"/>
          </w:tcPr>
          <w:p w:rsidR="002D3D48" w:rsidRPr="00F471B2" w:rsidRDefault="002D3D48"/>
        </w:tc>
        <w:tc>
          <w:tcPr>
            <w:tcW w:w="1844" w:type="dxa"/>
          </w:tcPr>
          <w:p w:rsidR="002D3D48" w:rsidRPr="00F471B2" w:rsidRDefault="002D3D48"/>
        </w:tc>
        <w:tc>
          <w:tcPr>
            <w:tcW w:w="5104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</w:tbl>
    <w:p w:rsidR="002D3D48" w:rsidRPr="00F471B2" w:rsidRDefault="00453537">
      <w:pPr>
        <w:rPr>
          <w:sz w:val="0"/>
          <w:szCs w:val="0"/>
        </w:rPr>
      </w:pPr>
      <w:r w:rsidRPr="00F471B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226"/>
        <w:gridCol w:w="127"/>
        <w:gridCol w:w="835"/>
        <w:gridCol w:w="695"/>
        <w:gridCol w:w="1113"/>
        <w:gridCol w:w="1248"/>
        <w:gridCol w:w="700"/>
        <w:gridCol w:w="396"/>
        <w:gridCol w:w="979"/>
      </w:tblGrid>
      <w:tr w:rsidR="002D3D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1135" w:type="dxa"/>
          </w:tcPr>
          <w:p w:rsidR="002D3D48" w:rsidRDefault="002D3D48"/>
        </w:tc>
        <w:tc>
          <w:tcPr>
            <w:tcW w:w="1277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426" w:type="dxa"/>
          </w:tcPr>
          <w:p w:rsidR="002D3D48" w:rsidRDefault="002D3D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D3D48" w:rsidTr="00F471B2">
        <w:trPr>
          <w:trHeight w:hRule="exact" w:val="60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D3D4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1. Модуль 1.Общетеоретические основы международной торговли товарами.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факторов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структуру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внешней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торговли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курса “Современная международная торговля”.</w:t>
            </w:r>
          </w:p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 торговля как форма международных экономических отношений. Параметры международной торговли. Эволюция теорий внешней торговли (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А.Смит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Д.Рикардо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Неоклассические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курса “Современная международная торговля”.</w:t>
            </w:r>
          </w:p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 торговля как форма международных экономических отношений. Параметры международной торговли. Эволюция теорий внешней торговли (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А.Смит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Д.Рикардо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Неоклассические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курса “Современная международная торговля”.</w:t>
            </w:r>
          </w:p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 торговля как форма международных экономических отношений. Параметры международной торговли. Эволюция теорий внешней торговли (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А.Смит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Д.Рикардо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Неоклассические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Влияние факторов производства на структуру внешней торговли.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теории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Э.Хекшера-Б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лина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Парадокс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В.Леонтьева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как классический феномен внешней торговли США. Основные направления развития новых структур в международной торговле. Теоретическое значение эффекта “экономии на масштабах”</w:t>
            </w:r>
          </w:p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Влияние факторов производства на структуру внешней торговли.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теории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Э.Хекшера-Б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лина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Парадокс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В.Леонтьева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как классический феномен внешней торговли США. Основные направления развития новых структур в международной торговле. Теоретическое значение эффекта “экономии на масштабах”</w:t>
            </w:r>
          </w:p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 w:rsidRPr="00827C5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 Модуль 2. Тарифные и нетарифные методы и современные институты регулирования международной торговли товарами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2D3D48"/>
        </w:tc>
      </w:tr>
    </w:tbl>
    <w:p w:rsidR="002D3D48" w:rsidRPr="00F471B2" w:rsidRDefault="00453537">
      <w:pPr>
        <w:rPr>
          <w:sz w:val="0"/>
          <w:szCs w:val="0"/>
        </w:rPr>
      </w:pPr>
      <w:r w:rsidRPr="00F471B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1"/>
        <w:gridCol w:w="118"/>
        <w:gridCol w:w="807"/>
        <w:gridCol w:w="678"/>
        <w:gridCol w:w="1098"/>
        <w:gridCol w:w="1207"/>
        <w:gridCol w:w="669"/>
        <w:gridCol w:w="385"/>
        <w:gridCol w:w="941"/>
      </w:tblGrid>
      <w:tr w:rsidR="002D3D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1135" w:type="dxa"/>
          </w:tcPr>
          <w:p w:rsidR="002D3D48" w:rsidRDefault="002D3D48"/>
        </w:tc>
        <w:tc>
          <w:tcPr>
            <w:tcW w:w="1277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426" w:type="dxa"/>
          </w:tcPr>
          <w:p w:rsidR="002D3D48" w:rsidRDefault="002D3D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D3D4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Влияние внешней торговли на распределение доходов.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Экспортная специализация стран и изменение цен на факторы производства в долгосрочном плане. Структура потребления и внешняя торговля (прямые и обратные связи)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заимосвязь экспорта и импорта страны. Действие механизма выравнивания валютного курса. Внешняя торговля и занятость.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торговли. 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Сравнительная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 стран: США, России, нефтедобывающих стран, развивающихся стран.</w:t>
            </w:r>
          </w:p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Влияние внешней торговли на распределение доходов.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Экспортная специализация стран и изменение цен на факторы производства в долгосрочном плане. Структура потребления и внешняя торговля (прямые и обратные связи)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заимосвязь экспорта и импорта страны. Действие механизма выравнивания валютного курса. Внешняя торговля и занятость.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торговли. 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Сравнительная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 стран: США, России, нефтедобывающих стран, развивающихся стран.</w:t>
            </w:r>
          </w:p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Влияние внешней торговли на распределение доходов.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Экспортная специализация стран и изменение цен на факторы производства в долгосрочном плане. Структура потребления и внешняя торговля (прямые и обратные связи)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заимосвязь экспорта и импорта страны. Действие механизма выравнивания валютного курса. Внешняя торговля и занятость.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торговли. 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Сравнительная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 стран: США, России, нефтедобывающих стран, развивающихся стран.</w:t>
            </w:r>
          </w:p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 Экономический рост и внешняя торговля. Рост предложения факторов производства в 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импортозаменяющие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Рост предложения факторов производства в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экспортоориентированных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отраслях и его последствия. Понятие “разоряющий рост”. Влияние сырьевой ориентации экспорта на развитие обрабатывающей промышленности внутри страны.</w:t>
            </w:r>
          </w:p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 (проект). Перечень тем представлен в Приложении 1 к рабочей программе дисциплины.</w:t>
            </w:r>
          </w:p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</w:tbl>
    <w:p w:rsidR="002D3D48" w:rsidRDefault="004535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46"/>
        <w:gridCol w:w="135"/>
        <w:gridCol w:w="806"/>
        <w:gridCol w:w="679"/>
        <w:gridCol w:w="1108"/>
        <w:gridCol w:w="1223"/>
        <w:gridCol w:w="679"/>
        <w:gridCol w:w="393"/>
        <w:gridCol w:w="954"/>
      </w:tblGrid>
      <w:tr w:rsidR="002D3D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1135" w:type="dxa"/>
          </w:tcPr>
          <w:p w:rsidR="002D3D48" w:rsidRDefault="002D3D48"/>
        </w:tc>
        <w:tc>
          <w:tcPr>
            <w:tcW w:w="1277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426" w:type="dxa"/>
          </w:tcPr>
          <w:p w:rsidR="002D3D48" w:rsidRDefault="002D3D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D3D4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</w:tr>
      <w:tr w:rsidR="002D3D48">
        <w:trPr>
          <w:trHeight w:hRule="exact" w:val="277"/>
        </w:trPr>
        <w:tc>
          <w:tcPr>
            <w:tcW w:w="993" w:type="dxa"/>
          </w:tcPr>
          <w:p w:rsidR="002D3D48" w:rsidRDefault="002D3D48"/>
        </w:tc>
        <w:tc>
          <w:tcPr>
            <w:tcW w:w="3545" w:type="dxa"/>
          </w:tcPr>
          <w:p w:rsidR="002D3D48" w:rsidRDefault="002D3D48"/>
        </w:tc>
        <w:tc>
          <w:tcPr>
            <w:tcW w:w="143" w:type="dxa"/>
          </w:tcPr>
          <w:p w:rsidR="002D3D48" w:rsidRDefault="002D3D48"/>
        </w:tc>
        <w:tc>
          <w:tcPr>
            <w:tcW w:w="851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1135" w:type="dxa"/>
          </w:tcPr>
          <w:p w:rsidR="002D3D48" w:rsidRDefault="002D3D48"/>
        </w:tc>
        <w:tc>
          <w:tcPr>
            <w:tcW w:w="1277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426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</w:tr>
      <w:tr w:rsidR="002D3D4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D3D48" w:rsidRPr="00827C5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2D3D48" w:rsidRPr="00827C55">
        <w:trPr>
          <w:trHeight w:hRule="exact" w:val="114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1.Влияние структуры потребления товаров внутри страны на изменение структуры внешней торговли.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«лидерство» в производстве товаров и услуг.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3.Эволюция теории внешней торговли.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«нейтральные» факторы производства.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5.Основы теории сравнительных преимуществ.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«Импортная квота».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7.Основные виды нетарифных барьеров во внешней торговле.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8.Принцип «неполной взаимности» в ГАТТ.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9.Влияние введения экспортных субсидий и компенсационных пошлин на международную торговлю и мировое хозяйство.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10.Заинтересованность России в участии в ГАТТ.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11.Субсидирование и тариф как средство стимулирования отечественного производства (сравнительный анализ).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12.Виды публикуемых цен.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13.Основные положения в пользу политики протекционизма.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«таможенный союз».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15.Причины и последствия введения экспортных пошлин.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16.Парадокс Леонтьева.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17.Концепция «факторов производства»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Хекшера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-Олина.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18.Понятие «экспортная квота».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19.Сравнительный анализ импортной квоты и  таможенного тарифа.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20.Концепция Р.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Вернона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«цикл жизни продукта».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21.Влияние роста факторов в импортозамещающих отраслях и в экспортных отраслях на внешнюю торговлю.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 «импортная лицензия».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23.Рост благосостояния внутри страны и изменения в структуре внешней торговли.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24.Основные причины вызывающие введение импортного таможенного тарифа.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25.Взаимосвязь платежного и торгового балансов страны.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26.Понятие «запретительный и оптимальный» таможенный тариф.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27.Содержание и структура чистых национальных потерь от введения импортного таможенного тарифа.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28.Понятие «экспортная субсидия» и « компенсационная пошлина».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29.Влияние тарифной системы на импо</w:t>
            </w:r>
            <w:r w:rsid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рт на удельную добавленную стои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мость (на примере).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30.Способы распределения импортных лицензий.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31.Влияние международной торговли на изменение жизненного цикла товара.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32.Понятие «фактический» уровень защитного таможенного тарифа.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33.Понятие «демпинг» и « антидемпинговые мероприятия». Виды демпинга.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34.Модифицированные варианты теории сравнительных преимуществ.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35.Внутренняя взаимосвязь между изменениями импорта и экспорта.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36.Понятие «разоряющий рост» одного из факторов производства.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37.Рост накопления капитала и квалификации рабочей силы как факторы изменения структуры внешней торговли.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38.Основные раунды переговоров в рамках ГАТТ.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39.Изменение содержания понятия «факторы производства» под действием научно-технический прогресс.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40.Методы ценообразования в международной торговле.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41.Экономическая целесообразность введения демпинга.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42.Правило «специфичности».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43.Влияние импортного таможенного тарифа на интересы производителей.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Итоги уругвайского раунда ГАТТ.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45.Влияние импортного таможенного тарифа на интересы потребителей.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46.Принципы функционирования ГАТТ.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47.Необходимость и возможность создания международной торговой организации.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48.Введение таможенных барьеров и изменения занятости.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49.Влияние таможенного союза на расширение торговли с одними странами и ее свертывание с другими.</w:t>
            </w:r>
          </w:p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Понятие «номинальный» и  «промежуточный» уровень защитного таможенного тарифа.</w:t>
            </w:r>
          </w:p>
        </w:tc>
      </w:tr>
      <w:tr w:rsidR="002D3D48" w:rsidRPr="00827C5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2D3D48" w:rsidRPr="00827C5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2D3D48" w:rsidRPr="00827C55">
        <w:trPr>
          <w:trHeight w:hRule="exact" w:val="277"/>
        </w:trPr>
        <w:tc>
          <w:tcPr>
            <w:tcW w:w="993" w:type="dxa"/>
          </w:tcPr>
          <w:p w:rsidR="002D3D48" w:rsidRPr="00F471B2" w:rsidRDefault="002D3D48"/>
        </w:tc>
        <w:tc>
          <w:tcPr>
            <w:tcW w:w="3545" w:type="dxa"/>
          </w:tcPr>
          <w:p w:rsidR="002D3D48" w:rsidRPr="00F471B2" w:rsidRDefault="002D3D48"/>
        </w:tc>
        <w:tc>
          <w:tcPr>
            <w:tcW w:w="143" w:type="dxa"/>
          </w:tcPr>
          <w:p w:rsidR="002D3D48" w:rsidRPr="00F471B2" w:rsidRDefault="002D3D48"/>
        </w:tc>
        <w:tc>
          <w:tcPr>
            <w:tcW w:w="851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1135" w:type="dxa"/>
          </w:tcPr>
          <w:p w:rsidR="002D3D48" w:rsidRPr="00F471B2" w:rsidRDefault="002D3D48"/>
        </w:tc>
        <w:tc>
          <w:tcPr>
            <w:tcW w:w="1277" w:type="dxa"/>
          </w:tcPr>
          <w:p w:rsidR="002D3D48" w:rsidRPr="00F471B2" w:rsidRDefault="002D3D48"/>
        </w:tc>
        <w:tc>
          <w:tcPr>
            <w:tcW w:w="710" w:type="dxa"/>
          </w:tcPr>
          <w:p w:rsidR="002D3D48" w:rsidRPr="00F471B2" w:rsidRDefault="002D3D48"/>
        </w:tc>
        <w:tc>
          <w:tcPr>
            <w:tcW w:w="426" w:type="dxa"/>
          </w:tcPr>
          <w:p w:rsidR="002D3D48" w:rsidRPr="00F471B2" w:rsidRDefault="002D3D48"/>
        </w:tc>
        <w:tc>
          <w:tcPr>
            <w:tcW w:w="993" w:type="dxa"/>
          </w:tcPr>
          <w:p w:rsidR="002D3D48" w:rsidRPr="00F471B2" w:rsidRDefault="002D3D48"/>
        </w:tc>
      </w:tr>
      <w:tr w:rsidR="002D3D48" w:rsidRPr="00827C5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2D3D4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2D3D48" w:rsidRDefault="004535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788"/>
        <w:gridCol w:w="1920"/>
        <w:gridCol w:w="1907"/>
        <w:gridCol w:w="2099"/>
        <w:gridCol w:w="699"/>
        <w:gridCol w:w="1095"/>
      </w:tblGrid>
      <w:tr w:rsidR="002D3D4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127" w:type="dxa"/>
          </w:tcPr>
          <w:p w:rsidR="002D3D48" w:rsidRDefault="002D3D48"/>
        </w:tc>
        <w:tc>
          <w:tcPr>
            <w:tcW w:w="2269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D3D4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D3D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D3D4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Вавилова Е. В., Бородулина Л.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D3D4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Басенко А. М., Таранов П.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Торгово-экономические отношения России в современных условиях: Учеб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2D3D48" w:rsidRPr="00827C5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Пашковская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М.В.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Мировая экономика: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=455431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F471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</w:t>
            </w:r>
            <w:r w:rsidR="00453537"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ный доступ для зарегистрированн</w:t>
            </w:r>
            <w:r w:rsidR="00453537"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 пользователей</w:t>
            </w:r>
          </w:p>
        </w:tc>
      </w:tr>
      <w:tr w:rsidR="002D3D4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D3D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D3D4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Кондрашин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А., Поздняков А. П., Быков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Биржевая торговля. Что это такое?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Красноярск: Произв.-изд. 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"Офсет",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2D3D4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D3D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2D3D4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D3D4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Оксфорд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Oxford University Press,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2D3D48" w:rsidRPr="00827C5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2D3D48" w:rsidRPr="00827C5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Федеральной таможенной службы РФ.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D3D48" w:rsidRPr="00827C5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Информационно-аналитический портал «</w:t>
            </w:r>
            <w:proofErr w:type="spell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Таможня</w:t>
            </w:r>
            <w:proofErr w:type="gramStart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.р</w:t>
            </w:r>
            <w:proofErr w:type="gram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D3D48" w:rsidRPr="00827C5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Информационный портал «Таможня для всех».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D3D48" w:rsidRPr="00827C5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Международный каталог экспортеров и импортеров.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eximinfo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D3D48" w:rsidRPr="00827C5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Ведущий европейский каталог для экспорта.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bizeurope</w:t>
            </w:r>
            <w:proofErr w:type="spellEnd"/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2D3D4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D3D4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D3D4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2D3D4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D3D4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2D3D4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2D3D48">
        <w:trPr>
          <w:trHeight w:hRule="exact" w:val="277"/>
        </w:trPr>
        <w:tc>
          <w:tcPr>
            <w:tcW w:w="710" w:type="dxa"/>
          </w:tcPr>
          <w:p w:rsidR="002D3D48" w:rsidRDefault="002D3D48"/>
        </w:tc>
        <w:tc>
          <w:tcPr>
            <w:tcW w:w="58" w:type="dxa"/>
          </w:tcPr>
          <w:p w:rsidR="002D3D48" w:rsidRDefault="002D3D48"/>
        </w:tc>
        <w:tc>
          <w:tcPr>
            <w:tcW w:w="1929" w:type="dxa"/>
          </w:tcPr>
          <w:p w:rsidR="002D3D48" w:rsidRDefault="002D3D48"/>
        </w:tc>
        <w:tc>
          <w:tcPr>
            <w:tcW w:w="1986" w:type="dxa"/>
          </w:tcPr>
          <w:p w:rsidR="002D3D48" w:rsidRDefault="002D3D48"/>
        </w:tc>
        <w:tc>
          <w:tcPr>
            <w:tcW w:w="2127" w:type="dxa"/>
          </w:tcPr>
          <w:p w:rsidR="002D3D48" w:rsidRDefault="002D3D48"/>
        </w:tc>
        <w:tc>
          <w:tcPr>
            <w:tcW w:w="2269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</w:tr>
      <w:tr w:rsidR="002D3D48" w:rsidRPr="00827C5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2D3D4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D3D48">
        <w:trPr>
          <w:trHeight w:hRule="exact" w:val="277"/>
        </w:trPr>
        <w:tc>
          <w:tcPr>
            <w:tcW w:w="710" w:type="dxa"/>
          </w:tcPr>
          <w:p w:rsidR="002D3D48" w:rsidRDefault="002D3D48"/>
        </w:tc>
        <w:tc>
          <w:tcPr>
            <w:tcW w:w="58" w:type="dxa"/>
          </w:tcPr>
          <w:p w:rsidR="002D3D48" w:rsidRDefault="002D3D48"/>
        </w:tc>
        <w:tc>
          <w:tcPr>
            <w:tcW w:w="1929" w:type="dxa"/>
          </w:tcPr>
          <w:p w:rsidR="002D3D48" w:rsidRDefault="002D3D48"/>
        </w:tc>
        <w:tc>
          <w:tcPr>
            <w:tcW w:w="1986" w:type="dxa"/>
          </w:tcPr>
          <w:p w:rsidR="002D3D48" w:rsidRDefault="002D3D48"/>
        </w:tc>
        <w:tc>
          <w:tcPr>
            <w:tcW w:w="2127" w:type="dxa"/>
          </w:tcPr>
          <w:p w:rsidR="002D3D48" w:rsidRDefault="002D3D48"/>
        </w:tc>
        <w:tc>
          <w:tcPr>
            <w:tcW w:w="2269" w:type="dxa"/>
          </w:tcPr>
          <w:p w:rsidR="002D3D48" w:rsidRDefault="002D3D48"/>
        </w:tc>
        <w:tc>
          <w:tcPr>
            <w:tcW w:w="710" w:type="dxa"/>
          </w:tcPr>
          <w:p w:rsidR="002D3D48" w:rsidRDefault="002D3D48"/>
        </w:tc>
        <w:tc>
          <w:tcPr>
            <w:tcW w:w="993" w:type="dxa"/>
          </w:tcPr>
          <w:p w:rsidR="002D3D48" w:rsidRDefault="002D3D48"/>
        </w:tc>
      </w:tr>
      <w:tr w:rsidR="002D3D48" w:rsidRPr="00827C5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F471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2D3D48" w:rsidRPr="00827C5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D48" w:rsidRPr="00F471B2" w:rsidRDefault="00453537">
            <w:pPr>
              <w:spacing w:after="0" w:line="240" w:lineRule="auto"/>
              <w:rPr>
                <w:sz w:val="19"/>
                <w:szCs w:val="19"/>
              </w:rPr>
            </w:pPr>
            <w:r w:rsidRPr="00F471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27C55" w:rsidRDefault="00827C55">
      <w:r>
        <w:br w:type="page"/>
      </w:r>
    </w:p>
    <w:p w:rsidR="00827C55" w:rsidRDefault="00827C55" w:rsidP="00827C55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bookmarkStart w:id="1" w:name="_Toc307288324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2715" cy="923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C55">
        <w:rPr>
          <w:rFonts w:ascii="Times New Roman" w:hAnsi="Times New Roman"/>
          <w:b/>
          <w:i/>
          <w:iCs/>
          <w:caps/>
        </w:rPr>
        <w:br w:type="page"/>
      </w: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827C55" w:rsidRDefault="00827C55" w:rsidP="00827C5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7C55" w:rsidRPr="00827C55" w:rsidRDefault="00827C55" w:rsidP="00827C55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r>
        <w:fldChar w:fldCharType="begin"/>
      </w:r>
      <w:r w:rsidRPr="00827C55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TOC</w:instrText>
      </w:r>
      <w:r w:rsidRPr="00827C55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o</w:instrText>
      </w:r>
      <w:r w:rsidRPr="00827C55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"1-3"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h</w:instrText>
      </w:r>
      <w:r w:rsidRPr="00827C55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z</w:instrText>
      </w:r>
      <w:r w:rsidRPr="00827C55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u</w:instrText>
      </w:r>
      <w:r w:rsidRPr="00827C55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>
        <w:fldChar w:fldCharType="separate"/>
      </w:r>
      <w:hyperlink r:id="rId9" w:anchor="_Toc480487761" w:history="1">
        <w:r w:rsidRPr="00827C55">
          <w:rPr>
            <w:rStyle w:val="a3"/>
            <w:rFonts w:ascii="Times New Roman" w:hAnsi="Times New Roman"/>
            <w:noProof/>
            <w:color w:val="000000"/>
            <w:sz w:val="24"/>
            <w:szCs w:val="24"/>
          </w:rPr>
          <w:t>1 Перечень компетенций с указанием этапов их формирования в процессе освоения образовательной программы</w:t>
        </w:r>
        <w:r w:rsidRPr="00827C55">
          <w:rPr>
            <w:rStyle w:val="a3"/>
            <w:rFonts w:ascii="Times New Roman" w:hAnsi="Times New Roman"/>
            <w:noProof/>
            <w:webHidden/>
            <w:color w:val="000000"/>
            <w:sz w:val="24"/>
            <w:szCs w:val="24"/>
          </w:rPr>
          <w:tab/>
        </w:r>
      </w:hyperlink>
      <w:r w:rsidRPr="00827C5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827C55" w:rsidRPr="00827C55" w:rsidRDefault="00827C55" w:rsidP="00827C55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0" w:anchor="_Toc480487762" w:history="1">
        <w:r w:rsidRPr="00827C55">
          <w:rPr>
            <w:rStyle w:val="a3"/>
            <w:rFonts w:ascii="Times New Roman" w:hAnsi="Times New Roman"/>
            <w:noProof/>
            <w:color w:val="000000"/>
            <w:sz w:val="24"/>
            <w:szCs w:val="24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827C55">
          <w:rPr>
            <w:rStyle w:val="a3"/>
            <w:rFonts w:ascii="Times New Roman" w:hAnsi="Times New Roman"/>
            <w:noProof/>
            <w:webHidden/>
            <w:color w:val="000000"/>
            <w:sz w:val="24"/>
            <w:szCs w:val="24"/>
          </w:rPr>
          <w:tab/>
        </w:r>
      </w:hyperlink>
      <w:r w:rsidRPr="00827C5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827C55" w:rsidRPr="00827C55" w:rsidRDefault="00827C55" w:rsidP="00827C55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1" w:anchor="_Toc480487763" w:history="1">
        <w:r w:rsidRPr="00827C55">
          <w:rPr>
            <w:rStyle w:val="a3"/>
            <w:rFonts w:ascii="Times New Roman" w:hAnsi="Times New Roman"/>
            <w:noProof/>
            <w:color w:val="000000"/>
            <w:sz w:val="24"/>
            <w:szCs w:val="24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827C55">
          <w:rPr>
            <w:rStyle w:val="a3"/>
            <w:rFonts w:ascii="Times New Roman" w:hAnsi="Times New Roman"/>
            <w:noProof/>
            <w:webHidden/>
            <w:color w:val="000000"/>
            <w:sz w:val="24"/>
            <w:szCs w:val="24"/>
          </w:rPr>
          <w:tab/>
        </w:r>
      </w:hyperlink>
      <w:r w:rsidRPr="00827C5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6</w:t>
      </w:r>
    </w:p>
    <w:p w:rsidR="00827C55" w:rsidRPr="00827C55" w:rsidRDefault="00827C55" w:rsidP="00827C55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2" w:anchor="_Toc480487764" w:history="1">
        <w:r w:rsidRPr="00827C55">
          <w:rPr>
            <w:rStyle w:val="a3"/>
            <w:rFonts w:ascii="Times New Roman" w:hAnsi="Times New Roman"/>
            <w:noProof/>
            <w:color w:val="000000"/>
            <w:sz w:val="24"/>
            <w:szCs w:val="24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827C55">
          <w:rPr>
            <w:rStyle w:val="a3"/>
            <w:rFonts w:ascii="Times New Roman" w:hAnsi="Times New Roman"/>
            <w:noProof/>
            <w:webHidden/>
            <w:color w:val="000000"/>
            <w:sz w:val="24"/>
            <w:szCs w:val="24"/>
          </w:rPr>
          <w:tab/>
        </w:r>
      </w:hyperlink>
      <w:r w:rsidRPr="00827C5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</w:t>
      </w:r>
    </w:p>
    <w:p w:rsidR="00827C55" w:rsidRPr="00827C55" w:rsidRDefault="00827C55" w:rsidP="00827C55">
      <w:pPr>
        <w:jc w:val="center"/>
      </w:pPr>
      <w:r>
        <w:fldChar w:fldCharType="end"/>
      </w:r>
    </w:p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Pr="00827C55" w:rsidRDefault="00827C55" w:rsidP="00827C55"/>
    <w:p w:rsidR="00827C55" w:rsidRDefault="00827C55" w:rsidP="00827C55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bookmarkStart w:id="2" w:name="_Toc420739500"/>
      <w:r>
        <w:rPr>
          <w:rFonts w:ascii="Times New Roman" w:hAnsi="Times New Roman"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2"/>
    </w:p>
    <w:p w:rsidR="00827C55" w:rsidRPr="00827C55" w:rsidRDefault="00827C55" w:rsidP="00827C55">
      <w:pPr>
        <w:spacing w:after="0"/>
      </w:pPr>
    </w:p>
    <w:p w:rsidR="00827C55" w:rsidRDefault="00827C55" w:rsidP="00827C55">
      <w:pPr>
        <w:pStyle w:val="a6"/>
        <w:tabs>
          <w:tab w:val="left" w:pos="36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27C55" w:rsidRDefault="00827C55" w:rsidP="00827C55">
      <w:pPr>
        <w:pStyle w:val="1"/>
        <w:tabs>
          <w:tab w:val="left" w:pos="284"/>
        </w:tabs>
        <w:spacing w:before="0" w:after="0"/>
        <w:jc w:val="both"/>
        <w:rPr>
          <w:rFonts w:ascii="Times New Roman" w:hAnsi="Times New Roman"/>
          <w:sz w:val="28"/>
          <w:szCs w:val="28"/>
        </w:rPr>
      </w:pPr>
      <w:bookmarkStart w:id="3" w:name="_Toc420739502"/>
      <w:r>
        <w:rPr>
          <w:rFonts w:ascii="Times New Roman" w:hAnsi="Times New Roman"/>
          <w:sz w:val="28"/>
          <w:szCs w:val="28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</w:p>
    <w:p w:rsidR="00827C55" w:rsidRPr="00827C55" w:rsidRDefault="00827C55" w:rsidP="00827C55"/>
    <w:p w:rsidR="00827C55" w:rsidRPr="00827C55" w:rsidRDefault="00827C55" w:rsidP="00827C5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635" w:type="dxa"/>
        <w:tblInd w:w="-9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3"/>
        <w:gridCol w:w="2791"/>
        <w:gridCol w:w="3204"/>
        <w:gridCol w:w="1417"/>
      </w:tblGrid>
      <w:tr w:rsidR="00827C55" w:rsidTr="00827C55">
        <w:trPr>
          <w:trHeight w:val="752"/>
        </w:trPr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C55" w:rsidRDefault="00827C55">
            <w:pPr>
              <w:spacing w:after="0" w:line="25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ЗУН,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составляющие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компетенцию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C55" w:rsidRDefault="00827C55">
            <w:pPr>
              <w:spacing w:after="0" w:line="254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C55" w:rsidRDefault="00827C55">
            <w:pPr>
              <w:spacing w:after="0" w:line="254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C55" w:rsidRDefault="00827C55">
            <w:pPr>
              <w:spacing w:after="0" w:line="254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оценивания</w:t>
            </w:r>
            <w:proofErr w:type="spellEnd"/>
          </w:p>
        </w:tc>
      </w:tr>
      <w:tr w:rsidR="00827C55" w:rsidRPr="00827C55" w:rsidTr="00827C55">
        <w:trPr>
          <w:trHeight w:val="430"/>
        </w:trPr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C55" w:rsidRPr="00827C55" w:rsidRDefault="00827C55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7C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ОПК-4: </w:t>
            </w:r>
            <w:r w:rsidRPr="00827C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 понимать </w:t>
            </w:r>
            <w:proofErr w:type="gramStart"/>
            <w:r w:rsidRPr="00827C55"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экономические процессы</w:t>
            </w:r>
            <w:proofErr w:type="gramEnd"/>
            <w:r w:rsidRPr="00827C55">
              <w:rPr>
                <w:rFonts w:ascii="Times New Roman" w:hAnsi="Times New Roman" w:cs="Times New Roman"/>
                <w:b/>
                <w:sz w:val="24"/>
                <w:szCs w:val="24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827C55" w:rsidTr="00827C55">
        <w:trPr>
          <w:trHeight w:val="7816"/>
        </w:trPr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C55" w:rsidRPr="00827C55" w:rsidRDefault="00827C5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827C55">
              <w:rPr>
                <w:rFonts w:ascii="Times New Roman" w:hAnsi="Times New Roman" w:cs="Times New Roman"/>
                <w:b/>
              </w:rPr>
              <w:t>З</w:t>
            </w:r>
            <w:proofErr w:type="gramEnd"/>
            <w:r w:rsidRPr="00827C55">
              <w:rPr>
                <w:rFonts w:ascii="Times New Roman" w:hAnsi="Times New Roman" w:cs="Times New Roman"/>
              </w:rPr>
              <w:t xml:space="preserve"> – типы существующих в современном мире экономических систем;</w:t>
            </w:r>
          </w:p>
          <w:p w:rsidR="00827C55" w:rsidRPr="00827C55" w:rsidRDefault="00827C5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>- особенности реформы внешнеэкономических связей России – ее цели, приоритеты и последствия;</w:t>
            </w:r>
          </w:p>
          <w:p w:rsidR="00827C55" w:rsidRPr="00827C55" w:rsidRDefault="00827C5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>- роль внешней торговли России в развитии национальной экономики и решении социально-экономических проблем;</w:t>
            </w:r>
          </w:p>
          <w:p w:rsidR="00827C55" w:rsidRPr="00827C55" w:rsidRDefault="00827C5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  <w:b/>
              </w:rPr>
              <w:t>У</w:t>
            </w:r>
            <w:r w:rsidRPr="00827C55">
              <w:rPr>
                <w:rFonts w:ascii="Times New Roman" w:hAnsi="Times New Roman" w:cs="Times New Roman"/>
              </w:rPr>
              <w:t xml:space="preserve"> – пользоваться нормативно-правовой базой организации торгово-экономических отношений в мировом хозяйстве;</w:t>
            </w:r>
          </w:p>
          <w:p w:rsidR="00827C55" w:rsidRPr="00827C55" w:rsidRDefault="00827C5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>- пользоваться понятийным аппаратом данной дисциплины.</w:t>
            </w:r>
          </w:p>
          <w:p w:rsidR="00827C55" w:rsidRPr="00827C55" w:rsidRDefault="00827C5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  <w:b/>
              </w:rPr>
              <w:t>В</w:t>
            </w:r>
            <w:r w:rsidRPr="00827C55">
              <w:rPr>
                <w:rFonts w:ascii="Times New Roman" w:hAnsi="Times New Roman" w:cs="Times New Roman"/>
              </w:rPr>
              <w:t xml:space="preserve"> - определения и анализа деятельности международных экономических организаций;</w:t>
            </w:r>
          </w:p>
          <w:p w:rsidR="00827C55" w:rsidRPr="00827C55" w:rsidRDefault="00827C5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 xml:space="preserve">- понимания </w:t>
            </w:r>
            <w:proofErr w:type="gramStart"/>
            <w:r w:rsidRPr="00827C55">
              <w:rPr>
                <w:rFonts w:ascii="Times New Roman" w:hAnsi="Times New Roman" w:cs="Times New Roman"/>
              </w:rPr>
              <w:t>экономических процессов</w:t>
            </w:r>
            <w:proofErr w:type="gramEnd"/>
            <w:r w:rsidRPr="00827C55">
              <w:rPr>
                <w:rFonts w:ascii="Times New Roman" w:hAnsi="Times New Roman" w:cs="Times New Roman"/>
              </w:rPr>
              <w:t>, происходящих в обществе, и анализировать тенденции развития российской и мировой экономик.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C55" w:rsidRPr="00827C55" w:rsidRDefault="00827C55">
            <w:pPr>
              <w:spacing w:after="0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 xml:space="preserve">определение и описание сущности </w:t>
            </w:r>
            <w:proofErr w:type="gramStart"/>
            <w:r w:rsidRPr="00827C55">
              <w:rPr>
                <w:rFonts w:ascii="Times New Roman" w:hAnsi="Times New Roman" w:cs="Times New Roman"/>
              </w:rPr>
              <w:t>экономических процессов</w:t>
            </w:r>
            <w:proofErr w:type="gramEnd"/>
            <w:r w:rsidRPr="00827C55">
              <w:rPr>
                <w:rFonts w:ascii="Times New Roman" w:hAnsi="Times New Roman" w:cs="Times New Roman"/>
              </w:rPr>
              <w:t xml:space="preserve"> и явлений в российской и мировой экономиках;</w:t>
            </w:r>
          </w:p>
          <w:p w:rsidR="00827C55" w:rsidRPr="00827C55" w:rsidRDefault="00827C55">
            <w:pPr>
              <w:spacing w:after="0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>поиск и сбор необходимой литературы;</w:t>
            </w:r>
          </w:p>
          <w:p w:rsidR="00827C55" w:rsidRPr="00827C55" w:rsidRDefault="00827C55">
            <w:pPr>
              <w:spacing w:after="0"/>
              <w:rPr>
                <w:rFonts w:ascii="Times New Roman" w:hAnsi="Times New Roman" w:cs="Times New Roman"/>
                <w:i/>
                <w:color w:val="808080" w:themeColor="background1" w:themeShade="80"/>
              </w:rPr>
            </w:pPr>
            <w:r w:rsidRPr="00827C55">
              <w:rPr>
                <w:rFonts w:ascii="Times New Roman" w:hAnsi="Times New Roman" w:cs="Times New Roman"/>
              </w:rPr>
              <w:t>составленный обзор основных экономических определений;</w:t>
            </w:r>
          </w:p>
          <w:p w:rsidR="00827C55" w:rsidRPr="00827C55" w:rsidRDefault="00827C55">
            <w:pPr>
              <w:spacing w:after="0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>использование различных баз данных;</w:t>
            </w:r>
          </w:p>
          <w:p w:rsidR="00827C55" w:rsidRPr="00827C55" w:rsidRDefault="00827C55">
            <w:pPr>
              <w:spacing w:after="0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  <w:iCs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C55" w:rsidRPr="00827C55" w:rsidRDefault="00827C55">
            <w:pPr>
              <w:spacing w:after="0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>раскрытие типов существующих в современном мире экономических систем;</w:t>
            </w:r>
          </w:p>
          <w:p w:rsidR="00827C55" w:rsidRPr="00827C55" w:rsidRDefault="00827C55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827C55">
              <w:rPr>
                <w:rFonts w:ascii="Times New Roman" w:hAnsi="Times New Roman" w:cs="Times New Roman"/>
              </w:rPr>
              <w:t>умение пользоваться дополнительной литературой при подготовке к практическим занятиям;</w:t>
            </w:r>
            <w:r w:rsidRPr="00827C55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827C55" w:rsidRPr="00827C55" w:rsidRDefault="00827C55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827C55">
              <w:rPr>
                <w:rFonts w:ascii="Times New Roman" w:hAnsi="Times New Roman" w:cs="Times New Roman"/>
              </w:rPr>
              <w:t xml:space="preserve">полнота и содержательность ответа; </w:t>
            </w:r>
          </w:p>
          <w:p w:rsidR="00827C55" w:rsidRPr="00827C55" w:rsidRDefault="00827C55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827C55">
              <w:rPr>
                <w:rFonts w:ascii="Times New Roman" w:hAnsi="Times New Roman" w:cs="Times New Roman"/>
                <w:iCs/>
              </w:rPr>
              <w:t>достоверность и логичность подготовленных выступлений;</w:t>
            </w:r>
          </w:p>
          <w:p w:rsidR="00827C55" w:rsidRPr="00827C55" w:rsidRDefault="00827C55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827C55">
              <w:rPr>
                <w:rFonts w:ascii="Times New Roman" w:hAnsi="Times New Roman" w:cs="Times New Roman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827C55" w:rsidRPr="00827C55" w:rsidRDefault="00827C55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827C55">
              <w:rPr>
                <w:rFonts w:ascii="Times New Roman" w:hAnsi="Times New Roman" w:cs="Times New Roman"/>
                <w:iCs/>
              </w:rPr>
              <w:t>целенаправленность поиска и отбора информации;</w:t>
            </w:r>
          </w:p>
          <w:p w:rsidR="00827C55" w:rsidRPr="00827C55" w:rsidRDefault="00827C55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827C55">
              <w:rPr>
                <w:rFonts w:ascii="Times New Roman" w:hAnsi="Times New Roman" w:cs="Times New Roman"/>
              </w:rPr>
              <w:t>умение искать и анализировать информацию о деятельности таможенных органов и международных организаций.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7C55" w:rsidRDefault="00827C55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Тест</w:t>
            </w:r>
            <w:proofErr w:type="spellEnd"/>
          </w:p>
          <w:p w:rsidR="00827C55" w:rsidRDefault="00827C55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Реферат</w:t>
            </w:r>
            <w:proofErr w:type="spellEnd"/>
          </w:p>
          <w:p w:rsidR="00827C55" w:rsidRDefault="00827C55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</w:p>
          <w:p w:rsidR="00827C55" w:rsidRDefault="00827C55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27C55" w:rsidRDefault="00827C55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27C55" w:rsidRDefault="00827C55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27C55" w:rsidRPr="00827C55" w:rsidTr="00827C55">
        <w:trPr>
          <w:trHeight w:val="884"/>
        </w:trPr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827C55" w:rsidRPr="00827C55" w:rsidRDefault="00827C5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color w:val="808080" w:themeColor="background1" w:themeShade="80"/>
              </w:rPr>
            </w:pPr>
            <w:r w:rsidRPr="00827C55">
              <w:rPr>
                <w:rFonts w:ascii="Times New Roman" w:hAnsi="Times New Roman" w:cs="Times New Roman"/>
                <w:b/>
              </w:rPr>
              <w:t>ПК-5: способность применять правила определения страны происхождения товаров и осуществлять контроль достоверности сведений, заявленных о стране происхождения товаров;</w:t>
            </w:r>
          </w:p>
        </w:tc>
      </w:tr>
      <w:tr w:rsidR="00827C55" w:rsidTr="00827C55">
        <w:trPr>
          <w:trHeight w:val="5973"/>
        </w:trPr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C55" w:rsidRPr="00827C55" w:rsidRDefault="00827C5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827C55">
              <w:rPr>
                <w:rFonts w:ascii="Times New Roman" w:hAnsi="Times New Roman" w:cs="Times New Roman"/>
                <w:b/>
              </w:rPr>
              <w:lastRenderedPageBreak/>
              <w:t>З</w:t>
            </w:r>
            <w:proofErr w:type="gramEnd"/>
            <w:r w:rsidRPr="00827C55">
              <w:rPr>
                <w:rFonts w:ascii="Times New Roman" w:hAnsi="Times New Roman" w:cs="Times New Roman"/>
              </w:rPr>
              <w:t xml:space="preserve"> - понятие «страны происхождения товаров» и содержание действующих правил определения страны происхождения товаров, а также риски и исследования, связанные с нарушением действующих правил.</w:t>
            </w:r>
          </w:p>
          <w:p w:rsidR="00827C55" w:rsidRPr="00827C55" w:rsidRDefault="00827C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  <w:b/>
              </w:rPr>
              <w:t>У</w:t>
            </w:r>
            <w:r w:rsidRPr="00827C55">
              <w:rPr>
                <w:rFonts w:ascii="Times New Roman" w:hAnsi="Times New Roman" w:cs="Times New Roman"/>
              </w:rPr>
              <w:t xml:space="preserve"> - пользоваться действующими правилами определения страны происхождения товаров и контролировать достоверность сведений, заявленных о стране происхождения товаров.</w:t>
            </w:r>
          </w:p>
          <w:p w:rsidR="00827C55" w:rsidRPr="00827C55" w:rsidRDefault="00827C5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827C55">
              <w:rPr>
                <w:rFonts w:ascii="Times New Roman" w:hAnsi="Times New Roman" w:cs="Times New Roman"/>
                <w:b/>
              </w:rPr>
              <w:t>В</w:t>
            </w:r>
            <w:proofErr w:type="gramEnd"/>
            <w:r w:rsidRPr="00827C55">
              <w:rPr>
                <w:rFonts w:ascii="Times New Roman" w:hAnsi="Times New Roman" w:cs="Times New Roman"/>
              </w:rPr>
              <w:t xml:space="preserve"> - </w:t>
            </w:r>
            <w:proofErr w:type="gramStart"/>
            <w:r w:rsidRPr="00827C55">
              <w:rPr>
                <w:rFonts w:ascii="Times New Roman" w:hAnsi="Times New Roman" w:cs="Times New Roman"/>
              </w:rPr>
              <w:t>навыками</w:t>
            </w:r>
            <w:proofErr w:type="gramEnd"/>
            <w:r w:rsidRPr="00827C55">
              <w:rPr>
                <w:rFonts w:ascii="Times New Roman" w:hAnsi="Times New Roman" w:cs="Times New Roman"/>
              </w:rPr>
              <w:t xml:space="preserve"> анализа основных тенденций внешнеторгового потенциала страны в целом и навыками контроля как инструмента определения достоверности сведений, заявленных о стране происхождения товаров.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C55" w:rsidRPr="00827C55" w:rsidRDefault="00827C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>перечислены виды рисков, возникающих при определении страны происхождения товаров;</w:t>
            </w:r>
          </w:p>
          <w:p w:rsidR="00827C55" w:rsidRPr="00827C55" w:rsidRDefault="00827C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>изложены правила определения страны происхождения и контроля заявленных сведений;</w:t>
            </w:r>
          </w:p>
          <w:p w:rsidR="00827C55" w:rsidRPr="00827C55" w:rsidRDefault="00827C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 xml:space="preserve">выявлены инструменты определения достоверности сведений, заявленных о стране происхождения товаров.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7C55" w:rsidRPr="00827C55" w:rsidRDefault="00827C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>полностью раскрыты риски, возникающие при определении страны происхождения товаров;</w:t>
            </w:r>
          </w:p>
          <w:p w:rsidR="00827C55" w:rsidRPr="00827C55" w:rsidRDefault="00827C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>воспроизведены проблемные вопросы при определении страны происхождения товаров;</w:t>
            </w:r>
          </w:p>
          <w:p w:rsidR="00827C55" w:rsidRPr="00827C55" w:rsidRDefault="00827C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7C55">
              <w:rPr>
                <w:rFonts w:ascii="Times New Roman" w:hAnsi="Times New Roman" w:cs="Times New Roman"/>
              </w:rPr>
              <w:t xml:space="preserve">установлены инструменты </w:t>
            </w:r>
            <w:proofErr w:type="gramStart"/>
            <w:r w:rsidRPr="00827C55">
              <w:rPr>
                <w:rFonts w:ascii="Times New Roman" w:hAnsi="Times New Roman" w:cs="Times New Roman"/>
              </w:rPr>
              <w:t>определения достоверности страны происхождения товаров</w:t>
            </w:r>
            <w:proofErr w:type="gramEnd"/>
            <w:r w:rsidRPr="00827C5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7C55" w:rsidRDefault="00827C55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827C55" w:rsidRDefault="00827C55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827C55" w:rsidRDefault="00827C55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работа</w:t>
            </w:r>
            <w:proofErr w:type="spellEnd"/>
          </w:p>
          <w:p w:rsidR="00827C55" w:rsidRDefault="00827C5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</w:p>
        </w:tc>
      </w:tr>
    </w:tbl>
    <w:p w:rsidR="00827C55" w:rsidRDefault="00827C55" w:rsidP="00827C55">
      <w:pPr>
        <w:pStyle w:val="2"/>
        <w:spacing w:before="0" w:after="0"/>
        <w:ind w:left="1428"/>
        <w:rPr>
          <w:rFonts w:ascii="Times New Roman" w:hAnsi="Times New Roman"/>
          <w:b w:val="0"/>
          <w:i w:val="0"/>
          <w:iCs w:val="0"/>
          <w:caps/>
        </w:rPr>
      </w:pPr>
    </w:p>
    <w:p w:rsidR="00827C55" w:rsidRDefault="00827C55" w:rsidP="00827C55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27C55" w:rsidRDefault="00827C55" w:rsidP="00827C55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Шкалы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оценивания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  </w:t>
      </w:r>
    </w:p>
    <w:p w:rsidR="00827C55" w:rsidRPr="00827C55" w:rsidRDefault="00827C55" w:rsidP="00827C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27C55">
        <w:rPr>
          <w:rFonts w:ascii="Times New Roman" w:hAnsi="Times New Roman" w:cs="Times New Roman"/>
          <w:sz w:val="28"/>
          <w:szCs w:val="28"/>
        </w:rPr>
        <w:t>балльно</w:t>
      </w:r>
      <w:proofErr w:type="spellEnd"/>
      <w:r w:rsidRPr="00827C55">
        <w:rPr>
          <w:rFonts w:ascii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827C55" w:rsidRPr="00827C55" w:rsidRDefault="00827C55" w:rsidP="00827C55">
      <w:pPr>
        <w:pStyle w:val="140"/>
        <w:widowControl w:val="0"/>
        <w:tabs>
          <w:tab w:val="clear" w:pos="720"/>
          <w:tab w:val="left" w:pos="708"/>
        </w:tabs>
        <w:spacing w:line="276" w:lineRule="auto"/>
        <w:ind w:left="0" w:firstLine="708"/>
        <w:jc w:val="both"/>
        <w:rPr>
          <w:color w:val="auto"/>
          <w:szCs w:val="28"/>
        </w:rPr>
      </w:pPr>
      <w:r w:rsidRPr="00827C55">
        <w:rPr>
          <w:color w:val="auto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827C55" w:rsidRPr="00827C55" w:rsidRDefault="00827C55" w:rsidP="00827C55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C55">
        <w:rPr>
          <w:rFonts w:ascii="Times New Roman" w:hAnsi="Times New Roman" w:cs="Times New Roman"/>
          <w:sz w:val="28"/>
          <w:szCs w:val="28"/>
        </w:rPr>
        <w:t>- 84-100 баллов (оценка «отлично»)</w:t>
      </w:r>
      <w:r w:rsidRPr="00827C55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827C55">
        <w:rPr>
          <w:rFonts w:ascii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827C55">
        <w:rPr>
          <w:rFonts w:ascii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27C55">
        <w:rPr>
          <w:rFonts w:ascii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827C55">
        <w:rPr>
          <w:rFonts w:ascii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827C55" w:rsidRPr="00827C55" w:rsidRDefault="00827C55" w:rsidP="00827C55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- 67-83 баллов (оценка «хорошо»)</w:t>
      </w:r>
      <w:r w:rsidRPr="00827C55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827C55">
        <w:rPr>
          <w:rFonts w:ascii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827C55">
        <w:rPr>
          <w:rFonts w:ascii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27C55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827C55">
        <w:rPr>
          <w:rFonts w:ascii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827C55" w:rsidRPr="00827C55" w:rsidRDefault="00827C55" w:rsidP="00827C55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 xml:space="preserve">- 50-66 баллов (оценка удовлетворительно) - наличие твердых знаний в объеме пройденного курса </w:t>
      </w:r>
      <w:r w:rsidRPr="00827C55">
        <w:rPr>
          <w:rFonts w:ascii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27C55">
        <w:rPr>
          <w:rFonts w:ascii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827C55" w:rsidRPr="00827C55" w:rsidRDefault="00827C55" w:rsidP="00827C55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- 0-49 баллов (оценка неудовлетворительно)</w:t>
      </w:r>
      <w:r w:rsidRPr="00827C55">
        <w:rPr>
          <w:rFonts w:ascii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827C55">
        <w:rPr>
          <w:rFonts w:ascii="Times New Roman" w:hAnsi="Times New Roman" w:cs="Times New Roman"/>
          <w:sz w:val="28"/>
          <w:szCs w:val="28"/>
        </w:rPr>
        <w:t xml:space="preserve">наличие грубых ошибок в ответе, непонимание сущности излагаемого вопроса, </w:t>
      </w:r>
      <w:r w:rsidRPr="00827C55">
        <w:rPr>
          <w:rFonts w:ascii="Times New Roman" w:hAnsi="Times New Roman" w:cs="Times New Roman"/>
          <w:sz w:val="28"/>
          <w:szCs w:val="28"/>
        </w:rPr>
        <w:lastRenderedPageBreak/>
        <w:t>неумение применять знания на практике, неуверенность и неточность ответов на дополнительные и наводящие вопросы.</w:t>
      </w:r>
    </w:p>
    <w:p w:rsidR="00827C55" w:rsidRDefault="00827C55" w:rsidP="00827C55">
      <w:pPr>
        <w:pStyle w:val="2"/>
        <w:spacing w:before="0" w:after="0"/>
        <w:ind w:left="1428"/>
        <w:rPr>
          <w:rFonts w:ascii="Times New Roman" w:hAnsi="Times New Roman"/>
          <w:b w:val="0"/>
          <w:i w:val="0"/>
          <w:iCs w:val="0"/>
          <w:caps/>
        </w:rPr>
      </w:pPr>
    </w:p>
    <w:p w:rsidR="00827C55" w:rsidRDefault="00827C55" w:rsidP="00827C55">
      <w:pPr>
        <w:pStyle w:val="1"/>
        <w:jc w:val="both"/>
        <w:rPr>
          <w:rFonts w:ascii="Times New Roman" w:hAnsi="Times New Roman"/>
          <w:sz w:val="28"/>
        </w:rPr>
      </w:pPr>
      <w:bookmarkStart w:id="4" w:name="_Toc316860041"/>
      <w:bookmarkEnd w:id="1"/>
      <w:r>
        <w:rPr>
          <w:rFonts w:ascii="Times New Roman" w:hAnsi="Times New Roman"/>
          <w:sz w:val="28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827C55" w:rsidRPr="00827C55" w:rsidRDefault="00827C55" w:rsidP="00827C55"/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7C55"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27C55">
        <w:rPr>
          <w:rFonts w:ascii="Times New Roman" w:hAnsi="Times New Roman" w:cs="Times New Roman"/>
          <w:sz w:val="28"/>
          <w:szCs w:val="28"/>
        </w:rPr>
        <w:t>Международной торговли и таможенного дела</w:t>
      </w:r>
      <w:r w:rsidRPr="00827C5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b/>
          <w:bCs/>
          <w:sz w:val="28"/>
          <w:szCs w:val="28"/>
        </w:rPr>
        <w:t>Вопросы к экзамену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по дисциплине</w:t>
      </w:r>
      <w:r w:rsidRPr="00827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27C55">
        <w:rPr>
          <w:rFonts w:ascii="Times New Roman" w:hAnsi="Times New Roman" w:cs="Times New Roman"/>
          <w:bCs/>
          <w:iCs/>
          <w:sz w:val="28"/>
          <w:szCs w:val="28"/>
        </w:rPr>
        <w:t>«Международная торговля»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1.Влияние структуры потребления товаров внутри страны на изменение структуры внешней торговли.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2.Понятие «лидерство» в производстве товаров и услуг.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3.Эволюция теории внешней торговли.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4.Понятие «нейтральные» факторы производства.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5.Основы теории сравнительных преимуществ.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6.Понятие «Импортная квота».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7.Основные виды нетарифных барьеров во внешней торговле.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8.Принцип «неполной взаимности» в ГАТТ.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9.Влияние введения экспортных субсидий и компенсационных пошлин на международную торговлю и мировое хозяйство.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10.Заинтересованность России в участии в ГАТТ.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11.Субсидирование и тариф как средство стимулирования отечественного производства (сравнительный анализ).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12.Виды публикуемых цен.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13.Основные положения в пользу политики протекционизма.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14.Понятие «таможенный союз».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15.Причины и последствия введения экспортных пошлин.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16.Парадокс Леонтьева.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17.Концепция «факторов производства»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Хекшера</w:t>
      </w:r>
      <w:proofErr w:type="spellEnd"/>
      <w:r>
        <w:rPr>
          <w:rFonts w:ascii="Times New Roman" w:hAnsi="Times New Roman" w:cs="Times New Roman"/>
          <w:sz w:val="28"/>
          <w:szCs w:val="28"/>
        </w:rPr>
        <w:t>-Олина.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18.Понятие «экспортная квота».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19.Сравнительный анализ импортной квоты и  таможенного тарифа.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 xml:space="preserve">20.Концепция Р. </w:t>
      </w:r>
      <w:proofErr w:type="spellStart"/>
      <w:r w:rsidRPr="00827C55">
        <w:rPr>
          <w:rFonts w:ascii="Times New Roman" w:hAnsi="Times New Roman" w:cs="Times New Roman"/>
          <w:sz w:val="28"/>
          <w:szCs w:val="28"/>
        </w:rPr>
        <w:t>Вернона</w:t>
      </w:r>
      <w:proofErr w:type="spellEnd"/>
      <w:r w:rsidRPr="00827C55">
        <w:rPr>
          <w:rFonts w:ascii="Times New Roman" w:hAnsi="Times New Roman" w:cs="Times New Roman"/>
          <w:sz w:val="28"/>
          <w:szCs w:val="28"/>
        </w:rPr>
        <w:t xml:space="preserve"> «цикл  жизни продукта».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21.Влияние роста факторов в импортозамещающих отраслях и в экспортных отраслях на внешнюю торговлю.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lastRenderedPageBreak/>
        <w:t>22.Понятие «импортная лицензия».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23.Рост благосостояния внутри страны и изменения в структуре внешней торговли.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24.Основные причины вызывающие введение импортного таможенного тарифа.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25.Взаимосвязь платежного и торгового балансов страны.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26.Понятие «запретительный и оптимальный» таможенный тариф.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27.Содержание и структура чистых национальных потерь от введения импортного таможенного тарифа.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28.Понятие «экспортная субсидия» и « компенсационная пошлина».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29.Влияние тарифной системы на импорт на удельную добавленную стоимость (на примере).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30.Способы распределения импортных лицензий.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31.Влияние международной торговли на изменение жизненного цикла товара.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32.Понятие «фактический» уровень защитного таможенного тарифа.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33.Понятие «демпинг» и « антидемпинговые мероприятия». Виды демпинга.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34.Модифицированные варианты теории сравнительных преимуществ.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35.Внутренняя взаимосвязь между изменениями импорта и экспорта.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36.Понятие «разоряющий рост» одного из факторов производства.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37.Рост накопления капитала и квалификации рабочей силы как факторы изменения структуры внешней торговли.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38.Основные раунды переговоров в рамках ГАТТ.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39.Изменение содержания понятия «факторы производства» под действием научно-технический прогресс.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Фактороемкость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внешней торговли.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40.Методы ценообразования в международной торговле.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41.Экономическая целесообразность введения демпинга.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42.Правило «специфичности».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43.Влияние импортного таможенного тарифа на интересы производителей.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44. Итоги уругвайского раунда ГАТТ.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45.Влияние импортного таможенного тарифа на интересы потребителей.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46.Принципы функционирования ГАТТ.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47.Необходимость и возможность создания международной торговой организации.</w:t>
      </w:r>
    </w:p>
    <w:p w:rsidR="00827C55" w:rsidRPr="00827C55" w:rsidRDefault="00827C55" w:rsidP="00827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48.Введение таможенных барьеров и изменения занятости.</w:t>
      </w:r>
    </w:p>
    <w:p w:rsidR="00827C55" w:rsidRDefault="00827C55" w:rsidP="00827C5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49.Влияние таможенного союза на расширение торговли с одними странами и ее свертывание с другими.</w:t>
      </w:r>
    </w:p>
    <w:p w:rsidR="00827C55" w:rsidRDefault="00827C55" w:rsidP="00827C55">
      <w:pPr>
        <w:pStyle w:val="a6"/>
        <w:tabs>
          <w:tab w:val="left" w:pos="360"/>
        </w:tabs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50. Понятие «номинальный» и  «промежуточный» уровень защитного таможенного  тарифа.</w:t>
      </w:r>
    </w:p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7C55" w:rsidRDefault="00827C55" w:rsidP="00827C55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</w:t>
      </w:r>
      <w:proofErr w:type="spellEnd"/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оценивания</w:t>
      </w:r>
      <w:proofErr w:type="spellEnd"/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:</w:t>
      </w:r>
    </w:p>
    <w:p w:rsidR="00827C55" w:rsidRDefault="00827C55" w:rsidP="00827C55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ind w:left="283" w:hanging="283"/>
        <w:jc w:val="both"/>
        <w:rPr>
          <w:rFonts w:ascii="Times New Roman" w:eastAsia="Calibri" w:hAnsi="Times New Roman" w:cs="Times New Roman"/>
          <w:w w:val="88"/>
          <w:sz w:val="28"/>
          <w:szCs w:val="28"/>
        </w:rPr>
      </w:pPr>
      <w:r w:rsidRPr="00827C55">
        <w:rPr>
          <w:rFonts w:ascii="Times New Roman" w:eastAsia="Calibri" w:hAnsi="Times New Roman" w:cs="Times New Roman"/>
          <w:b/>
          <w:spacing w:val="-3"/>
          <w:sz w:val="28"/>
          <w:szCs w:val="28"/>
        </w:rPr>
        <w:t>оценка «отлично</w:t>
      </w:r>
      <w:r w:rsidRPr="00827C55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» выставляется </w:t>
      </w:r>
      <w:r w:rsidRPr="00827C55">
        <w:rPr>
          <w:rFonts w:ascii="Times New Roman" w:hAnsi="Times New Roman" w:cs="Times New Roman"/>
          <w:spacing w:val="-3"/>
          <w:sz w:val="28"/>
          <w:szCs w:val="28"/>
        </w:rPr>
        <w:t>обучающемуся</w:t>
      </w:r>
      <w:r w:rsidRPr="00827C55">
        <w:rPr>
          <w:rFonts w:ascii="Times New Roman" w:eastAsia="Calibri" w:hAnsi="Times New Roman" w:cs="Times New Roman"/>
          <w:spacing w:val="-3"/>
          <w:sz w:val="28"/>
          <w:szCs w:val="28"/>
        </w:rPr>
        <w:t>, если</w:t>
      </w:r>
      <w:r w:rsidRPr="00827C55">
        <w:rPr>
          <w:rFonts w:ascii="Times New Roman" w:hAnsi="Times New Roman" w:cs="Times New Roman"/>
          <w:spacing w:val="-3"/>
          <w:sz w:val="28"/>
          <w:szCs w:val="28"/>
        </w:rPr>
        <w:t xml:space="preserve"> он дал определение понятиям «Парадокс Леонтьева» и «Концепция факторов производства </w:t>
      </w:r>
      <w:proofErr w:type="spellStart"/>
      <w:r w:rsidRPr="00827C55">
        <w:rPr>
          <w:rFonts w:ascii="Times New Roman" w:hAnsi="Times New Roman" w:cs="Times New Roman"/>
          <w:spacing w:val="-3"/>
          <w:sz w:val="28"/>
          <w:szCs w:val="28"/>
        </w:rPr>
        <w:t>Хекшера</w:t>
      </w:r>
      <w:proofErr w:type="spellEnd"/>
      <w:r w:rsidRPr="00827C55">
        <w:rPr>
          <w:rFonts w:ascii="Times New Roman" w:hAnsi="Times New Roman" w:cs="Times New Roman"/>
          <w:spacing w:val="-3"/>
          <w:sz w:val="28"/>
          <w:szCs w:val="28"/>
        </w:rPr>
        <w:t xml:space="preserve">-Олина».  Привел сравнительный анализ импортных квот и таможенного тарифа. Определил основные предпосылки роста благосостояния внутри страны и изменения в структуре внешней торговли. </w:t>
      </w:r>
      <w:proofErr w:type="spellStart"/>
      <w:r>
        <w:rPr>
          <w:rFonts w:ascii="Times New Roman" w:hAnsi="Times New Roman" w:cs="Times New Roman"/>
          <w:spacing w:val="-3"/>
          <w:sz w:val="28"/>
          <w:szCs w:val="28"/>
        </w:rPr>
        <w:t>Назвал</w:t>
      </w:r>
      <w:proofErr w:type="spellEnd"/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3"/>
          <w:sz w:val="28"/>
          <w:szCs w:val="28"/>
        </w:rPr>
        <w:t>принципы</w:t>
      </w:r>
      <w:proofErr w:type="spellEnd"/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3"/>
          <w:sz w:val="28"/>
          <w:szCs w:val="28"/>
        </w:rPr>
        <w:t>функционирования</w:t>
      </w:r>
      <w:proofErr w:type="spellEnd"/>
      <w:r>
        <w:rPr>
          <w:rFonts w:ascii="Times New Roman" w:hAnsi="Times New Roman" w:cs="Times New Roman"/>
          <w:spacing w:val="-3"/>
          <w:sz w:val="28"/>
          <w:szCs w:val="28"/>
        </w:rPr>
        <w:t xml:space="preserve"> ГАТТ.</w:t>
      </w:r>
    </w:p>
    <w:p w:rsidR="00827C55" w:rsidRDefault="00827C55" w:rsidP="00827C55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ind w:left="283" w:hanging="283"/>
        <w:jc w:val="both"/>
        <w:rPr>
          <w:rFonts w:ascii="Times New Roman" w:eastAsia="Calibri" w:hAnsi="Times New Roman" w:cs="Times New Roman"/>
          <w:w w:val="88"/>
          <w:sz w:val="28"/>
          <w:szCs w:val="28"/>
        </w:rPr>
      </w:pPr>
      <w:r w:rsidRPr="00827C55">
        <w:rPr>
          <w:rFonts w:ascii="Times New Roman" w:eastAsia="Calibri" w:hAnsi="Times New Roman" w:cs="Times New Roman"/>
          <w:b/>
          <w:spacing w:val="-1"/>
          <w:sz w:val="28"/>
          <w:szCs w:val="28"/>
        </w:rPr>
        <w:lastRenderedPageBreak/>
        <w:t>оценка «хорошо</w:t>
      </w:r>
      <w:r w:rsidRPr="00827C55">
        <w:rPr>
          <w:rFonts w:ascii="Times New Roman" w:eastAsia="Calibri" w:hAnsi="Times New Roman" w:cs="Times New Roman"/>
          <w:spacing w:val="-1"/>
          <w:sz w:val="28"/>
          <w:szCs w:val="28"/>
        </w:rPr>
        <w:t>»</w:t>
      </w:r>
      <w:r w:rsidRPr="00827C55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если</w:t>
      </w:r>
      <w:r w:rsidRPr="00827C55">
        <w:rPr>
          <w:rFonts w:ascii="Times New Roman" w:hAnsi="Times New Roman" w:cs="Times New Roman"/>
          <w:spacing w:val="-3"/>
          <w:sz w:val="28"/>
          <w:szCs w:val="28"/>
        </w:rPr>
        <w:t xml:space="preserve"> он перечислил основные принципы функционирования ГАТТ. Назвал методы ценообразования в международной торговле. Раскрыл понятия </w:t>
      </w:r>
      <w:r w:rsidRPr="00827C55">
        <w:rPr>
          <w:rFonts w:ascii="Times New Roman" w:hAnsi="Times New Roman" w:cs="Times New Roman"/>
          <w:sz w:val="28"/>
          <w:szCs w:val="28"/>
        </w:rPr>
        <w:t xml:space="preserve">«демпинг» и « антидемпинговые мероприятия».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Отметил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экономическую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целесообразность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введения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демпинга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27C55" w:rsidRDefault="00827C55" w:rsidP="00827C55">
      <w:pPr>
        <w:pStyle w:val="a4"/>
        <w:spacing w:after="0"/>
        <w:jc w:val="both"/>
        <w:rPr>
          <w:rFonts w:ascii="Times New Roman" w:eastAsia="Calibri" w:hAnsi="Times New Roman" w:cs="Times New Roman"/>
          <w:w w:val="88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            - оценка «удовлетворительно</w:t>
      </w:r>
      <w:r>
        <w:rPr>
          <w:rFonts w:ascii="Times New Roman" w:eastAsia="Calibri" w:hAnsi="Times New Roman" w:cs="Times New Roman"/>
          <w:b/>
          <w:spacing w:val="-3"/>
          <w:w w:val="88"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pacing w:val="-3"/>
          <w:sz w:val="28"/>
          <w:szCs w:val="28"/>
        </w:rPr>
        <w:t>если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он раскрыл </w:t>
      </w:r>
      <w:r>
        <w:rPr>
          <w:rFonts w:ascii="Times New Roman" w:hAnsi="Times New Roman" w:cs="Times New Roman"/>
          <w:sz w:val="28"/>
          <w:szCs w:val="28"/>
        </w:rPr>
        <w:t>основные виды нетарифных барьеров во внешней торговле. Дал определение понятию «лидерство» в производстве товаров и услуг.</w:t>
      </w:r>
    </w:p>
    <w:p w:rsidR="00827C55" w:rsidRPr="00827C55" w:rsidRDefault="00827C55" w:rsidP="00827C55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</w:pPr>
      <w:proofErr w:type="gramStart"/>
      <w:r w:rsidRPr="00827C55">
        <w:rPr>
          <w:rFonts w:ascii="Times New Roman" w:eastAsia="Calibri" w:hAnsi="Times New Roman" w:cs="Times New Roman"/>
          <w:b/>
          <w:spacing w:val="-3"/>
          <w:sz w:val="28"/>
          <w:szCs w:val="28"/>
        </w:rPr>
        <w:t>о</w:t>
      </w:r>
      <w:proofErr w:type="gramEnd"/>
      <w:r w:rsidRPr="00827C55">
        <w:rPr>
          <w:rFonts w:ascii="Times New Roman" w:eastAsia="Calibri" w:hAnsi="Times New Roman" w:cs="Times New Roman"/>
          <w:b/>
          <w:spacing w:val="-3"/>
          <w:sz w:val="28"/>
          <w:szCs w:val="28"/>
        </w:rPr>
        <w:t>ценка «неудовлетворительно</w:t>
      </w:r>
      <w:r w:rsidRPr="00827C55">
        <w:rPr>
          <w:rFonts w:ascii="Times New Roman" w:eastAsia="Calibri" w:hAnsi="Times New Roman" w:cs="Times New Roman"/>
          <w:spacing w:val="-3"/>
          <w:w w:val="88"/>
          <w:sz w:val="28"/>
          <w:szCs w:val="28"/>
        </w:rPr>
        <w:t xml:space="preserve">» </w:t>
      </w:r>
      <w:r w:rsidRPr="00827C55">
        <w:rPr>
          <w:rFonts w:ascii="Times New Roman" w:eastAsia="Calibri" w:hAnsi="Times New Roman" w:cs="Times New Roman"/>
          <w:spacing w:val="-3"/>
          <w:sz w:val="28"/>
          <w:szCs w:val="28"/>
        </w:rPr>
        <w:t>если</w:t>
      </w:r>
      <w:r w:rsidRPr="00827C55">
        <w:rPr>
          <w:rFonts w:ascii="Times New Roman" w:hAnsi="Times New Roman" w:cs="Times New Roman"/>
          <w:spacing w:val="-3"/>
          <w:sz w:val="28"/>
          <w:szCs w:val="28"/>
        </w:rPr>
        <w:t xml:space="preserve"> студент не дал ни одного правильного и полного ответа на задаваемые вопросы, при ответах на дополнительные вопросы допускал неточности.</w:t>
      </w:r>
    </w:p>
    <w:p w:rsidR="00827C55" w:rsidRPr="00827C55" w:rsidRDefault="00827C55" w:rsidP="00827C55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</w:p>
    <w:p w:rsidR="00827C55" w:rsidRPr="00827C55" w:rsidRDefault="00827C55" w:rsidP="00827C55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27C55" w:rsidRPr="00827C55" w:rsidRDefault="00827C55" w:rsidP="00827C55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Составитель ________________________ П.В. Таранов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827C55" w:rsidRPr="00827C55" w:rsidRDefault="00827C55" w:rsidP="00827C55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827C55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827C55" w:rsidRPr="00827C55" w:rsidRDefault="00827C55" w:rsidP="00827C55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vertAlign w:val="superscript"/>
        </w:rPr>
      </w:pPr>
      <w:r w:rsidRPr="00827C55">
        <w:rPr>
          <w:rFonts w:ascii="Times New Roman" w:hAnsi="Times New Roman" w:cs="Times New Roman"/>
          <w:sz w:val="28"/>
        </w:rPr>
        <w:t>Кафедра</w:t>
      </w:r>
      <w:r>
        <w:rPr>
          <w:rFonts w:ascii="Times New Roman" w:hAnsi="Times New Roman" w:cs="Times New Roman"/>
          <w:sz w:val="28"/>
        </w:rPr>
        <w:t> </w:t>
      </w:r>
      <w:r w:rsidRPr="00827C55">
        <w:rPr>
          <w:rFonts w:ascii="Times New Roman" w:hAnsi="Times New Roman" w:cs="Times New Roman"/>
          <w:sz w:val="28"/>
          <w:szCs w:val="28"/>
        </w:rPr>
        <w:t>Международной торговли и таможенного дела</w:t>
      </w:r>
      <w:r w:rsidRPr="00827C55">
        <w:rPr>
          <w:rFonts w:ascii="Times New Roman" w:hAnsi="Times New Roman" w:cs="Times New Roman"/>
          <w:vertAlign w:val="superscript"/>
        </w:rPr>
        <w:t xml:space="preserve"> 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827C55">
        <w:rPr>
          <w:rFonts w:ascii="Times New Roman" w:hAnsi="Times New Roman" w:cs="Times New Roman"/>
          <w:b/>
          <w:sz w:val="28"/>
          <w:szCs w:val="28"/>
        </w:rPr>
        <w:t xml:space="preserve">Тематика курсовых работ 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827C55">
        <w:rPr>
          <w:rFonts w:ascii="Times New Roman" w:hAnsi="Times New Roman" w:cs="Times New Roman"/>
          <w:sz w:val="28"/>
          <w:szCs w:val="28"/>
        </w:rPr>
        <w:t>по дисциплине</w:t>
      </w:r>
      <w:r w:rsidRPr="00827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Pr="00827C55">
        <w:rPr>
          <w:rFonts w:ascii="Times New Roman" w:hAnsi="Times New Roman" w:cs="Times New Roman"/>
          <w:bCs/>
          <w:iCs/>
          <w:sz w:val="28"/>
          <w:szCs w:val="28"/>
        </w:rPr>
        <w:t>Международная торговля»</w:t>
      </w:r>
    </w:p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7C55" w:rsidRDefault="00827C55" w:rsidP="00827C55">
      <w:pPr>
        <w:pStyle w:val="a6"/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Особенности современной международной торговли товарами (услугами).</w:t>
      </w:r>
    </w:p>
    <w:p w:rsidR="00827C55" w:rsidRDefault="00827C55" w:rsidP="00827C55">
      <w:pPr>
        <w:pStyle w:val="a6"/>
        <w:tabs>
          <w:tab w:val="left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Причины </w:t>
      </w:r>
      <w:proofErr w:type="gramStart"/>
      <w:r>
        <w:rPr>
          <w:bCs/>
          <w:sz w:val="28"/>
          <w:szCs w:val="28"/>
        </w:rPr>
        <w:t>опережения темпов роста международной торговли темпов роста мирового производства</w:t>
      </w:r>
      <w:proofErr w:type="gramEnd"/>
      <w:r>
        <w:rPr>
          <w:bCs/>
          <w:sz w:val="28"/>
          <w:szCs w:val="28"/>
        </w:rPr>
        <w:t>.</w:t>
      </w:r>
    </w:p>
    <w:p w:rsidR="00827C55" w:rsidRDefault="00827C55" w:rsidP="00827C55">
      <w:pPr>
        <w:pStyle w:val="a6"/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3.Теоретические основы развития международной торговли товарами (от А. Смита до современных теорий).</w:t>
      </w:r>
    </w:p>
    <w:p w:rsidR="00827C55" w:rsidRDefault="00827C55" w:rsidP="00827C55">
      <w:pPr>
        <w:pStyle w:val="a6"/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Причины  введения протекционистских барьеров на импорт товаров. </w:t>
      </w:r>
    </w:p>
    <w:p w:rsidR="00827C55" w:rsidRDefault="00827C55" w:rsidP="00827C55">
      <w:pPr>
        <w:pStyle w:val="a6"/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5.Изменение  занятости населения </w:t>
      </w:r>
      <w:proofErr w:type="gramStart"/>
      <w:r>
        <w:rPr>
          <w:bCs/>
          <w:sz w:val="28"/>
          <w:szCs w:val="28"/>
        </w:rPr>
        <w:t>в следствии</w:t>
      </w:r>
      <w:proofErr w:type="gramEnd"/>
      <w:r>
        <w:rPr>
          <w:bCs/>
          <w:sz w:val="28"/>
          <w:szCs w:val="28"/>
        </w:rPr>
        <w:t xml:space="preserve">  интервенции импортных товаров в страну. </w:t>
      </w:r>
    </w:p>
    <w:p w:rsidR="00827C55" w:rsidRDefault="00827C55" w:rsidP="00827C55">
      <w:pPr>
        <w:pStyle w:val="a6"/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6.Экономический рост и внешняя торговля </w:t>
      </w:r>
      <w:proofErr w:type="gramStart"/>
      <w:r>
        <w:rPr>
          <w:bCs/>
          <w:sz w:val="28"/>
          <w:szCs w:val="28"/>
        </w:rPr>
        <w:t xml:space="preserve">( </w:t>
      </w:r>
      <w:proofErr w:type="gramEnd"/>
      <w:r>
        <w:rPr>
          <w:bCs/>
          <w:sz w:val="28"/>
          <w:szCs w:val="28"/>
        </w:rPr>
        <w:t>на примере страны).</w:t>
      </w:r>
    </w:p>
    <w:p w:rsidR="00827C55" w:rsidRDefault="00827C55" w:rsidP="00827C55">
      <w:pPr>
        <w:pStyle w:val="a6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7.Влияние  международной торговли на изменение жизненного цикла товара.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 xml:space="preserve">8.Роль дешевой рабочей силы в стране в конкурентной борьбе за технологическое лидерство 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(на примере страны).</w:t>
      </w:r>
    </w:p>
    <w:p w:rsidR="00827C55" w:rsidRDefault="00827C55" w:rsidP="00827C55">
      <w:pPr>
        <w:pStyle w:val="a6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9.Основные методы ценообразования в международной торговле товарами.    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10.</w:t>
      </w:r>
      <w:proofErr w:type="gramStart"/>
      <w:r w:rsidRPr="00827C55">
        <w:rPr>
          <w:rFonts w:ascii="Times New Roman" w:hAnsi="Times New Roman" w:cs="Times New Roman"/>
          <w:bCs/>
          <w:sz w:val="28"/>
          <w:szCs w:val="28"/>
        </w:rPr>
        <w:t>Факторы</w:t>
      </w:r>
      <w:proofErr w:type="gramEnd"/>
      <w:r w:rsidRPr="00827C55">
        <w:rPr>
          <w:rFonts w:ascii="Times New Roman" w:hAnsi="Times New Roman" w:cs="Times New Roman"/>
          <w:bCs/>
          <w:sz w:val="28"/>
          <w:szCs w:val="28"/>
        </w:rPr>
        <w:t xml:space="preserve">   влияющие на повышение таможенного тарифа (на примере конкретной страны и товара).</w:t>
      </w:r>
    </w:p>
    <w:p w:rsidR="00827C55" w:rsidRDefault="00827C55" w:rsidP="00827C55">
      <w:pPr>
        <w:pStyle w:val="a6"/>
        <w:tabs>
          <w:tab w:val="num" w:pos="18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proofErr w:type="gramStart"/>
      <w:r>
        <w:rPr>
          <w:sz w:val="28"/>
          <w:szCs w:val="28"/>
        </w:rPr>
        <w:t>Факторы</w:t>
      </w:r>
      <w:proofErr w:type="gramEnd"/>
      <w:r>
        <w:rPr>
          <w:sz w:val="28"/>
          <w:szCs w:val="28"/>
        </w:rPr>
        <w:t xml:space="preserve"> влияющие на уровень запретительного   тарифа.</w:t>
      </w:r>
    </w:p>
    <w:p w:rsidR="00827C55" w:rsidRDefault="00827C55" w:rsidP="00827C55">
      <w:pPr>
        <w:pStyle w:val="a6"/>
        <w:tabs>
          <w:tab w:val="num" w:pos="18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12.Способы распределения лицензий на импорт. 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lastRenderedPageBreak/>
        <w:t>13.Экономические условия, способствующие  возникновению роли нетарифных барьеров.</w:t>
      </w:r>
    </w:p>
    <w:p w:rsidR="00827C55" w:rsidRDefault="00827C55" w:rsidP="00827C55">
      <w:pPr>
        <w:pStyle w:val="2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14. Причины  и социально- экономические  последствия  от вступления страны в таможенный союз.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15. Внешние и внутренние условия введения таможенных тарифов на экспорт.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16. Внешние и внутренние условия снижения  таможенных тарифов на экспорт.</w:t>
      </w:r>
    </w:p>
    <w:p w:rsidR="00827C55" w:rsidRDefault="00827C55" w:rsidP="00827C55">
      <w:pPr>
        <w:pStyle w:val="a6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17.Влияние изменения мировых цен на изменение таможенных тарифов на экспорт.</w:t>
      </w:r>
    </w:p>
    <w:p w:rsidR="00827C55" w:rsidRDefault="00827C55" w:rsidP="00827C55">
      <w:pPr>
        <w:pStyle w:val="a6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18.Импортная квота как инструмент внешнеторговой политики.</w:t>
      </w:r>
    </w:p>
    <w:p w:rsidR="00827C55" w:rsidRDefault="00827C55" w:rsidP="00827C55">
      <w:pPr>
        <w:pStyle w:val="6"/>
        <w:tabs>
          <w:tab w:val="num" w:pos="180"/>
        </w:tabs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19. Методы стимулирования экспорта товаров (на примере развитых стран, развивающихся стран, стран с переходной экономикой).</w:t>
      </w:r>
    </w:p>
    <w:p w:rsidR="00827C55" w:rsidRDefault="00827C55" w:rsidP="00827C55">
      <w:pPr>
        <w:pStyle w:val="a6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20.Многостроннее регулирование международной торговли в рамках ГАТТ  (ВТО).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21.Влияние образования и развития региональных интеграционных группировок на деятельность ГАТТ (ВТО).</w:t>
      </w:r>
    </w:p>
    <w:p w:rsidR="00827C55" w:rsidRDefault="00827C55" w:rsidP="00827C55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22.Зависимость видов торговых барьеров от уровня экономического развития страны.</w:t>
      </w:r>
    </w:p>
    <w:p w:rsidR="00827C55" w:rsidRDefault="00827C55" w:rsidP="00827C55">
      <w:pPr>
        <w:pStyle w:val="a6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23. Социально-экономические последствия для страны, участвующей в нескольких организациях, например: ГАТТ (ВТО), ЕАСТ, ЕС, Бенилюкс и т.п.</w:t>
      </w:r>
    </w:p>
    <w:p w:rsidR="00827C55" w:rsidRDefault="00827C55" w:rsidP="00827C55">
      <w:pPr>
        <w:pStyle w:val="2"/>
        <w:tabs>
          <w:tab w:val="num" w:pos="180"/>
        </w:tabs>
        <w:spacing w:before="0" w:after="0" w:line="276" w:lineRule="auto"/>
        <w:ind w:firstLine="709"/>
        <w:jc w:val="both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  <w:iCs w:val="0"/>
        </w:rPr>
        <w:t>24. Особенности платежного баланса страны (на примере развитых стран, развивающихся стран, стран с переходной экономикой).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25.Влияние товарной структуры торгового баланса страны на изменение платежного баланса.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26.Современное состояние и перспективы внешней торговли России.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27.Причины, препятствующие вступлению России в ГАТТ (ВТО).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28.Сравнительное преимущество сырьевой направленности  экспорта страны для развития производственного потенциала.</w:t>
      </w:r>
    </w:p>
    <w:p w:rsidR="00827C55" w:rsidRDefault="00827C55" w:rsidP="00827C55">
      <w:pPr>
        <w:pStyle w:val="a6"/>
        <w:tabs>
          <w:tab w:val="num" w:pos="180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29.Внутриполитические и внешнеполитические причины отказа СССР от вступления в международные экономические организации в 40х годах 20 века.</w:t>
      </w:r>
      <w:r>
        <w:rPr>
          <w:bCs/>
          <w:sz w:val="28"/>
          <w:szCs w:val="28"/>
        </w:rPr>
        <w:tab/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30.Внешнеторговая политика на современном этапе (на примере страны).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31.Формирование конкурентной стратегии российского экспорта на мировом рынке.</w:t>
      </w:r>
    </w:p>
    <w:p w:rsid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 xml:space="preserve">32.Упрощение процедур торговли в условиях глобализации и его влияние на внешнюю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торговлю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РФ.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33.Развитие внешней торговли России на основе внедрения международных стандартов.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34.Развитие экспорта производства и проблема загрязнения окружающей среды.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35.Тарифные методы регулирования внешней торговли и пути их развития РФ.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36.Нетарифные методы регулирования внешнеторговой деятельности в РФ.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37.Система преференций во внешней торговле РФ.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lastRenderedPageBreak/>
        <w:t>38.Антидемпинговые меры и их влияние на развитие внешней торговли РФ.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39.Международные аукционы и их роль в повышении эффективности внешнеторговой деятельности.</w:t>
      </w:r>
    </w:p>
    <w:p w:rsidR="00827C55" w:rsidRPr="00827C55" w:rsidRDefault="00827C55" w:rsidP="00827C55">
      <w:pPr>
        <w:tabs>
          <w:tab w:val="num" w:pos="18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bCs/>
          <w:sz w:val="28"/>
          <w:szCs w:val="28"/>
        </w:rPr>
        <w:t>40.Государственное стимулирование развития экспортного производства в РФ</w:t>
      </w:r>
    </w:p>
    <w:p w:rsidR="00827C55" w:rsidRPr="00827C55" w:rsidRDefault="00827C55" w:rsidP="00827C55">
      <w:pPr>
        <w:rPr>
          <w:rFonts w:ascii="Times New Roman" w:hAnsi="Times New Roman" w:cs="Times New Roman"/>
          <w:sz w:val="24"/>
          <w:szCs w:val="24"/>
        </w:rPr>
      </w:pPr>
    </w:p>
    <w:p w:rsidR="00827C55" w:rsidRPr="00827C55" w:rsidRDefault="00827C55" w:rsidP="00827C55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7C55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 оценивания:</w:t>
      </w:r>
    </w:p>
    <w:p w:rsidR="00827C55" w:rsidRDefault="00827C55" w:rsidP="00827C55">
      <w:pPr>
        <w:pStyle w:val="5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50 - 100 баллов (зачет);</w:t>
      </w:r>
    </w:p>
    <w:p w:rsidR="00827C55" w:rsidRPr="00827C55" w:rsidRDefault="00827C55" w:rsidP="0082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0 - 49 баллов (не зачет).</w:t>
      </w:r>
    </w:p>
    <w:p w:rsidR="00827C55" w:rsidRPr="00827C55" w:rsidRDefault="00827C55" w:rsidP="00827C55">
      <w:pPr>
        <w:rPr>
          <w:rFonts w:ascii="Times New Roman" w:hAnsi="Times New Roman" w:cs="Times New Roman"/>
          <w:sz w:val="24"/>
          <w:szCs w:val="24"/>
        </w:rPr>
      </w:pPr>
    </w:p>
    <w:p w:rsidR="00827C55" w:rsidRPr="00827C55" w:rsidRDefault="00827C55" w:rsidP="00827C55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7C55">
        <w:rPr>
          <w:rFonts w:ascii="Times New Roman" w:hAnsi="Times New Roman" w:cs="Times New Roman"/>
          <w:sz w:val="28"/>
          <w:szCs w:val="28"/>
        </w:rPr>
        <w:t>Составитель ________________________ П.В. Таранов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827C55" w:rsidRPr="00827C55" w:rsidRDefault="00827C55" w:rsidP="00827C55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7C55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27C55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827C55" w:rsidRPr="00827C55" w:rsidRDefault="00827C55" w:rsidP="00827C55">
      <w:pPr>
        <w:rPr>
          <w:rFonts w:ascii="Times New Roman" w:hAnsi="Times New Roman" w:cs="Times New Roman"/>
          <w:sz w:val="24"/>
          <w:szCs w:val="24"/>
        </w:rPr>
      </w:pP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Федеральное государственное бюджетное образовательное учреждение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высшего образования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«Ростовский государственный экономический университет (РИНХ)»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vertAlign w:val="superscript"/>
        </w:rPr>
      </w:pPr>
      <w:r w:rsidRPr="00827C55">
        <w:rPr>
          <w:rFonts w:ascii="Times New Roman" w:hAnsi="Times New Roman" w:cs="Times New Roman"/>
          <w:sz w:val="26"/>
          <w:szCs w:val="26"/>
        </w:rPr>
        <w:t>Кафедра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827C55">
        <w:rPr>
          <w:rFonts w:ascii="Times New Roman" w:hAnsi="Times New Roman" w:cs="Times New Roman"/>
          <w:sz w:val="26"/>
          <w:szCs w:val="26"/>
        </w:rPr>
        <w:t>Международной торговли и таможенного дела</w:t>
      </w:r>
      <w:r w:rsidRPr="00827C55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6"/>
          <w:szCs w:val="26"/>
        </w:rPr>
      </w:pP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b/>
          <w:bCs/>
          <w:sz w:val="26"/>
          <w:szCs w:val="26"/>
        </w:rPr>
        <w:t>Темы для рефератов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vertAlign w:val="superscript"/>
        </w:rPr>
      </w:pPr>
      <w:r w:rsidRPr="00827C55">
        <w:rPr>
          <w:rFonts w:ascii="Times New Roman" w:hAnsi="Times New Roman" w:cs="Times New Roman"/>
          <w:sz w:val="26"/>
          <w:szCs w:val="26"/>
        </w:rPr>
        <w:t>по дисциплине</w:t>
      </w:r>
      <w:r w:rsidRPr="00827C5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«</w:t>
      </w:r>
      <w:r w:rsidRPr="00827C55">
        <w:rPr>
          <w:rFonts w:ascii="Times New Roman" w:hAnsi="Times New Roman" w:cs="Times New Roman"/>
          <w:bCs/>
          <w:iCs/>
          <w:sz w:val="26"/>
          <w:szCs w:val="26"/>
        </w:rPr>
        <w:t>Международная торговля»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7584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Современный мировой рынок, его структура.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Международная торговля товарами, ее место и роль в системе международных экономических отношений.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3696"/>
          <w:tab w:val="left" w:pos="5971"/>
          <w:tab w:val="left" w:pos="6864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Проблемы и перспективы роста международной торговли (на примере какой-либо страны).</w:t>
      </w:r>
    </w:p>
    <w:p w:rsid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7882"/>
          <w:tab w:val="left" w:pos="9043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 xml:space="preserve">Географические направления международной торговли и их изменения.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Масштабы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товарных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потоков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8477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Динамика товарной структуры международной торговли.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7699"/>
          <w:tab w:val="left" w:pos="8611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Протекционизм и либерализация, их цели, методы, соотношение в современной внешнеторговой политике.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4858"/>
          <w:tab w:val="left" w:pos="7805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Инструменты государственного регулирования внешней торговли, их эволюция.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Особенности внешнеторговой политики развитых стран.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Особенности внешнеторговой политики развивающихся стран.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Особенности внешнеторговой политики новых индустриальных стран.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Особенности внешнеторговой политики стран с переходной экономикой.</w:t>
      </w:r>
    </w:p>
    <w:p w:rsid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Особенности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внешнеторговой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политики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России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Специфика ценообразования на различных типах мировых товарных рынков.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lastRenderedPageBreak/>
        <w:t>Мировые цены и основные виды внешнеторговых цен.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Особенности формирования мировых цен на сырьевые товары.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Особенности формирования мировых цен на машины и оборудование.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 xml:space="preserve">Динамика мировых цен по различным товарным группам в начале </w:t>
      </w:r>
      <w:r>
        <w:rPr>
          <w:rFonts w:ascii="Times New Roman" w:hAnsi="Times New Roman" w:cs="Times New Roman"/>
          <w:sz w:val="26"/>
          <w:szCs w:val="26"/>
          <w:lang w:val="en-US"/>
        </w:rPr>
        <w:t>XXI</w:t>
      </w:r>
      <w:proofErr w:type="gramStart"/>
      <w:r w:rsidRPr="00827C55"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Демпинг и демпинговые цены в международной торговле.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Антидемпинговая политика в международной торговле.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Место сырьевых, товаров в международной торговле.</w:t>
      </w:r>
    </w:p>
    <w:p w:rsid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7133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Международная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торговля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продовольствием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Международная торговля машинами и оборудованием.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Современные тенденции в международной торговле услугами.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Международный туризм как специфическая форма торговли услугами.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Особенности развития международного рынка технологий.</w:t>
      </w:r>
    </w:p>
    <w:p w:rsid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Регулирование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международной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торговли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услугами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Международные региональные торговые организации и их роль в развитии внешнеторговых связей страны.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ГАТТ/ВТО как важнейший инструмент многостороннего регулирования международной торговли.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Проблемы и перспективы присоединения России к ВТО.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Место и роль внешней торговли России в</w:t>
      </w:r>
      <w:r w:rsidRPr="00827C55">
        <w:rPr>
          <w:rFonts w:ascii="Times New Roman" w:hAnsi="Times New Roman" w:cs="Times New Roman"/>
          <w:smallCaps/>
          <w:sz w:val="26"/>
          <w:szCs w:val="26"/>
        </w:rPr>
        <w:t xml:space="preserve"> </w:t>
      </w:r>
      <w:r w:rsidRPr="00827C55">
        <w:rPr>
          <w:rFonts w:ascii="Times New Roman" w:hAnsi="Times New Roman" w:cs="Times New Roman"/>
          <w:sz w:val="26"/>
          <w:szCs w:val="26"/>
        </w:rPr>
        <w:t>ее современном экономическом развитии.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4445"/>
          <w:tab w:val="left" w:pos="6125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 xml:space="preserve">Динамика внешней торговли России в конце </w:t>
      </w:r>
      <w:r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827C55">
        <w:rPr>
          <w:rFonts w:ascii="Times New Roman" w:hAnsi="Times New Roman" w:cs="Times New Roman"/>
          <w:sz w:val="26"/>
          <w:szCs w:val="26"/>
        </w:rPr>
        <w:t xml:space="preserve"> – начале </w:t>
      </w:r>
      <w:r>
        <w:rPr>
          <w:rFonts w:ascii="Times New Roman" w:hAnsi="Times New Roman" w:cs="Times New Roman"/>
          <w:sz w:val="26"/>
          <w:szCs w:val="26"/>
          <w:lang w:val="en-US"/>
        </w:rPr>
        <w:t>XXI</w:t>
      </w:r>
      <w:r w:rsidRPr="00827C55">
        <w:rPr>
          <w:rFonts w:ascii="Times New Roman" w:hAnsi="Times New Roman" w:cs="Times New Roman"/>
          <w:sz w:val="26"/>
          <w:szCs w:val="26"/>
        </w:rPr>
        <w:t xml:space="preserve"> в.</w:t>
      </w:r>
    </w:p>
    <w:p w:rsidR="00827C55" w:rsidRPr="00827C55" w:rsidRDefault="00827C55" w:rsidP="00827C5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380"/>
          <w:tab w:val="left" w:pos="4445"/>
          <w:tab w:val="left" w:pos="6125"/>
        </w:tabs>
        <w:autoSpaceDE w:val="0"/>
        <w:autoSpaceDN w:val="0"/>
        <w:adjustRightInd w:val="0"/>
        <w:spacing w:after="0" w:line="360" w:lineRule="auto"/>
        <w:ind w:left="380" w:hanging="380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 xml:space="preserve">Географическая и товарная структура внешней торговли России, ее изменения в конце </w:t>
      </w:r>
      <w:r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827C55">
        <w:rPr>
          <w:rFonts w:ascii="Times New Roman" w:hAnsi="Times New Roman" w:cs="Times New Roman"/>
          <w:sz w:val="26"/>
          <w:szCs w:val="26"/>
        </w:rPr>
        <w:t xml:space="preserve"> -начале ХХ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827C5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27C55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827C55">
        <w:rPr>
          <w:rFonts w:ascii="Times New Roman" w:hAnsi="Times New Roman" w:cs="Times New Roman"/>
          <w:sz w:val="26"/>
          <w:szCs w:val="26"/>
        </w:rPr>
        <w:t>.</w:t>
      </w:r>
    </w:p>
    <w:p w:rsidR="00827C55" w:rsidRPr="00827C55" w:rsidRDefault="00827C55" w:rsidP="00827C55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/>
        <w:ind w:left="380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27C55" w:rsidRPr="00827C55" w:rsidRDefault="00827C55" w:rsidP="00827C55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7C55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 оценивания:</w:t>
      </w:r>
    </w:p>
    <w:p w:rsidR="00827C55" w:rsidRDefault="00827C55" w:rsidP="00827C55">
      <w:pPr>
        <w:pStyle w:val="5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50 - 100 баллов (зачет);</w:t>
      </w:r>
    </w:p>
    <w:p w:rsidR="00827C55" w:rsidRPr="00827C55" w:rsidRDefault="00827C55" w:rsidP="0082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0 - 49 баллов (не зачет).</w:t>
      </w:r>
    </w:p>
    <w:p w:rsidR="00827C55" w:rsidRPr="00827C55" w:rsidRDefault="00827C55" w:rsidP="00827C55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</w:p>
    <w:p w:rsidR="00827C55" w:rsidRPr="00827C55" w:rsidRDefault="00827C55" w:rsidP="00827C55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7C55">
        <w:rPr>
          <w:rFonts w:ascii="Times New Roman" w:hAnsi="Times New Roman" w:cs="Times New Roman"/>
          <w:sz w:val="28"/>
          <w:szCs w:val="28"/>
        </w:rPr>
        <w:t>Составитель ________________________ П.В. Таранов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827C55" w:rsidRPr="00827C55" w:rsidRDefault="00827C55" w:rsidP="00827C55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7C55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827C55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27C55" w:rsidRPr="00827C55" w:rsidRDefault="00827C55" w:rsidP="00827C55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827C55" w:rsidRPr="00827C55" w:rsidRDefault="00827C55" w:rsidP="00827C55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827C55" w:rsidRPr="00827C55" w:rsidRDefault="00827C55" w:rsidP="00827C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27C55" w:rsidRP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27C55" w:rsidRPr="00827C55" w:rsidRDefault="00827C55" w:rsidP="00827C55">
      <w:pPr>
        <w:tabs>
          <w:tab w:val="center" w:pos="4677"/>
          <w:tab w:val="left" w:pos="8139"/>
        </w:tabs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7C55"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27C55">
        <w:rPr>
          <w:rFonts w:ascii="Times New Roman" w:hAnsi="Times New Roman" w:cs="Times New Roman"/>
          <w:sz w:val="28"/>
          <w:szCs w:val="28"/>
        </w:rPr>
        <w:t>Международной торговли и таможенного дела</w:t>
      </w:r>
    </w:p>
    <w:p w:rsidR="00827C55" w:rsidRPr="00827C55" w:rsidRDefault="00827C55" w:rsidP="00827C55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Тесты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письменные</w:t>
      </w:r>
      <w:proofErr w:type="spellEnd"/>
    </w:p>
    <w:p w:rsid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дисциплине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Международная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торговля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827C55" w:rsidRDefault="00827C55" w:rsidP="00827C55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27C55" w:rsidRDefault="00827C55" w:rsidP="00827C55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1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Внимательно прочитайте вопрос. Укажите все верные варианты ответов.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b/>
          <w:sz w:val="26"/>
          <w:szCs w:val="26"/>
        </w:rPr>
      </w:pP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Договор международной купли-продажи содержит следующие условия (указать неверный ответ):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цена товара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санкции за невыполнение обязательств по договору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условия платежа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условия кредитования экспорта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сроки поставки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базисные условия поставки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Для заключения международного договора купли-продажи товаров необходимо: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соглашение сторон по всем существующим для данного вида контракта условиям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соглашение сторон по большинству условий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подписание хотя бы одной стороной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верно б) и в)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Структура и содержание контракта: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не могут отклоняться от стандарта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могут быть различными в зависимости от характера товара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могут быть различными в зависимости от условий соглашения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верно б) и в)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Базисные условия поставки: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определяют обязанности, связанные с доставкой товара от продавца к покупателю;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устанавливают момент перехода риска случайной гибели или порчи товара с продавца на покупателя;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выступают в качестве договора страхования;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нет верного ответа.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5. В «</w:t>
      </w:r>
      <w:proofErr w:type="spellStart"/>
      <w:r>
        <w:rPr>
          <w:sz w:val="28"/>
          <w:szCs w:val="28"/>
        </w:rPr>
        <w:t>Инкотермс</w:t>
      </w:r>
      <w:proofErr w:type="spellEnd"/>
      <w:r>
        <w:rPr>
          <w:sz w:val="28"/>
          <w:szCs w:val="28"/>
        </w:rPr>
        <w:t xml:space="preserve">» - 2010 термины разделены: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по 4 группам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по 2 группам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по 8 группам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по 13 группам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Условия EXW (франко завод) входит в группу терминов: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 б) Е в) А г) В Объект контракта – это: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товары, продукция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результат производственного, научно-технического сотрудничества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вещи, планируемые для изготовления, т. е. несуществующие на момент заключения сделки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вид действия, отражаемый в названии контракта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Срок поставки товара по контракту: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может быть </w:t>
      </w:r>
      <w:proofErr w:type="gramStart"/>
      <w:r>
        <w:rPr>
          <w:sz w:val="28"/>
          <w:szCs w:val="28"/>
        </w:rPr>
        <w:t>указан</w:t>
      </w:r>
      <w:proofErr w:type="gramEnd"/>
      <w:r>
        <w:rPr>
          <w:sz w:val="28"/>
          <w:szCs w:val="28"/>
        </w:rPr>
        <w:t xml:space="preserve"> косвенно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может выступать как дата пересечения границы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допускает формулировку «как можно быстрее»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г) допускает формулировку «по мере готовности»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все ответы верны.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При установлении цены товара в контракте особо определяются: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единица измерения, за которую устанавливается цена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уровень цены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способ определения и фиксации цены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валюта цены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К публикуемым ценам относятся: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справочные цены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цены фактических сделок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б) биржевые котировки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твердые цены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Передача товаров, находящихся вне экономического региона, в другой регион посредством постоянно проживающего в регионе транзитного торговца – это: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интенсивная торговля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транзитная торговля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активная транзитная торговля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пассивная транзитная торговля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11. Товар во внешней торговле можно определить следующим образом: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правовая форма, опосредующая международные коммерческие операции,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б) осязаемые (вещи) или неосязаемые (услуги) блага, которые различаются по физической природе и свойствам, местонахождению и времени, когда они могут быть доступными продавцу и покупателю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операции, связанные с совершением международного обмена товарами, услугами, результатами научно-технического и производственного сотрудничества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договор, согласно которому должник передает кредитору какое-либо имущество в обеспечение своего долга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К специальным формам внешней торговли относятся: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вывозная торговля                                        д) прямые инвестиции;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зарубежные филиалы.                                е) провозная торговля;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лицензионное производство;                    ж) ввозная торговля;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кооперация;                                                  з) компенсационные сделки;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и) международный торговый оборот, связанный с переработкой давальческого сырья;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Обязательственные отношения во внешнеторговой деятельности: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складываются между предпринимателями, субъектами хозяйствования различных стран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резидентами и нерезидентами в процессе их внешнеторговой деятельности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регламентируются </w:t>
      </w:r>
      <w:proofErr w:type="spellStart"/>
      <w:r>
        <w:rPr>
          <w:sz w:val="28"/>
          <w:szCs w:val="28"/>
        </w:rPr>
        <w:t>дву</w:t>
      </w:r>
      <w:proofErr w:type="spellEnd"/>
      <w:r>
        <w:rPr>
          <w:sz w:val="28"/>
          <w:szCs w:val="28"/>
        </w:rPr>
        <w:t xml:space="preserve"> - и многосторонними торговыми соглашениями, правилами международных организаций, регулирующих внешнеторговые процессы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возникают только при оформлении сделки в форме договора купли-продажи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14. При заключении международного договора купли-продажи определение предмета обязатель</w:t>
      </w:r>
      <w:proofErr w:type="gramStart"/>
      <w:r>
        <w:rPr>
          <w:sz w:val="28"/>
          <w:szCs w:val="28"/>
        </w:rPr>
        <w:t>ств ст</w:t>
      </w:r>
      <w:proofErr w:type="gramEnd"/>
      <w:r>
        <w:rPr>
          <w:sz w:val="28"/>
          <w:szCs w:val="28"/>
        </w:rPr>
        <w:t xml:space="preserve">орон: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не влияет на исполнение договора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б) является обязательным, поскольку в противном случае договор не имеет юридической силы в) является обязательным только при оформлении договора в письменной форме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может быть изменено в процессе исполнения контракта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Как правило, международные торги выступают в качестве: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способа размещения заказов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посредника во внешнеторговой деятельности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метода закупок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г) способа выбора партнеров при создании совместных предприятий.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</w:p>
    <w:p w:rsidR="00827C55" w:rsidRDefault="00827C55" w:rsidP="00827C55">
      <w:pPr>
        <w:pStyle w:val="21"/>
        <w:spacing w:after="0" w:line="240" w:lineRule="auto"/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 2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Внимательно прочитайте вопрос. Укажите все верные варианты ответов.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b/>
          <w:sz w:val="26"/>
          <w:szCs w:val="26"/>
        </w:rPr>
      </w:pP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Организаторами торгов могут быть: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государственные учреждения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муниципалитеты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крупные частные фирмы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нет верного ответа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 зависимости от способа проведения различают торги: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закрытые      в) тайные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открытые     г) международные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Тендерный комитет: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осуществляет всю организационную работу по проведению торгов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создается покупателями, принявшими решение о размещении заказов через торги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орган, представляющий компанию-покупателя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К основным отличиям тендерных и двусторонних методов заключения контрактов можно отнести: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многоэтапность заключения сделки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различие в предметах сделки и контрактах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предварительный отбор претендентов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общность требований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К основным товарам, которые продаются и покупаются на международных аукционах, можно отнести: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промышленные изделия                  в) чай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немытая шерсть                                г) рыба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Организаторами товарных аукционов могут быть: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отдельные крупные компании     в) союзы и ассоциации продавцов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муниципалитеты                            г) общественные организации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 стадиям проведения аукциона относится: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подготовка, осмотр, аукционный торг, оформление и исполнение аукционной сделки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подготовка, осмотр, аукционный торг, рассылка тендеров, оформление и исполнение аукционной сделки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аукционный торг, оформление и исполнение аукционной сделки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)п</w:t>
      </w:r>
      <w:proofErr w:type="gramEnd"/>
      <w:r>
        <w:rPr>
          <w:sz w:val="28"/>
          <w:szCs w:val="28"/>
        </w:rPr>
        <w:t xml:space="preserve">одача предложения, сравнение поданных предложений, аукционный торг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Оформление аукционной сделки осуществляется: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сразу после окончания аукциона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при оплате всей партии товара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в) при оплате более 50% суммы сделки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Для аукционных торгов </w:t>
      </w:r>
      <w:proofErr w:type="gramStart"/>
      <w:r>
        <w:rPr>
          <w:sz w:val="28"/>
          <w:szCs w:val="28"/>
        </w:rPr>
        <w:t>характерен</w:t>
      </w:r>
      <w:proofErr w:type="gramEnd"/>
      <w:r>
        <w:rPr>
          <w:sz w:val="28"/>
          <w:szCs w:val="28"/>
        </w:rPr>
        <w:t xml:space="preserve">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способ повышения цен                        в) способ понижения цены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продажа по фиксированной цене       г) продажа по заранее оговоренной цене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К так называемым «чистым» типам торговых посредников относятся: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агент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б) принципал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консигнатор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дистрибьютор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Мировыми ценами на продукцию обрабатывающей промышленности обычно являются: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экспортные цены крупных компаний производителей и экспортеров этой продукции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б) справочные цены;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в) биржевые котировки;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цены аукционов;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При установлении цены </w:t>
      </w:r>
      <w:proofErr w:type="gramStart"/>
      <w:r>
        <w:rPr>
          <w:sz w:val="28"/>
          <w:szCs w:val="28"/>
        </w:rPr>
        <w:t>контракта</w:t>
      </w:r>
      <w:proofErr w:type="gramEnd"/>
      <w:r>
        <w:rPr>
          <w:sz w:val="28"/>
          <w:szCs w:val="28"/>
        </w:rPr>
        <w:t xml:space="preserve"> прежде всего определяется: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базис цены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количество денежных единиц, которое должен заплатить покупатель продавцу в той или другой валюте за весь товар </w:t>
      </w:r>
    </w:p>
    <w:p w:rsidR="00827C55" w:rsidRDefault="00827C55" w:rsidP="00827C55">
      <w:pPr>
        <w:pStyle w:val="21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единица измерения (штука, тонна и т. д.), за которую устанавливается цена.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В зависимости от способа фиксации различаются следующие цены: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gramStart"/>
      <w:r>
        <w:rPr>
          <w:sz w:val="28"/>
          <w:szCs w:val="28"/>
        </w:rPr>
        <w:t>твердая</w:t>
      </w:r>
      <w:proofErr w:type="gramEnd"/>
      <w:r>
        <w:rPr>
          <w:sz w:val="28"/>
          <w:szCs w:val="28"/>
        </w:rPr>
        <w:t xml:space="preserve">                                           в) с последующей фиксацией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цена фактической сделки             г) подвижная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Оферта содержит следующие условия предстоящей сделки: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наименование товара               д) его количество,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качество                                     е) цену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условия и срок поставки          ж) условия платежа,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характер тары и упаковки         з) другие условия.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15.Письменное предложение экспортера на продажу определенной партии товара с указанием всех необходимых условий, а также с указанием срока, в течение которого экспортер связан своим предложением и не может направить аналогичное предложение другому потенциальному покупателю – это: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свободная оферта 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твердая оферта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твердая контроферта;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Взаимная поставка товаров на равную стоимость без расчетов в валюте – это: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бартер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свитч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клиринговое соглашение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офсет </w:t>
      </w:r>
    </w:p>
    <w:p w:rsidR="00827C55" w:rsidRDefault="00827C55" w:rsidP="00827C55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Джентльменские соглашения это другое название сделок: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бартер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свитч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клиринговое соглашение </w:t>
      </w:r>
    </w:p>
    <w:p w:rsidR="00827C55" w:rsidRDefault="00827C55" w:rsidP="00827C55">
      <w:pPr>
        <w:pStyle w:val="21"/>
        <w:spacing w:after="0" w:line="240" w:lineRule="auto"/>
        <w:ind w:left="284"/>
        <w:jc w:val="both"/>
        <w:rPr>
          <w:b/>
          <w:i/>
          <w:color w:val="000000"/>
          <w:sz w:val="28"/>
          <w:szCs w:val="28"/>
        </w:rPr>
      </w:pPr>
      <w:r>
        <w:rPr>
          <w:sz w:val="28"/>
          <w:szCs w:val="28"/>
        </w:rPr>
        <w:t>г) офсет</w:t>
      </w:r>
    </w:p>
    <w:p w:rsidR="00827C55" w:rsidRPr="00827C55" w:rsidRDefault="00827C55" w:rsidP="00827C55">
      <w:pPr>
        <w:spacing w:after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827C55" w:rsidRPr="00827C55" w:rsidRDefault="00827C55" w:rsidP="00827C5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7C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7C55" w:rsidRPr="00827C55" w:rsidRDefault="00827C55" w:rsidP="00827C55">
      <w:pPr>
        <w:rPr>
          <w:rFonts w:ascii="Times New Roman" w:hAnsi="Times New Roman" w:cs="Times New Roman"/>
          <w:b/>
          <w:sz w:val="24"/>
          <w:szCs w:val="24"/>
        </w:rPr>
      </w:pPr>
      <w:r w:rsidRPr="00827C5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27C55" w:rsidRPr="00827C55" w:rsidRDefault="00827C55" w:rsidP="00827C55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7C55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lastRenderedPageBreak/>
        <w:t>Критерии оценивания:</w:t>
      </w:r>
    </w:p>
    <w:p w:rsidR="00827C55" w:rsidRDefault="00827C55" w:rsidP="00827C55">
      <w:pPr>
        <w:pStyle w:val="5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50 - 100 баллов (зачет);</w:t>
      </w:r>
    </w:p>
    <w:p w:rsidR="00827C55" w:rsidRPr="00827C55" w:rsidRDefault="00827C55" w:rsidP="00827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8"/>
          <w:szCs w:val="28"/>
        </w:rPr>
        <w:t>0 - 49 баллов (не зачет).</w:t>
      </w:r>
    </w:p>
    <w:p w:rsidR="00827C55" w:rsidRPr="00827C55" w:rsidRDefault="00827C55" w:rsidP="00827C55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27C55" w:rsidRPr="00827C55" w:rsidRDefault="00827C55" w:rsidP="00827C55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27C55">
        <w:rPr>
          <w:rFonts w:ascii="Times New Roman" w:hAnsi="Times New Roman" w:cs="Times New Roman"/>
          <w:sz w:val="24"/>
          <w:szCs w:val="24"/>
        </w:rPr>
        <w:t xml:space="preserve">Составитель ________________________ </w:t>
      </w:r>
      <w:r w:rsidRPr="00827C55">
        <w:rPr>
          <w:rFonts w:ascii="Times New Roman" w:hAnsi="Times New Roman" w:cs="Times New Roman"/>
          <w:sz w:val="28"/>
          <w:szCs w:val="28"/>
        </w:rPr>
        <w:t>П.В. Таранов</w:t>
      </w:r>
    </w:p>
    <w:p w:rsidR="00827C55" w:rsidRPr="00827C55" w:rsidRDefault="00827C55" w:rsidP="00827C55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827C55">
        <w:rPr>
          <w:rFonts w:ascii="Times New Roman" w:hAnsi="Times New Roman" w:cs="Times New Roman"/>
          <w:sz w:val="24"/>
          <w:szCs w:val="24"/>
        </w:rPr>
        <w:t xml:space="preserve"> «____»__________________2018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827C55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827C55" w:rsidRDefault="00827C55" w:rsidP="00827C55">
      <w:pPr>
        <w:pStyle w:val="a8"/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7C55" w:rsidRPr="00827C55" w:rsidRDefault="00827C55" w:rsidP="00827C55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Toc480487764"/>
      <w:bookmarkEnd w:id="4"/>
      <w:r w:rsidRPr="00827C55">
        <w:rPr>
          <w:rFonts w:ascii="Times New Roman" w:eastAsia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827C55" w:rsidRPr="00827C55" w:rsidRDefault="00827C55" w:rsidP="00827C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7C55" w:rsidRPr="00827C55" w:rsidRDefault="00827C55" w:rsidP="00827C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C55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827C55" w:rsidRPr="00827C55" w:rsidRDefault="00827C55" w:rsidP="00827C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C55">
        <w:rPr>
          <w:rFonts w:ascii="Times New Roman" w:eastAsia="Times New Roman" w:hAnsi="Times New Roman" w:cs="Times New Roman"/>
          <w:b/>
          <w:sz w:val="28"/>
          <w:szCs w:val="28"/>
        </w:rPr>
        <w:t xml:space="preserve">Текущий контроль </w:t>
      </w:r>
      <w:r w:rsidRPr="00827C55"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27C55" w:rsidRPr="00827C55" w:rsidRDefault="00827C55" w:rsidP="00827C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C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7C55">
        <w:rPr>
          <w:rFonts w:ascii="Times New Roman" w:eastAsia="Times New Roman" w:hAnsi="Times New Roman" w:cs="Times New Roman"/>
          <w:b/>
          <w:sz w:val="28"/>
          <w:szCs w:val="28"/>
        </w:rPr>
        <w:t>Промежуточная аттестация</w:t>
      </w:r>
      <w:r w:rsidRPr="00827C55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форме экзамена и предварительной защиты курсовой работы, являющейся допуском к экзамену, для студентов очной и заочной форм обучения. </w:t>
      </w:r>
    </w:p>
    <w:p w:rsidR="00827C55" w:rsidRPr="00827C55" w:rsidRDefault="00827C55" w:rsidP="00827C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C55">
        <w:rPr>
          <w:rFonts w:ascii="Times New Roman" w:eastAsia="Times New Roman" w:hAnsi="Times New Roman" w:cs="Times New Roman"/>
          <w:sz w:val="28"/>
          <w:szCs w:val="28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 (2 теоретических вопроса и 1 практический (тест)).  Проверка ответов и объявление результатов производится в день экзамена.  Результаты защиты курсовой работы и сдачи экзамена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27C55" w:rsidRPr="00827C55" w:rsidRDefault="00827C55" w:rsidP="00827C5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827C55" w:rsidRPr="00827C55" w:rsidRDefault="00827C55" w:rsidP="00827C55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</w:pPr>
    </w:p>
    <w:p w:rsidR="00827C55" w:rsidRPr="00827C55" w:rsidRDefault="00827C55" w:rsidP="00827C55">
      <w:r w:rsidRPr="00827C55">
        <w:br w:type="page"/>
      </w:r>
    </w:p>
    <w:p w:rsidR="00827C55" w:rsidRPr="00827C55" w:rsidRDefault="00827C55" w:rsidP="00827C5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6482715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C55">
        <w:rPr>
          <w:rFonts w:ascii="Times New Roman" w:hAnsi="Times New Roman" w:cs="Times New Roman"/>
          <w:bCs/>
          <w:sz w:val="28"/>
          <w:szCs w:val="28"/>
        </w:rPr>
        <w:br w:type="page"/>
      </w:r>
      <w:r w:rsidRPr="00827C55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Методические  указания  по  освоению  дисциплины  «Международная торговля»  адресованы  студентам  всех форм обучения.  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Учебным планом по специальности 38.05.02 «Таможенное дело» предусмотрены следующие виды занятий: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 лекции;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 практические занятия.</w:t>
      </w:r>
    </w:p>
    <w:p w:rsidR="00827C55" w:rsidRDefault="00827C55" w:rsidP="00827C55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В ходе лекционных занятий рассматриваются общетеоретические основы международной торговли товарами; тарифные и нетарифные методы и современные институты регулирования международной торговли товарами. 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 </w:t>
      </w:r>
      <w:r>
        <w:rPr>
          <w:sz w:val="26"/>
          <w:szCs w:val="26"/>
        </w:rPr>
        <w:t xml:space="preserve">определения сущности </w:t>
      </w:r>
      <w:proofErr w:type="gramStart"/>
      <w:r>
        <w:rPr>
          <w:sz w:val="26"/>
          <w:szCs w:val="26"/>
        </w:rPr>
        <w:t>экономических процессов</w:t>
      </w:r>
      <w:proofErr w:type="gramEnd"/>
      <w:r>
        <w:rPr>
          <w:sz w:val="26"/>
          <w:szCs w:val="26"/>
        </w:rPr>
        <w:t xml:space="preserve"> и явлений в российской и мировой экономиках; использования и систематизации нормативно-правовых актов, регламентирующих процессы развития российской и мировой экономик.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При подготовке к практическим занятиям каждый студент должен:  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– изучить рекомендованную учебную литературу;  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– изучить конспекты лекций;  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– подготовить ответы на все вопросы по изучаемой теме;  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–письменно решить тестовое задание, рекомендованное преподавателем при изучении раздела.    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По согласованию с преподавателем студент может подготовить реферат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color w:val="808080" w:themeColor="background1" w:themeShade="80"/>
          <w:sz w:val="26"/>
          <w:szCs w:val="26"/>
        </w:rPr>
      </w:pPr>
      <w:r>
        <w:rPr>
          <w:bCs/>
          <w:sz w:val="26"/>
          <w:szCs w:val="26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 при подготовке к практическим занятиям и написании курсовой работы. Контроль самостоятельной работы студентов над учебной программой курса  осуществляется в ходе занятий методом устного опроса или посредством  тестирования. 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color w:val="808080" w:themeColor="background1" w:themeShade="80"/>
          <w:sz w:val="26"/>
          <w:szCs w:val="26"/>
        </w:rPr>
      </w:pPr>
      <w:r>
        <w:rPr>
          <w:bCs/>
          <w:sz w:val="26"/>
          <w:szCs w:val="26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bCs/>
          <w:sz w:val="26"/>
          <w:szCs w:val="26"/>
        </w:rPr>
        <w:t>т.ч</w:t>
      </w:r>
      <w:proofErr w:type="spellEnd"/>
      <w:r>
        <w:rPr>
          <w:bCs/>
          <w:sz w:val="26"/>
          <w:szCs w:val="26"/>
        </w:rPr>
        <w:t>. интерактивные) методы обучения, в частности: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 интерактивная доска для подготовки и проведения лекционных и семинарских занятий.</w:t>
      </w:r>
    </w:p>
    <w:p w:rsidR="00827C55" w:rsidRDefault="00827C55" w:rsidP="00827C55">
      <w:pPr>
        <w:pStyle w:val="a6"/>
        <w:widowControl w:val="0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sz w:val="26"/>
            <w:szCs w:val="26"/>
          </w:rPr>
          <w:t>http://library.rsue.ru/</w:t>
        </w:r>
      </w:hyperlink>
      <w:r>
        <w:rPr>
          <w:bCs/>
          <w:sz w:val="26"/>
          <w:szCs w:val="26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27C55" w:rsidRDefault="00827C55" w:rsidP="00827C55">
      <w:pPr>
        <w:pStyle w:val="1"/>
        <w:spacing w:before="0"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Композиция курсовой работы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Композиция курсовой работы - это последовательность расположения ее основных частей. Традиционно сложилась определенная композиционная структура курсовой работы, основными элементами которой в порядке их расположения являются следующие:</w:t>
      </w:r>
    </w:p>
    <w:p w:rsidR="00827C55" w:rsidRDefault="00827C55" w:rsidP="00827C55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Титульный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лист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827C55" w:rsidRDefault="00827C55" w:rsidP="00827C55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Содержание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</w:rPr>
        <w:t>оглавление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>);</w:t>
      </w:r>
    </w:p>
    <w:p w:rsidR="00827C55" w:rsidRDefault="00827C55" w:rsidP="00827C55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Введение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827C55" w:rsidRDefault="00827C55" w:rsidP="00827C55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Главы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основной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части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827C55" w:rsidRDefault="00827C55" w:rsidP="00827C55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Заключение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827C55" w:rsidRDefault="00827C55" w:rsidP="00827C55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Библиографический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список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827C55" w:rsidRDefault="00827C55" w:rsidP="00827C55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Приложения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b/>
          <w:spacing w:val="20"/>
          <w:sz w:val="26"/>
          <w:szCs w:val="26"/>
        </w:rPr>
        <w:t>Титульный лист</w:t>
      </w:r>
      <w:r w:rsidRPr="00827C55">
        <w:rPr>
          <w:rFonts w:ascii="Times New Roman" w:hAnsi="Times New Roman" w:cs="Times New Roman"/>
          <w:sz w:val="26"/>
          <w:szCs w:val="26"/>
        </w:rPr>
        <w:t xml:space="preserve"> является первой страницей курсовой работы и заполняется по строго определенным правилам. </w:t>
      </w:r>
    </w:p>
    <w:p w:rsidR="00827C55" w:rsidRDefault="00827C55" w:rsidP="00827C55">
      <w:pPr>
        <w:pStyle w:val="a6"/>
        <w:ind w:left="0" w:firstLine="540"/>
        <w:rPr>
          <w:sz w:val="26"/>
          <w:szCs w:val="26"/>
        </w:rPr>
      </w:pPr>
      <w:r>
        <w:rPr>
          <w:sz w:val="26"/>
          <w:szCs w:val="26"/>
        </w:rPr>
        <w:t xml:space="preserve">В верхнем поле указывается полное наименование учебного заведения или научной организации. В среднем поле указывается дисциплина, по которой выполняется курсовая работа, а затем пишется сама тема, в кавычки название темы не заключается. Заглавие </w:t>
      </w:r>
      <w:r>
        <w:rPr>
          <w:sz w:val="26"/>
          <w:szCs w:val="26"/>
        </w:rPr>
        <w:lastRenderedPageBreak/>
        <w:t>должно быть по возможности кратким, точным и соответствовать ее основному содержанию.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 xml:space="preserve">Не следует допускать в заглавии работы неопределенных формулировок, например: </w:t>
      </w:r>
      <w:r w:rsidRPr="00827C55">
        <w:rPr>
          <w:rFonts w:ascii="Times New Roman" w:hAnsi="Times New Roman" w:cs="Times New Roman"/>
          <w:b/>
          <w:bCs/>
          <w:sz w:val="26"/>
          <w:szCs w:val="26"/>
        </w:rPr>
        <w:t>«</w:t>
      </w:r>
      <w:r w:rsidRPr="00827C55">
        <w:rPr>
          <w:rFonts w:ascii="Times New Roman" w:hAnsi="Times New Roman" w:cs="Times New Roman"/>
          <w:b/>
          <w:bCs/>
          <w:i/>
          <w:iCs/>
          <w:sz w:val="26"/>
          <w:szCs w:val="26"/>
        </w:rPr>
        <w:t>Анализ некоторых вопросов...»,</w:t>
      </w:r>
      <w:r w:rsidRPr="00827C5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827C55">
        <w:rPr>
          <w:rFonts w:ascii="Times New Roman" w:hAnsi="Times New Roman" w:cs="Times New Roman"/>
          <w:sz w:val="26"/>
          <w:szCs w:val="26"/>
        </w:rPr>
        <w:t>а также штампованных формулировок типа</w:t>
      </w:r>
      <w:r w:rsidRPr="00827C55">
        <w:rPr>
          <w:rFonts w:ascii="Times New Roman" w:hAnsi="Times New Roman" w:cs="Times New Roman"/>
          <w:i/>
          <w:iCs/>
          <w:sz w:val="26"/>
          <w:szCs w:val="26"/>
        </w:rPr>
        <w:t xml:space="preserve">: </w:t>
      </w:r>
      <w:r w:rsidRPr="00827C5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«К вопросу о ...», «К изучению...», «Материалы </w:t>
      </w:r>
      <w:proofErr w:type="gramStart"/>
      <w:r w:rsidRPr="00827C55">
        <w:rPr>
          <w:rFonts w:ascii="Times New Roman" w:hAnsi="Times New Roman" w:cs="Times New Roman"/>
          <w:b/>
          <w:bCs/>
          <w:i/>
          <w:iCs/>
          <w:sz w:val="26"/>
          <w:szCs w:val="26"/>
        </w:rPr>
        <w:t>к</w:t>
      </w:r>
      <w:proofErr w:type="gramEnd"/>
      <w:r w:rsidRPr="00827C5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...».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Далее ближе к правому краю титульного листа указываются фамилия и инициалы научного руководителя,  а также его ученое звание и ученая степень.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b/>
          <w:sz w:val="26"/>
          <w:szCs w:val="26"/>
        </w:rPr>
        <w:t>Оглавление</w:t>
      </w:r>
      <w:r w:rsidRPr="00827C55">
        <w:rPr>
          <w:rFonts w:ascii="Times New Roman" w:hAnsi="Times New Roman" w:cs="Times New Roman"/>
          <w:sz w:val="26"/>
          <w:szCs w:val="26"/>
        </w:rPr>
        <w:t>, в котором приводятся все заголовки работы и указываются страницы, с которых они начинаются. Заголовки оглавления должны точно повторять заголовки в тексте. Сокращать или давать их в другой формулировке, последовательности и соподчиненности по сравнению с заголовками в тексте нельзя.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Заголовки одинаковых ступеней рубрикации необходимо располагать друг под другом. Заголовки каждой последующей ступени смещены на три-пять знаков по отношению к заголовкам предыдущей ступени. Все заголовки начинают с прописной буквы без точки в конце. Последнее слово каждого заголовка соединяется отточием с соответствующим ему номером страницы в правом столбце оглавления.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 xml:space="preserve">Нумерация рубрик делается по </w:t>
      </w:r>
      <w:proofErr w:type="spellStart"/>
      <w:r w:rsidRPr="00827C55">
        <w:rPr>
          <w:rFonts w:ascii="Times New Roman" w:hAnsi="Times New Roman" w:cs="Times New Roman"/>
          <w:sz w:val="26"/>
          <w:szCs w:val="26"/>
        </w:rPr>
        <w:t>индексационной</w:t>
      </w:r>
      <w:proofErr w:type="spellEnd"/>
      <w:r w:rsidRPr="00827C55">
        <w:rPr>
          <w:rFonts w:ascii="Times New Roman" w:hAnsi="Times New Roman" w:cs="Times New Roman"/>
          <w:sz w:val="26"/>
          <w:szCs w:val="26"/>
        </w:rPr>
        <w:t xml:space="preserve"> системе, то есть с цифровыми номерами, содержащимися во всех ступенях.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b/>
          <w:sz w:val="26"/>
          <w:szCs w:val="26"/>
        </w:rPr>
        <w:t xml:space="preserve">Перечень сокращений </w:t>
      </w:r>
      <w:r w:rsidRPr="00827C55">
        <w:rPr>
          <w:rFonts w:ascii="Times New Roman" w:hAnsi="Times New Roman" w:cs="Times New Roman"/>
          <w:sz w:val="26"/>
          <w:szCs w:val="26"/>
        </w:rPr>
        <w:t xml:space="preserve">составляется и включается в работу, если их общее количество больше 20 и каждое </w:t>
      </w:r>
      <w:proofErr w:type="gramStart"/>
      <w:r w:rsidRPr="00827C55">
        <w:rPr>
          <w:rFonts w:ascii="Times New Roman" w:hAnsi="Times New Roman" w:cs="Times New Roman"/>
          <w:sz w:val="26"/>
          <w:szCs w:val="26"/>
        </w:rPr>
        <w:t>их</w:t>
      </w:r>
      <w:proofErr w:type="gramEnd"/>
      <w:r w:rsidRPr="00827C55">
        <w:rPr>
          <w:rFonts w:ascii="Times New Roman" w:hAnsi="Times New Roman" w:cs="Times New Roman"/>
          <w:sz w:val="26"/>
          <w:szCs w:val="26"/>
        </w:rPr>
        <w:t xml:space="preserve"> них повторяется не менее 3 раз.</w:t>
      </w:r>
    </w:p>
    <w:p w:rsidR="00827C55" w:rsidRDefault="00827C55" w:rsidP="00827C55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6" w:name="_Toc446501035"/>
    </w:p>
    <w:p w:rsidR="00827C55" w:rsidRDefault="00827C55" w:rsidP="00827C55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Содержание основного текста</w:t>
      </w:r>
      <w:bookmarkEnd w:id="6"/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b/>
          <w:sz w:val="26"/>
          <w:szCs w:val="26"/>
        </w:rPr>
        <w:t>Введение</w:t>
      </w:r>
      <w:r w:rsidRPr="00827C55">
        <w:rPr>
          <w:rFonts w:ascii="Times New Roman" w:hAnsi="Times New Roman" w:cs="Times New Roman"/>
          <w:sz w:val="26"/>
          <w:szCs w:val="26"/>
        </w:rPr>
        <w:t xml:space="preserve">. Обосновывается актуальность выбранной темы, цель и содержание поставленных задач, формулируется объект и предмет исследования, указывается избранный метод (или </w:t>
      </w:r>
      <w:proofErr w:type="gramStart"/>
      <w:r w:rsidRPr="00827C55">
        <w:rPr>
          <w:rFonts w:ascii="Times New Roman" w:hAnsi="Times New Roman" w:cs="Times New Roman"/>
          <w:sz w:val="26"/>
          <w:szCs w:val="26"/>
        </w:rPr>
        <w:t xml:space="preserve">методы) </w:t>
      </w:r>
      <w:proofErr w:type="gramEnd"/>
      <w:r w:rsidRPr="00827C55">
        <w:rPr>
          <w:rFonts w:ascii="Times New Roman" w:hAnsi="Times New Roman" w:cs="Times New Roman"/>
          <w:sz w:val="26"/>
          <w:szCs w:val="26"/>
        </w:rPr>
        <w:t>исследования, сообщается, в чем заключается теоретическая значимость и прикладная ценность полученных результатов.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Актуальность - обязательное требование к любой курсовой работе. Освещение актуальности должно быть немногословным.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Обязательным элементом введения является формулировка объекта и предмета исследования. Объект - процесс или явление, порождающее проблемную ситуацию и избранные для изучения. Предмет - это то, что находится в границах объекта.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Здесь также дается характеристика основных источников получения информации (официальных, научных, литературных, библиографических), а также указываются методологические основы проведенного исследования.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 xml:space="preserve">Содержание параграфов основной части должно точно соответствовать теме работы и полностью ее раскрывать. Эти параграфы должны </w:t>
      </w:r>
      <w:proofErr w:type="gramStart"/>
      <w:r w:rsidRPr="00827C55">
        <w:rPr>
          <w:rFonts w:ascii="Times New Roman" w:hAnsi="Times New Roman" w:cs="Times New Roman"/>
          <w:sz w:val="26"/>
          <w:szCs w:val="26"/>
        </w:rPr>
        <w:t>показать умение студента сжато</w:t>
      </w:r>
      <w:proofErr w:type="gramEnd"/>
      <w:r w:rsidRPr="00827C55">
        <w:rPr>
          <w:rFonts w:ascii="Times New Roman" w:hAnsi="Times New Roman" w:cs="Times New Roman"/>
          <w:sz w:val="26"/>
          <w:szCs w:val="26"/>
        </w:rPr>
        <w:t xml:space="preserve">, логично и аргументированно излагать материал, изложение и оформление которого должны соответствовать требованиям. 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b/>
          <w:sz w:val="26"/>
          <w:szCs w:val="26"/>
        </w:rPr>
        <w:t>Заключительная часть</w:t>
      </w:r>
      <w:r w:rsidRPr="00827C55">
        <w:rPr>
          <w:rFonts w:ascii="Times New Roman" w:hAnsi="Times New Roman" w:cs="Times New Roman"/>
          <w:sz w:val="26"/>
          <w:szCs w:val="26"/>
        </w:rPr>
        <w:t xml:space="preserve"> предполагает также наличие обобщенной итоговой оценки проделанной работы. Именно заключение выносится на обсуждение при публичной защите курсовой работы. 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 xml:space="preserve">После заключения принято помещать библиографический список используемой литературы, который является существенной частью курсовой работы и отражает самостоятельную творческую работу студента. 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 xml:space="preserve">Каждый включенный в такой список литературный источник должен иметь отражение в работе. Если автор делает ссылку на какие-либо заимствованные факты или цитирует работы других авторов, то он должен обязательно указать в подстрочной ссылке, откуда взяты приведенные материалы. Не следует включать в библиографический список те работы, на которые нет ссылок в тексте работы, и которые фактически не были использованы. 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</w:p>
    <w:p w:rsidR="00827C55" w:rsidRDefault="00827C55" w:rsidP="00827C55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7" w:name="_Toc446501036"/>
    </w:p>
    <w:p w:rsidR="00827C55" w:rsidRDefault="00827C55" w:rsidP="00827C55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Библиографический поиск и составление</w:t>
      </w:r>
      <w:bookmarkEnd w:id="7"/>
    </w:p>
    <w:p w:rsidR="00827C55" w:rsidRDefault="00827C55" w:rsidP="00827C55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8" w:name="_Toc446501037"/>
      <w:r>
        <w:rPr>
          <w:rFonts w:ascii="Times New Roman" w:hAnsi="Times New Roman" w:cs="Times New Roman"/>
          <w:b/>
          <w:bCs/>
          <w:sz w:val="26"/>
          <w:szCs w:val="26"/>
        </w:rPr>
        <w:t>списка литературных источников</w:t>
      </w:r>
      <w:bookmarkEnd w:id="8"/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Изучение литературы по выбранной теме нужно начинать с общих работ, чтобы получить представление об основных вопросах, а затем уже вести поиск нового материала.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Изучение научной литературы - серьезная работа. Поэтому статью или книгу следует читать с карандашом в руке, делая выписки. Если имеется собственный экземпляр журнала или книги, то можно делать пометки на полях, это существенно облегчает в дальнейшем поиск необходимых материалов.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 xml:space="preserve">При изучении литературы  не следует стремиться только к заимствованию материала,  необходимо обдумать найденную информацию. 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При изучении литературы по выбранной теме используется не вся информация в ней заключенная, а только та, которая имеет непосредственное отношение к теме курсовой работы, и является потому наиболее ценной и полезной. Поэтому, критерием оценки прочитанного является возможность его практического использования в работе.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Изучая литературные источники, необходимо тщательно следить за оформлением выписок, чтобы в дальнейшем было легко ими пользоваться.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 xml:space="preserve">При отборе фактов надо быть научно объективным. 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Во всех случаях следует собирать только последние данные, выбирать самые авторитетные источники, точно указывать, откуда взяты материалы. При отборе фактов из литературных источников нужно подходить к ним критически. Нельзя забывать, что жизнь постоянно идет  вперед, развиваются науки, техника и культура. То, что считалось абсолютно точным вчера, сегодня может оказаться неточным, а иногда и неверным.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 xml:space="preserve">Список используемой литературы имеет следующую структуру: порядковый номер источника, фамилия и инициалы автора (авторов); наименование источника; место издательства (город); наименование издательства; год опубликования; количество страниц в тексте источника. 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Если работа выполнена несколькими авторами и вместо списка их фамилий на титульном листе стоит: «Под редакцией …», то располагать такой литературный источник в списке целесообразно с первой буквой его наименования.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При описании публикации в периодическом издании после фамилии автора и названия материала указывается наименование газеты или журнала, год и номер, в котором опубликован материал.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В «Списке использованной литературы» курсовой работы между описанием отдельных публикаций следует выдерживать полуторный межстрочный интервал.</w:t>
      </w:r>
    </w:p>
    <w:p w:rsidR="00827C55" w:rsidRPr="00827C55" w:rsidRDefault="00827C55" w:rsidP="00827C5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После списка использованной литературы студент расписывается и ставит дату выполнения работы.</w:t>
      </w:r>
    </w:p>
    <w:p w:rsidR="00827C55" w:rsidRDefault="00827C55" w:rsidP="00827C55">
      <w:pPr>
        <w:pStyle w:val="6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Нумерация страниц реферата</w:t>
      </w:r>
    </w:p>
    <w:p w:rsidR="00827C55" w:rsidRPr="00827C55" w:rsidRDefault="00827C55" w:rsidP="00827C55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Страницы следует нумеровать арабскими цифрами, соблюдая сквозную нумерацию по всему тексту работы. Номер страницы проставляют в правом верхнем углу без точки в конце.</w:t>
      </w:r>
    </w:p>
    <w:p w:rsidR="00827C55" w:rsidRPr="00827C55" w:rsidRDefault="00827C55" w:rsidP="00827C55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Титульный ли</w:t>
      </w:r>
      <w:proofErr w:type="gramStart"/>
      <w:r w:rsidRPr="00827C55">
        <w:rPr>
          <w:rFonts w:ascii="Times New Roman" w:hAnsi="Times New Roman" w:cs="Times New Roman"/>
          <w:sz w:val="26"/>
          <w:szCs w:val="26"/>
        </w:rPr>
        <w:t>ст вкл</w:t>
      </w:r>
      <w:proofErr w:type="gramEnd"/>
      <w:r w:rsidRPr="00827C55">
        <w:rPr>
          <w:rFonts w:ascii="Times New Roman" w:hAnsi="Times New Roman" w:cs="Times New Roman"/>
          <w:sz w:val="26"/>
          <w:szCs w:val="26"/>
        </w:rPr>
        <w:t>ючается в общую нумерацию страниц. Номер страницы на титульном листе не проставляется.</w:t>
      </w:r>
    </w:p>
    <w:p w:rsidR="00827C55" w:rsidRPr="00827C55" w:rsidRDefault="00827C55" w:rsidP="00827C55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 xml:space="preserve">Иллюстрации и таблицы, расположенные на отдельных листах, и распечатки включают в общую нумерацию страниц работы. </w:t>
      </w:r>
    </w:p>
    <w:p w:rsidR="00827C55" w:rsidRPr="00827C55" w:rsidRDefault="00827C55" w:rsidP="00827C55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Разделы, подразделы, пункты, подпункты следует нумеровать арабскими цифрами с точкой, например, 1., 2., 3., 4. ...</w:t>
      </w:r>
    </w:p>
    <w:p w:rsidR="00827C55" w:rsidRPr="00827C55" w:rsidRDefault="00827C55" w:rsidP="00827C55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827C55">
        <w:rPr>
          <w:rFonts w:ascii="Times New Roman" w:hAnsi="Times New Roman" w:cs="Times New Roman"/>
          <w:sz w:val="26"/>
          <w:szCs w:val="26"/>
        </w:rPr>
        <w:t>Если раздел или подраздел имеет только один пункт, или пункт имеет один подпункт, то нумеровать его не следует.</w:t>
      </w:r>
    </w:p>
    <w:p w:rsidR="002D3D48" w:rsidRPr="00F471B2" w:rsidRDefault="002D3D48"/>
    <w:sectPr w:rsidR="002D3D48" w:rsidRPr="00F471B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55C4DAB"/>
    <w:multiLevelType w:val="hybridMultilevel"/>
    <w:tmpl w:val="C0DC65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C670F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7FB34E7A"/>
    <w:multiLevelType w:val="singleLevel"/>
    <w:tmpl w:val="75580A9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D3D48"/>
    <w:rsid w:val="00453537"/>
    <w:rsid w:val="00827C55"/>
    <w:rsid w:val="00D31453"/>
    <w:rsid w:val="00E209E2"/>
    <w:rsid w:val="00F4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27C5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27C5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7C5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7C5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27C55"/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827C55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27C55"/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27C55"/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827C55"/>
    <w:rPr>
      <w:color w:val="0000FF" w:themeColor="hyperlink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827C55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827C55"/>
    <w:rPr>
      <w:lang w:val="ru-RU" w:eastAsia="ru-RU"/>
    </w:rPr>
  </w:style>
  <w:style w:type="paragraph" w:styleId="a6">
    <w:name w:val="Body Text Indent"/>
    <w:basedOn w:val="a"/>
    <w:link w:val="a7"/>
    <w:semiHidden/>
    <w:unhideWhenUsed/>
    <w:rsid w:val="00827C55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827C5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27C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27C5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27C5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27C55"/>
    <w:rPr>
      <w:sz w:val="16"/>
      <w:szCs w:val="16"/>
      <w:lang w:val="ru-RU" w:eastAsia="ru-RU"/>
    </w:rPr>
  </w:style>
  <w:style w:type="paragraph" w:styleId="a8">
    <w:name w:val="List Paragraph"/>
    <w:basedOn w:val="a"/>
    <w:uiPriority w:val="34"/>
    <w:qFormat/>
    <w:rsid w:val="00827C55"/>
    <w:pPr>
      <w:ind w:left="720"/>
      <w:contextualSpacing/>
    </w:pPr>
  </w:style>
  <w:style w:type="character" w:customStyle="1" w:styleId="14">
    <w:name w:val="Стиль Маркерованый + 14 пт Полож Знак Знак"/>
    <w:link w:val="140"/>
    <w:locked/>
    <w:rsid w:val="00827C55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"/>
    <w:link w:val="14"/>
    <w:rsid w:val="00827C5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2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7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27C5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27C5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7C5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7C5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27C55"/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827C55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27C55"/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27C55"/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827C55"/>
    <w:rPr>
      <w:color w:val="0000FF" w:themeColor="hyperlink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827C55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827C55"/>
    <w:rPr>
      <w:lang w:val="ru-RU" w:eastAsia="ru-RU"/>
    </w:rPr>
  </w:style>
  <w:style w:type="paragraph" w:styleId="a6">
    <w:name w:val="Body Text Indent"/>
    <w:basedOn w:val="a"/>
    <w:link w:val="a7"/>
    <w:semiHidden/>
    <w:unhideWhenUsed/>
    <w:rsid w:val="00827C55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827C5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27C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27C5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27C5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27C55"/>
    <w:rPr>
      <w:sz w:val="16"/>
      <w:szCs w:val="16"/>
      <w:lang w:val="ru-RU" w:eastAsia="ru-RU"/>
    </w:rPr>
  </w:style>
  <w:style w:type="paragraph" w:styleId="a8">
    <w:name w:val="List Paragraph"/>
    <w:basedOn w:val="a"/>
    <w:uiPriority w:val="34"/>
    <w:qFormat/>
    <w:rsid w:val="00827C55"/>
    <w:pPr>
      <w:ind w:left="720"/>
      <w:contextualSpacing/>
    </w:pPr>
  </w:style>
  <w:style w:type="character" w:customStyle="1" w:styleId="14">
    <w:name w:val="Стиль Маркерованый + 14 пт Полож Знак Знак"/>
    <w:link w:val="140"/>
    <w:locked/>
    <w:rsid w:val="00827C55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"/>
    <w:link w:val="14"/>
    <w:rsid w:val="00827C5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2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7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5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30%20&#1052;&#1077;&#1078;&#1076;&#1091;&#1085;&#1072;&#1088;&#1086;&#1076;&#1085;&#1072;&#1103;%20&#1090;&#1086;&#1088;&#1075;&#1086;&#1074;&#1083;&#1103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30%20&#1052;&#1077;&#1078;&#1076;&#1091;&#1085;&#1072;&#1088;&#1086;&#1076;&#1085;&#1072;&#1103;%20&#1090;&#1086;&#1088;&#1075;&#1086;&#1074;&#1083;&#1103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30%20&#1052;&#1077;&#1078;&#1076;&#1091;&#1085;&#1072;&#1088;&#1086;&#1076;&#1085;&#1072;&#1103;%20&#1090;&#1086;&#1088;&#1075;&#1086;&#1074;&#1083;&#1103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30%20&#1052;&#1077;&#1078;&#1076;&#1091;&#1085;&#1072;&#1088;&#1086;&#1076;&#1085;&#1072;&#1103;%20&#1090;&#1086;&#1088;&#1075;&#1086;&#1074;&#1083;&#1103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7808</Words>
  <Characters>44508</Characters>
  <Application>Microsoft Office Word</Application>
  <DocSecurity>0</DocSecurity>
  <Lines>370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2018-2019_z38_05_02_1_plx_Международная торговля</vt:lpstr>
      <vt:lpstr>Лист1</vt:lpstr>
    </vt:vector>
  </TitlesOfParts>
  <Company>Microsoft</Company>
  <LinksUpToDate>false</LinksUpToDate>
  <CharactersWithSpaces>52212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2018-2019_z38_05_02_1_plx_Международная торговля</dc:title>
  <dc:creator>FastReport.NET</dc:creator>
  <cp:lastModifiedBy>Виктория А. Сапина</cp:lastModifiedBy>
  <cp:revision>2</cp:revision>
  <cp:lastPrinted>2018-09-10T07:23:00Z</cp:lastPrinted>
  <dcterms:created xsi:type="dcterms:W3CDTF">2018-09-14T11:54:00Z</dcterms:created>
  <dcterms:modified xsi:type="dcterms:W3CDTF">2018-09-14T11:54:00Z</dcterms:modified>
</cp:coreProperties>
</file>