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D" w:rsidRPr="00DC3C0D" w:rsidRDefault="00DC3C0D" w:rsidP="00DC3C0D">
      <w:pPr>
        <w:framePr w:h="167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4AFCDA" wp14:editId="4FD32C3C">
            <wp:extent cx="6972300" cy="1061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D" w:rsidRPr="00DC3C0D" w:rsidRDefault="00DC3C0D" w:rsidP="00DC3C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C3C0D" w:rsidRPr="00DC3C0D" w:rsidRDefault="00DC3C0D" w:rsidP="00DC3C0D">
      <w:pPr>
        <w:framePr w:h="167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C0D" w:rsidRPr="00DC3C0D" w:rsidSect="00DC3C0D">
          <w:pgSz w:w="13858" w:h="19596"/>
          <w:pgMar w:top="1440" w:right="1440" w:bottom="360" w:left="1440" w:header="720" w:footer="720" w:gutter="0"/>
          <w:cols w:space="720"/>
          <w:noEndnote/>
        </w:sectPr>
      </w:pPr>
    </w:p>
    <w:p w:rsidR="00DC3C0D" w:rsidRPr="00DC3C0D" w:rsidRDefault="00DC3C0D" w:rsidP="00DC3C0D">
      <w:pPr>
        <w:framePr w:h="169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54C8FE" wp14:editId="16AFB841">
            <wp:extent cx="6410325" cy="9793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7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D" w:rsidRPr="00DC3C0D" w:rsidRDefault="00DC3C0D" w:rsidP="00DC3C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36507" w:rsidRPr="00DC3C0D" w:rsidTr="00DC3C0D">
        <w:trPr>
          <w:trHeight w:hRule="exact" w:val="280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6507" w:rsidRPr="00DC3C0D" w:rsidTr="00DC3C0D">
        <w:trPr>
          <w:trHeight w:hRule="exact" w:val="6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9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7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1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542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36507" w:rsidRPr="00DC3C0D" w:rsidTr="00DC3C0D">
        <w:trPr>
          <w:trHeight w:hRule="exact" w:val="439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555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к.э.н., доцент </w:t>
            </w: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Вишнякова Светлана </w:t>
            </w:r>
            <w:proofErr w:type="spellStart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Вячеславна</w:t>
            </w:r>
            <w:proofErr w:type="spellEnd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636507" w:rsidRPr="00DC3C0D" w:rsidTr="00DC3C0D">
        <w:trPr>
          <w:trHeight w:hRule="exact" w:val="32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1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9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7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32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544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1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636507" w:rsidRPr="00DC3C0D" w:rsidTr="00DC3C0D">
        <w:trPr>
          <w:trHeight w:hRule="exact" w:val="405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к.э.н., доцент Вишнякова Светлана </w:t>
            </w:r>
            <w:proofErr w:type="spellStart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Вячеславна</w:t>
            </w:r>
            <w:proofErr w:type="spellEnd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636507" w:rsidRPr="00DC3C0D" w:rsidTr="00DC3C0D">
        <w:trPr>
          <w:trHeight w:hRule="exact" w:val="16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9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24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7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694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Отдел образовательных программ и планирования учебного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Торопова Т.В.</w:t>
            </w: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636507" w:rsidRPr="00DC3C0D" w:rsidTr="00DC3C0D">
        <w:trPr>
          <w:trHeight w:hRule="exact" w:val="441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профессор Таранов Петр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 _________________</w:t>
            </w: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4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к.э.н., доцент Вишнякова Светлана </w:t>
            </w:r>
            <w:proofErr w:type="spellStart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Вячеславна</w:t>
            </w:r>
            <w:proofErr w:type="spellEnd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9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47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833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Отдел образовательных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675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636507" w:rsidRPr="00DC3C0D" w:rsidTr="00DC3C0D">
        <w:trPr>
          <w:trHeight w:hRule="exact" w:val="138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DC3C0D">
        <w:trPr>
          <w:trHeight w:hRule="exact" w:val="277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д.э.н., профессор Таранов Петр Владимирович _________________</w:t>
            </w:r>
          </w:p>
        </w:tc>
      </w:tr>
      <w:tr w:rsidR="00636507" w:rsidRPr="00DC3C0D" w:rsidTr="00DC3C0D">
        <w:trPr>
          <w:trHeight w:hRule="exact" w:val="436"/>
        </w:trPr>
        <w:tc>
          <w:tcPr>
            <w:tcW w:w="13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к.э.н., доцент Вишнякова Светлана </w:t>
            </w:r>
            <w:proofErr w:type="spellStart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Вячеславна</w:t>
            </w:r>
            <w:proofErr w:type="spellEnd"/>
            <w:r w:rsidRPr="00DC3C0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</w:tbl>
    <w:p w:rsidR="00636507" w:rsidRPr="00DC3C0D" w:rsidRDefault="00636507">
      <w:pPr>
        <w:rPr>
          <w:rFonts w:ascii="Times New Roman" w:hAnsi="Times New Roman" w:cs="Times New Roman"/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95"/>
        <w:gridCol w:w="1494"/>
        <w:gridCol w:w="1754"/>
        <w:gridCol w:w="4785"/>
        <w:gridCol w:w="971"/>
      </w:tblGrid>
      <w:tr w:rsidR="00636507" w:rsidRPr="00DC3C0D" w:rsidTr="00FE0A53">
        <w:trPr>
          <w:trHeight w:hRule="exact" w:val="416"/>
        </w:trPr>
        <w:tc>
          <w:tcPr>
            <w:tcW w:w="4518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6507" w:rsidRPr="00DC3C0D" w:rsidTr="00FE0A53">
        <w:trPr>
          <w:trHeight w:hRule="exact" w:val="94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заключается в изучении общих экономических законов и закономерностей, необходимых для реализации экономической и хозяйственной деятельности таможенных органов, а также приобретение студентами знаний и практических навыков в области изучения экономических о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 в таможенном деле.</w:t>
            </w:r>
          </w:p>
        </w:tc>
      </w:tr>
      <w:tr w:rsidR="00636507" w:rsidRPr="00DC3C0D" w:rsidTr="00FE0A53">
        <w:trPr>
          <w:trHeight w:hRule="exact" w:val="72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изучения дисциплины: заключаются в том, чтобы ознакомить студентов с основами экономических знаний в области таможенного дела; изучить методы планирования работ, услуг в области развития таможенного дела; привить навыки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социально-экономической эффективности таможенного дела.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77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36507" w:rsidRPr="00DC3C0D" w:rsidTr="00FE0A53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освоения дисциплины являются навыки, знания и умения, полученные в результате изучения дисциплин:</w:t>
            </w:r>
          </w:p>
        </w:tc>
      </w:tr>
      <w:tr w:rsidR="00636507" w:rsidRPr="00DC3C0D" w:rsidTr="00FE0A53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36507" w:rsidRPr="00DC3C0D" w:rsidTr="00FE0A53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36507" w:rsidRPr="00DC3C0D" w:rsidTr="00FE0A53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FE0A5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</w:t>
            </w:r>
            <w:proofErr w:type="spellStart"/>
            <w:r w:rsidR="00DC3C0D"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инансы</w:t>
            </w:r>
            <w:proofErr w:type="spellEnd"/>
            <w:proofErr w:type="gramEnd"/>
            <w:r w:rsidR="00DC3C0D"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6507" w:rsidRPr="00DC3C0D" w:rsidTr="00FE0A53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и практики, для которых освоение данной дисциплины (модуля) </w:t>
            </w: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 как предшествующее:</w:t>
            </w:r>
          </w:p>
        </w:tc>
      </w:tr>
      <w:tr w:rsidR="00636507" w:rsidRPr="00DC3C0D" w:rsidTr="00FE0A53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636507" w:rsidRPr="00DC3C0D" w:rsidTr="00FE0A53">
        <w:trPr>
          <w:trHeight w:hRule="exact" w:val="277"/>
        </w:trPr>
        <w:tc>
          <w:tcPr>
            <w:tcW w:w="77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FE0A53">
        <w:trPr>
          <w:trHeight w:hRule="exact" w:val="41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ОК-7: способностью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и этапы построения экономико-математических моделей в экономике таможенной системы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экономико-математических моделей и использование их в различных сферах экономики таможенной системы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методику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экономических и математических знаний при оценке эффективности результатов деятельности в таможенной системе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экономико-математическое моделирование и интерпретировать результаты моделирования в различных сферах эк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ономики таможенной системы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соответствующие виды из экономико-математических моделей, для использования в различных сферах экономики таможенной системы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из полученных экономических и математических знаний методику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оценке эффективности результатов деятельности в таможенной системе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этапами построения экономико-математических моделей в различных сферах экономики таможенной системы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2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поэтапной методикой при оценке эффективности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 деятельности таможенной системы</w:t>
            </w:r>
          </w:p>
        </w:tc>
      </w:tr>
      <w:tr w:rsidR="00636507" w:rsidRPr="00DC3C0D" w:rsidTr="00FE0A53">
        <w:trPr>
          <w:trHeight w:hRule="exact" w:val="138"/>
        </w:trPr>
        <w:tc>
          <w:tcPr>
            <w:tcW w:w="1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FE0A53">
        <w:trPr>
          <w:trHeight w:hRule="exact" w:val="277"/>
        </w:trPr>
        <w:tc>
          <w:tcPr>
            <w:tcW w:w="12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по применяемой модели в экономике таможенной системе</w:t>
            </w:r>
          </w:p>
        </w:tc>
      </w:tr>
      <w:tr w:rsidR="00636507" w:rsidRPr="00DC3C0D" w:rsidTr="00FE0A53">
        <w:trPr>
          <w:trHeight w:hRule="exact" w:val="138"/>
        </w:trPr>
        <w:tc>
          <w:tcPr>
            <w:tcW w:w="1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FE0A53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ПК-31: способностью разрабатывать программы развития таможни (таможенного поста) и организовывать планирование </w:t>
            </w: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 их структурных подразделений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2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и методы планирования деятельности таможни (таможенного поста)</w:t>
            </w:r>
          </w:p>
        </w:tc>
      </w:tr>
      <w:tr w:rsidR="00636507" w:rsidRPr="00DC3C0D" w:rsidTr="00FE0A53">
        <w:trPr>
          <w:trHeight w:hRule="exact" w:val="138"/>
        </w:trPr>
        <w:tc>
          <w:tcPr>
            <w:tcW w:w="1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организации планирования по экономическому обеспечению деятельности таможни (таможенного поста)</w:t>
            </w:r>
          </w:p>
        </w:tc>
      </w:tr>
      <w:tr w:rsidR="00636507" w:rsidRPr="00DC3C0D" w:rsidTr="00FE0A53">
        <w:trPr>
          <w:trHeight w:hRule="exact"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по составлению программ развития таможни (таможенного поста) и их структурных подразделений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 w:rsidTr="00FE0A53">
        <w:trPr>
          <w:trHeight w:hRule="exact" w:val="277"/>
        </w:trPr>
        <w:tc>
          <w:tcPr>
            <w:tcW w:w="12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экономическое планирование деятельности таможни (таможенного поста);</w:t>
            </w:r>
          </w:p>
        </w:tc>
      </w:tr>
      <w:tr w:rsidR="00636507" w:rsidRPr="00DC3C0D" w:rsidTr="00FE0A53">
        <w:trPr>
          <w:trHeight w:hRule="exact" w:val="138"/>
        </w:trPr>
        <w:tc>
          <w:tcPr>
            <w:tcW w:w="1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83"/>
        <w:gridCol w:w="2917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636507" w:rsidRPr="00DC3C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6507" w:rsidRPr="00DC3C0D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обосновывать потребность в ресурсном и экономическом обеспечении таможни (таможенного поста)</w:t>
            </w:r>
          </w:p>
        </w:tc>
      </w:tr>
      <w:tr w:rsidR="00636507" w:rsidRPr="00DC3C0D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планировать индивидуальную и совместную экономическую деятельность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структурных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под-разделений таможни (таможенного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поста)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6507" w:rsidRPr="00DC3C0D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экономического планирования деятельности таможни (таможенного поста)</w:t>
            </w:r>
          </w:p>
        </w:tc>
      </w:tr>
      <w:tr w:rsidR="00636507" w:rsidRPr="00DC3C0D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анализировать результаты планирования экономической деятельности таможни (таможенного поста)</w:t>
            </w:r>
          </w:p>
        </w:tc>
      </w:tr>
      <w:tr w:rsidR="00636507" w:rsidRPr="00DC3C0D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планирования деятельности структурных подразделений при реализации программы развития таможни (таможенного поста) и их структурных подразделений</w:t>
            </w:r>
          </w:p>
        </w:tc>
      </w:tr>
      <w:tr w:rsidR="00636507" w:rsidRPr="00DC3C0D">
        <w:trPr>
          <w:trHeight w:hRule="exact" w:val="277"/>
        </w:trPr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636507" w:rsidRPr="00DC3C0D" w:rsidTr="00AC59FB">
        <w:trPr>
          <w:trHeight w:hRule="exact" w:val="6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</w:t>
            </w: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36507" w:rsidRPr="00DC3C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 «Основные показатели деятельности в экономике таможенного дела»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«Таможенное дело в системе отраслей национальной экономики»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экономику таможенного дела. Экономические задачи таможенного дела. Государственные таможенные услуги. Экономическая деятельность таможенных органов как составная часть экономики таможенного дела. Экономические аспекты функций, реализуемых таможе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нными органами в процессе их деятельности. Этапы разработки и реализации научных идей в таможенном деле. Организация и стимулирование НТП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«Таможенное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дело в системе отраслей национальной экономики»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Экономическая сущность и роль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задачи экономики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Закономерности развития ТД в РФ.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Классификация работ и услуг ТД.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«Таможенное дело в системе отраслей национальной экономики»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проявления экономических законов в таможенном деле. Закономерности развития таможенной службы: зависимость таможенного дела от условий жизни государства, изменений целей и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 внешнеэкономической деятельности. Роль таможенной службы в новых экономических условиях. Организация и развитие таможенной инфраструктуры. Виды услуг, оказываемые таможенными организациями государству, юридическим и физическим лицам. Роль таможенной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 в организации и осуществлении внешнеэкономической деятельности.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32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636507" w:rsidRPr="00DC3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6507" w:rsidRPr="00DC3C0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«Основные фонды, капитальное строительство и материально-техническое обеспечение в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таможенном деле»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предметы труда таможенных организаций. Обновление и воспроизводство основных фондов таможенных организаций. Баланс основных фондов. Источники приобретения основных средств таможенных организаций. Особенности начисления износа о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сновных средств таможенных организаций на полное восстановление. Направления обновления основных фондов путем капитального строительства. Направления развития материально- технической базы таможенных организаций.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материально-технического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«Труд, заработная плата и социальное обеспечение работников таможенных органов»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разделения труда и формирование производственной структуры таможенного дела.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разделения труда: функциональная, профессиональная, технологическая, квалификационная. Трудовой процесс и его составные части. Условия труда и факторы их формирования. Сотрудники и работники таможенных организаций. Штатное расписание и должностные об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язанности сотрудников и работников таможенных организаций. Характеристика отраслевой (вертикальной) и территориальной (горизонтальной) структуры таможенного дела. Количественная характеристика структуры таможенного дела по видам деятельности. Признаки клас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сификации видов деятельности в таможенном деле. Общественное разделение труда и формирование производственной структуры таможенного дела. Международное разделение труда и интеграция таможенных органов. Совместная работа таможенных органов стран СНГ.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 «Финансовые и социальные показатели в экономике таможенного дела»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5"/>
        <w:gridCol w:w="118"/>
        <w:gridCol w:w="804"/>
        <w:gridCol w:w="676"/>
        <w:gridCol w:w="1092"/>
        <w:gridCol w:w="1204"/>
        <w:gridCol w:w="666"/>
        <w:gridCol w:w="384"/>
        <w:gridCol w:w="939"/>
      </w:tblGrid>
      <w:tr w:rsidR="00636507" w:rsidRPr="00DC3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6507" w:rsidRPr="00DC3C0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«Планирование в системе управления и хозяйственного руководства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таможенным делом»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система планирования в таможенном деле. Методы и принципы планирования. Показатели и критерии планирования в таможенном деле. Организация и этапы планирования в таможенном деле. Порядок составления годового плана работы таможен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ных органов на разных уровнях. Организация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за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исполнением плана. Мощность таможенных организаций и их роль в деле планирования таможенных органов. Влияние информационно-технического обеспечения на результативность планирования ФТС России.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«Планирование в системе управления и хозяйственного руководства таможенным делом»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Сущность и система планирования в ТД.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Показатели и критерии планирования в ТД.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Организация и этапы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 в ТД.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Порядок составления годового плана в ТД.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контроля плановых заданий.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«Планирование в системе управления и хозяйственного руководства таможенным делом»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 эффективности планирования в таможенном деле. Влияние изменения объемов таможенных платежей на структурные изменения в экономике страны. Система показателей экономического эффекта, производственных ресурсов таможенного дела, использования м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ощностей таможенной организации на основе проведенного планирования на перспективу. Расчет экономической эффективности от планирования в системе управления таможенным делом. Эффективность использования максимально возможного объема таможенных услуг при пол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 использовании производственных ресурсов и факторов.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38"/>
        <w:gridCol w:w="133"/>
        <w:gridCol w:w="792"/>
        <w:gridCol w:w="678"/>
        <w:gridCol w:w="1094"/>
        <w:gridCol w:w="1207"/>
        <w:gridCol w:w="668"/>
        <w:gridCol w:w="385"/>
        <w:gridCol w:w="941"/>
      </w:tblGrid>
      <w:tr w:rsidR="00636507" w:rsidRPr="00DC3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36507" w:rsidRPr="00DC3C0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«Финансовое планирование и контроль в таможенных организациях»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финансовой деятельности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таможенных органов. Проблемы планирования финансовой деятельности таможенных органов. Технология финансового планирования. Финансирование основных направлений деятельности таможенных органов. Взаимоотношения ФТС РФ, таможен в процессе разработки и реализа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финансовых планов. Принципы формирования сметы расходов таможенной системы. Планирование расходов и источников финансирования затрат.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«Социально-экономическая эффективность таможенного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дела»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регионального хозяйственного механизма, регулирующего социально- экономическое развитие в таможенной системе. Осуществление мер по оздоровлению населения, развитию социальной инфраструктуры, обеспечению санитарн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эпидемиологического бла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гополучия посредством результатов работы таможенных органов.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социально-экономической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77"/>
        </w:trPr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636507" w:rsidRPr="00DC3C0D">
        <w:trPr>
          <w:trHeight w:hRule="exact" w:val="5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Что является предметом и объектом исследования экономики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Какие задачи решает экономика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 дела на различных уровнях таможенной системы.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Охарактеризуйте роль таможенных органов в развитии национальной экономики.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Что включает в себя ресурсное обеспечение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Каковы экономические функции, реализуемые таможенным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органами в процессе их деятельности.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Экономические задачи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Классификация работ и услуг таможенных организаций.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Формы общественного разделения труда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Признаки классификации видов деятельности в таможенном дел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Международное разделение труда и интеграция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Проблемно-целевые программы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Материально-техническая база инновационного процесса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Что такое тыловое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его направления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осуществляет Главное управление тылового обеспечения ФТС России.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Как осуществляется централизованная поставка продукции в таможенные органы.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Экономическая эффективность и основные виды основных фондов: Виды оценки основных фондов.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Воспроизводст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 основных фондов и показатели их использования.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Что понимается под физическим и моральным износом основных фондов.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Перечислите частные показатели использования основных фондов и дайте им характеристику.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Капитальное строительство и материально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-техническое обеспечение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Как функционирует система заказов на капитальное строительство на конкурсной основе.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В чем преимущества открытого аукциона в электронной форме на право заключить государственный контракт.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Сущность и с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одержание планирования труда работников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Система подготовки и  переподготовки кадров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Организация  заработной платы в таможенных органах.</w:t>
            </w:r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533"/>
        <w:gridCol w:w="1986"/>
        <w:gridCol w:w="2827"/>
        <w:gridCol w:w="1606"/>
        <w:gridCol w:w="1741"/>
      </w:tblGrid>
      <w:tr w:rsidR="00AC59FB" w:rsidRPr="00DC3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36507" w:rsidRPr="00DC3C0D" w:rsidTr="00AC59FB">
        <w:trPr>
          <w:trHeight w:hRule="exact" w:val="866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25. Материальное стимулирование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работников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Основные направления социального обеспечения работников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Какие категории кадров существуют в таможенных органах.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Какие нормативные правовые акты регулируют оплату труда в таможенных органах.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Что включается в состав денежного довольствия сотрудников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Сущность и основные формы концентрации 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Какие факторы способствуют процессу концентрации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Специализация и её основные формы в тамо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Кооперирование в таможенном деле: виды и основные показатели их определения.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Сущность и основные принципы размещения таможенных организаций.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Классификация факторов влияющих на размещение таможенных организаций, и их сущность.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С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ущность и содержание территориальной организации таможенного дела в Российской Федерации.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Экономическая эффективность оптимального размещения таможенных организаций.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 Какую роль играет Главное управление информационных технологий в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информационно-техническом обеспечении.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Сущность, задачи и этапы планирования работ и услуг в таможенном деле.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Показатели планирования работ и услуг в таможенном деле и их классификация.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Каковы отличительные особенности стратегических, тактическ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и оперативных планов.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Какие натуральные и стоимостные показатели деятельности таможенных органов являются предметом планирования.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Какие методы планирования используются в таможенных органах.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Сущность и содержание финансового планирования там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Какими документами регулируется процесс финансового обеспечения деятельности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Сколько уровней управления средствами федерального бюджета в части расходования сре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в т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аможенной системе России вы знаете. Охаракт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еризуйте их.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Какие этапы сопровождают процесс финансирования таможенных органов и организации исполнения федерального бюджета по расходам.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Какие государственные структуры осуществляют финансовый контроль за исполнением бюджетных сре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в т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аможенны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органах РФ.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Оборотные средства таможенных органов и основные задачи их планирования.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Что является предметом и объектом исследования оценки экономической деятельности таможенных органов.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Каков состав и структура используемых в таможенных орган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 показателей, характеризующих реализацию ими экономической деятельности.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Перечислите подходы к выбору показателей качества таможенной деятельности.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назовите показатели, при помощи которых можно оценить качество работы таможенной службы и ее подра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зделений.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Методология и особенности определения социально-экономической эффективности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Система показателей экономического эффекта таможенного дела.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Система показателей эффективности таможенного дела и их определение.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Эффект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ивность использования мощностей таможенных организаций.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Общая характеристика проблемы природопользования и охраны окружающей среды.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Санитарно-экологическая эффективность таможенного дела.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я проведения текущего </w:t>
            </w: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AC59FB" w:rsidRPr="00DC3C0D">
        <w:trPr>
          <w:trHeight w:hRule="exact" w:val="277"/>
        </w:trPr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59FB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59FB" w:rsidRPr="00DC3C0D" w:rsidTr="00C71B92">
        <w:trPr>
          <w:trHeight w:hRule="exact" w:val="187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В.И.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Дьякова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правовое обеспечение таможенного дела в Евразийском экономическом союзе: сборник научных трудов / Федеральная таможенная служба, Государственное казённое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образовательное учреждение высшего профессионального образования «Российская таможенная академия» Владивостокский филиал [Электронный ресурс]. -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=438346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Российская таможенная академия, Владивост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окский филиал,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AC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C59FB" w:rsidRPr="00DC3C0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Ионова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Учет, налогообложение и анализ внешнеэкономической деятельности организации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  [Электронный ресурс]. -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=117564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AC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59FB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36507" w:rsidRPr="00DC3C0D" w:rsidRDefault="00DC3C0D">
      <w:pPr>
        <w:rPr>
          <w:rFonts w:ascii="Times New Roman" w:hAnsi="Times New Roman" w:cs="Times New Roman"/>
          <w:sz w:val="0"/>
          <w:szCs w:val="0"/>
        </w:rPr>
      </w:pPr>
      <w:r w:rsidRPr="00DC3C0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6"/>
        <w:gridCol w:w="1888"/>
        <w:gridCol w:w="3125"/>
        <w:gridCol w:w="1660"/>
        <w:gridCol w:w="987"/>
      </w:tblGrid>
      <w:tr w:rsidR="00636507" w:rsidRPr="00DC3C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DC3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36507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6507" w:rsidRPr="00DC3C0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Шувалова Е. Б.,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Шепелева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 участников внешнеэкономической деятельности: учеб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спец.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Антикризис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." и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36507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6507" w:rsidRPr="00DC3C0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Перов А. В., Толкушкин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 и налогообложение: учеб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</w:t>
            </w: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"Интернет"</w:t>
            </w:r>
          </w:p>
        </w:tc>
      </w:tr>
      <w:tr w:rsidR="00636507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 //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636507" w:rsidRPr="00DC3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Южного таможенного управления //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yutu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636507" w:rsidRPr="00DC3C0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Федеральной службы государственной статистики РФ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//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http://www.gks.ru/</w:t>
            </w:r>
          </w:p>
        </w:tc>
      </w:tr>
      <w:tr w:rsidR="00636507" w:rsidRPr="00DC3C0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экономического развития РФ</w:t>
            </w:r>
          </w:p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//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minec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6507" w:rsidRPr="00DC3C0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36507" w:rsidRPr="00DC3C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636507" w:rsidRPr="00DC3C0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636507" w:rsidRPr="00DC3C0D">
        <w:trPr>
          <w:trHeight w:hRule="exact" w:val="277"/>
        </w:trPr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636507" w:rsidRPr="00DC3C0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6507" w:rsidRPr="00DC3C0D">
        <w:trPr>
          <w:trHeight w:hRule="exact" w:val="277"/>
        </w:trPr>
        <w:tc>
          <w:tcPr>
            <w:tcW w:w="710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6507" w:rsidRPr="00DC3C0D" w:rsidRDefault="00636507">
            <w:pPr>
              <w:rPr>
                <w:rFonts w:ascii="Times New Roman" w:hAnsi="Times New Roman" w:cs="Times New Roman"/>
              </w:rPr>
            </w:pP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C3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636507" w:rsidRPr="00DC3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507" w:rsidRPr="00DC3C0D" w:rsidRDefault="00DC3C0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DC3C0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DC3C0D" w:rsidRPr="00DC3C0D" w:rsidRDefault="00DC3C0D">
      <w:pPr>
        <w:rPr>
          <w:rFonts w:ascii="Times New Roman" w:hAnsi="Times New Roman" w:cs="Times New Roman"/>
        </w:rPr>
        <w:sectPr w:rsidR="00DC3C0D" w:rsidRPr="00DC3C0D" w:rsidSect="00FE0A53">
          <w:pgSz w:w="11907" w:h="16840"/>
          <w:pgMar w:top="284" w:right="567" w:bottom="851" w:left="1134" w:header="708" w:footer="708" w:gutter="0"/>
          <w:cols w:space="708"/>
          <w:docGrid w:linePitch="360"/>
        </w:sectPr>
      </w:pPr>
    </w:p>
    <w:p w:rsidR="00DC3C0D" w:rsidRDefault="00DC3C0D" w:rsidP="00DC3C0D">
      <w:pPr>
        <w:framePr w:h="16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3513" cy="984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13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DC3C0D" w:rsidRPr="00DC3C0D" w:rsidRDefault="00DC3C0D" w:rsidP="00DC3C0D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DC3C0D">
            <w:rPr>
              <w:rFonts w:ascii="Times New Roman" w:hAnsi="Times New Roman" w:cs="Times New Roman"/>
            </w:rPr>
            <w:t>Оглавление</w:t>
          </w:r>
        </w:p>
        <w:p w:rsidR="00DC3C0D" w:rsidRPr="00DC3C0D" w:rsidRDefault="00DC3C0D" w:rsidP="00DC3C0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C3C0D" w:rsidRPr="00DC3C0D" w:rsidRDefault="00DC3C0D" w:rsidP="00DC3C0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C3C0D" w:rsidRPr="00DC3C0D" w:rsidRDefault="00DC3C0D" w:rsidP="00DC3C0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C3C0D">
            <w:rPr>
              <w:sz w:val="28"/>
              <w:szCs w:val="28"/>
            </w:rPr>
            <w:fldChar w:fldCharType="begin"/>
          </w:r>
          <w:r w:rsidRPr="00DC3C0D">
            <w:rPr>
              <w:sz w:val="28"/>
              <w:szCs w:val="28"/>
            </w:rPr>
            <w:instrText xml:space="preserve"> TOC \o "1-3" \h \z \u </w:instrText>
          </w:r>
          <w:r w:rsidRPr="00DC3C0D">
            <w:rPr>
              <w:sz w:val="28"/>
              <w:szCs w:val="28"/>
            </w:rPr>
            <w:fldChar w:fldCharType="separate"/>
          </w:r>
          <w:hyperlink w:anchor="_Toc420739500" w:history="1">
            <w:r w:rsidRPr="00DC3C0D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DC3C0D">
              <w:rPr>
                <w:noProof/>
                <w:webHidden/>
              </w:rPr>
              <w:tab/>
            </w:r>
            <w:r w:rsidRPr="00DC3C0D">
              <w:rPr>
                <w:noProof/>
                <w:webHidden/>
              </w:rPr>
              <w:fldChar w:fldCharType="begin"/>
            </w:r>
            <w:r w:rsidRPr="00DC3C0D">
              <w:rPr>
                <w:noProof/>
                <w:webHidden/>
              </w:rPr>
              <w:instrText xml:space="preserve"> PAGEREF _Toc420739500 \h </w:instrText>
            </w:r>
            <w:r w:rsidRPr="00DC3C0D">
              <w:rPr>
                <w:noProof/>
                <w:webHidden/>
              </w:rPr>
            </w:r>
            <w:r w:rsidRPr="00DC3C0D">
              <w:rPr>
                <w:noProof/>
                <w:webHidden/>
              </w:rPr>
              <w:fldChar w:fldCharType="separate"/>
            </w:r>
            <w:r w:rsidRPr="00DC3C0D">
              <w:rPr>
                <w:noProof/>
                <w:webHidden/>
              </w:rPr>
              <w:t>3</w:t>
            </w:r>
            <w:r w:rsidRPr="00DC3C0D">
              <w:rPr>
                <w:noProof/>
                <w:webHidden/>
              </w:rPr>
              <w:fldChar w:fldCharType="end"/>
            </w:r>
          </w:hyperlink>
        </w:p>
        <w:p w:rsidR="00DC3C0D" w:rsidRPr="00DC3C0D" w:rsidRDefault="00DC3C0D" w:rsidP="00DC3C0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1" w:history="1">
            <w:r w:rsidRPr="00DC3C0D">
              <w:rPr>
                <w:rStyle w:val="a9"/>
                <w:rFonts w:eastAsiaTheme="majorEastAsia"/>
                <w:noProof/>
              </w:rPr>
              <w:t>2 Паспорт фонда оценочных средств по дисциплине</w:t>
            </w:r>
            <w:r w:rsidRPr="00DC3C0D">
              <w:rPr>
                <w:noProof/>
                <w:webHidden/>
              </w:rPr>
              <w:tab/>
            </w:r>
            <w:r w:rsidRPr="00DC3C0D">
              <w:rPr>
                <w:noProof/>
                <w:webHidden/>
              </w:rPr>
              <w:fldChar w:fldCharType="begin"/>
            </w:r>
            <w:r w:rsidRPr="00DC3C0D">
              <w:rPr>
                <w:noProof/>
                <w:webHidden/>
              </w:rPr>
              <w:instrText xml:space="preserve"> PAGEREF _Toc420739501 \h </w:instrText>
            </w:r>
            <w:r w:rsidRPr="00DC3C0D">
              <w:rPr>
                <w:noProof/>
                <w:webHidden/>
              </w:rPr>
            </w:r>
            <w:r w:rsidRPr="00DC3C0D">
              <w:rPr>
                <w:noProof/>
                <w:webHidden/>
              </w:rPr>
              <w:fldChar w:fldCharType="separate"/>
            </w:r>
            <w:r w:rsidRPr="00DC3C0D">
              <w:rPr>
                <w:noProof/>
                <w:webHidden/>
              </w:rPr>
              <w:t>3</w:t>
            </w:r>
            <w:r w:rsidRPr="00DC3C0D">
              <w:rPr>
                <w:noProof/>
                <w:webHidden/>
              </w:rPr>
              <w:fldChar w:fldCharType="end"/>
            </w:r>
          </w:hyperlink>
        </w:p>
        <w:p w:rsidR="00DC3C0D" w:rsidRPr="00DC3C0D" w:rsidRDefault="00DC3C0D" w:rsidP="00DC3C0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Pr="00DC3C0D">
              <w:rPr>
                <w:rStyle w:val="a9"/>
                <w:rFonts w:eastAsiaTheme="majorEastAsia"/>
                <w:noProof/>
              </w:rPr>
              <w:t>3 Описание критериев оценивания компетенций на различных этапах их формирования, описание шкал оценивания</w:t>
            </w:r>
            <w:r w:rsidRPr="00DC3C0D">
              <w:rPr>
                <w:noProof/>
                <w:webHidden/>
              </w:rPr>
              <w:tab/>
            </w:r>
          </w:hyperlink>
          <w:r w:rsidRPr="00DC3C0D">
            <w:rPr>
              <w:noProof/>
            </w:rPr>
            <w:t>5</w:t>
          </w:r>
        </w:p>
        <w:p w:rsidR="00DC3C0D" w:rsidRPr="00DC3C0D" w:rsidRDefault="00DC3C0D" w:rsidP="00DC3C0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3" w:history="1">
            <w:r w:rsidRPr="00DC3C0D">
              <w:rPr>
                <w:rStyle w:val="a9"/>
                <w:rFonts w:eastAsiaTheme="majorEastAsia"/>
                <w:noProof/>
              </w:rPr>
      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DC3C0D">
              <w:rPr>
                <w:noProof/>
                <w:webHidden/>
              </w:rPr>
              <w:tab/>
              <w:t>15</w:t>
            </w:r>
          </w:hyperlink>
        </w:p>
        <w:p w:rsidR="00DC3C0D" w:rsidRPr="00DC3C0D" w:rsidRDefault="00DC3C0D" w:rsidP="00DC3C0D">
          <w:pPr>
            <w:spacing w:line="360" w:lineRule="auto"/>
            <w:rPr>
              <w:rFonts w:ascii="Times New Roman" w:hAnsi="Times New Roman" w:cs="Times New Roman"/>
            </w:rPr>
          </w:pPr>
          <w:r w:rsidRPr="00DC3C0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3C0D" w:rsidRPr="00DC3C0D" w:rsidRDefault="00DC3C0D" w:rsidP="00DC3C0D">
      <w:pPr>
        <w:pStyle w:val="a6"/>
        <w:widowControl w:val="0"/>
        <w:spacing w:after="360"/>
        <w:jc w:val="center"/>
        <w:rPr>
          <w:bCs/>
        </w:rPr>
      </w:pPr>
    </w:p>
    <w:p w:rsidR="00DC3C0D" w:rsidRPr="00DC3C0D" w:rsidRDefault="00DC3C0D" w:rsidP="00DC3C0D">
      <w:pPr>
        <w:pStyle w:val="a6"/>
        <w:widowControl w:val="0"/>
        <w:spacing w:after="360"/>
        <w:jc w:val="center"/>
        <w:rPr>
          <w:bCs/>
        </w:rPr>
      </w:pPr>
    </w:p>
    <w:p w:rsidR="00DC3C0D" w:rsidRPr="00DC3C0D" w:rsidRDefault="00DC3C0D" w:rsidP="00DC3C0D">
      <w:pPr>
        <w:rPr>
          <w:rFonts w:ascii="Times New Roman" w:hAnsi="Times New Roman" w:cs="Times New Roman"/>
          <w:bCs/>
        </w:rPr>
      </w:pPr>
      <w:r w:rsidRPr="00DC3C0D">
        <w:rPr>
          <w:rFonts w:ascii="Times New Roman" w:hAnsi="Times New Roman" w:cs="Times New Roman"/>
          <w:bCs/>
        </w:rPr>
        <w:br w:type="page"/>
      </w:r>
    </w:p>
    <w:p w:rsidR="00DC3C0D" w:rsidRPr="00DC3C0D" w:rsidRDefault="00DC3C0D" w:rsidP="00DC3C0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20739500"/>
      <w:r w:rsidRPr="00DC3C0D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C3C0D" w:rsidRPr="00DC3C0D" w:rsidRDefault="00DC3C0D" w:rsidP="00DC3C0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D" w:rsidRPr="00DC3C0D" w:rsidRDefault="00DC3C0D" w:rsidP="00DC3C0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1" w:name="_Toc420739501"/>
      <w:r w:rsidRPr="00DC3C0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C3C0D" w:rsidRPr="00DC3C0D" w:rsidRDefault="00DC3C0D" w:rsidP="00DC3C0D">
      <w:pPr>
        <w:pStyle w:val="1"/>
        <w:rPr>
          <w:rFonts w:ascii="Times New Roman" w:hAnsi="Times New Roman" w:cs="Times New Roman"/>
          <w:color w:val="auto"/>
        </w:rPr>
      </w:pPr>
      <w:r w:rsidRPr="00DC3C0D">
        <w:rPr>
          <w:rFonts w:ascii="Times New Roman" w:hAnsi="Times New Roman" w:cs="Times New Roman"/>
          <w:color w:val="auto"/>
        </w:rPr>
        <w:t>2 Паспорт фонда оценочных средств по дисциплине</w:t>
      </w:r>
      <w:bookmarkEnd w:id="1"/>
    </w:p>
    <w:p w:rsidR="00DC3C0D" w:rsidRPr="00DC3C0D" w:rsidRDefault="00DC3C0D" w:rsidP="00DC3C0D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2693"/>
        <w:gridCol w:w="2552"/>
        <w:gridCol w:w="1808"/>
      </w:tblGrid>
      <w:tr w:rsidR="00DC3C0D" w:rsidRPr="00DC3C0D" w:rsidTr="001612B1">
        <w:tc>
          <w:tcPr>
            <w:tcW w:w="3403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t>ЗУН, составляющие компетенцию</w:t>
            </w:r>
          </w:p>
        </w:tc>
        <w:tc>
          <w:tcPr>
            <w:tcW w:w="2693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t>Показатели оценивания</w:t>
            </w:r>
          </w:p>
        </w:tc>
        <w:tc>
          <w:tcPr>
            <w:tcW w:w="2552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t>Критерии оценивания</w:t>
            </w:r>
          </w:p>
        </w:tc>
        <w:tc>
          <w:tcPr>
            <w:tcW w:w="1808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t>Средства оценивания</w:t>
            </w:r>
          </w:p>
        </w:tc>
      </w:tr>
      <w:tr w:rsidR="00DC3C0D" w:rsidRPr="00DC3C0D" w:rsidTr="001612B1">
        <w:tc>
          <w:tcPr>
            <w:tcW w:w="10456" w:type="dxa"/>
            <w:gridSpan w:val="4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t>ОК-7 – способность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</w:tr>
      <w:tr w:rsidR="00DC3C0D" w:rsidRPr="00DC3C0D" w:rsidTr="001612B1">
        <w:tc>
          <w:tcPr>
            <w:tcW w:w="3403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Знать основные принципы и этапы построения экономико-</w:t>
            </w:r>
            <w:proofErr w:type="spellStart"/>
            <w:r w:rsidRPr="00DC3C0D">
              <w:rPr>
                <w:color w:val="auto"/>
                <w:sz w:val="22"/>
                <w:szCs w:val="22"/>
              </w:rPr>
              <w:t>математичеких</w:t>
            </w:r>
            <w:proofErr w:type="spellEnd"/>
            <w:r w:rsidRPr="00DC3C0D">
              <w:rPr>
                <w:color w:val="auto"/>
                <w:sz w:val="22"/>
                <w:szCs w:val="22"/>
              </w:rPr>
              <w:t xml:space="preserve"> моделей в экономике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виды экономико-математических моделей и использование их в различных сферах экономики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методику использования экономических и математических знаний при оценке эффективности результатов деятельности в таможенной системе.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Уметь проводить экономико-математическое моделирование и интерпретировать результаты моделирования в различных сферах экономики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выбирать соответствующие виды из экономико-математических моделей для использования в различных сферах экономики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использовать из полученных экономических и математических знаний методику при оценке эффективности результатов деятельности в таможенной системе.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Владеть этапами построения экономико-математических моделей в различных сферах экономики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 xml:space="preserve">навыками анализа по </w:t>
            </w:r>
            <w:r w:rsidRPr="00DC3C0D">
              <w:rPr>
                <w:color w:val="auto"/>
                <w:sz w:val="22"/>
                <w:szCs w:val="22"/>
              </w:rPr>
              <w:lastRenderedPageBreak/>
              <w:t>применяемой модели в экономике таможенной системы;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поэтапной методикой при оценке эффективности результатов деятельности таможенной системы.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lastRenderedPageBreak/>
              <w:t xml:space="preserve">Определение и описание сущности </w:t>
            </w:r>
            <w:proofErr w:type="gramStart"/>
            <w:r w:rsidRPr="00DC3C0D">
              <w:rPr>
                <w:rFonts w:ascii="Times New Roman" w:hAnsi="Times New Roman" w:cs="Times New Roman"/>
              </w:rPr>
              <w:t>экономических процессов</w:t>
            </w:r>
            <w:proofErr w:type="gramEnd"/>
            <w:r w:rsidRPr="00DC3C0D">
              <w:rPr>
                <w:rFonts w:ascii="Times New Roman" w:hAnsi="Times New Roman" w:cs="Times New Roman"/>
              </w:rPr>
              <w:t xml:space="preserve"> и явлений в российской и мировой экономиках;</w:t>
            </w:r>
          </w:p>
          <w:p w:rsidR="00DC3C0D" w:rsidRPr="00DC3C0D" w:rsidRDefault="00DC3C0D" w:rsidP="001612B1">
            <w:pPr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t>поиск и сбор необходимой литературы;</w:t>
            </w:r>
          </w:p>
          <w:p w:rsidR="00DC3C0D" w:rsidRPr="00DC3C0D" w:rsidRDefault="00DC3C0D" w:rsidP="001612B1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DC3C0D">
              <w:rPr>
                <w:rFonts w:ascii="Times New Roman" w:hAnsi="Times New Roman" w:cs="Times New Roman"/>
              </w:rPr>
              <w:t>составленный обзор основных экономических определений.</w:t>
            </w:r>
          </w:p>
        </w:tc>
        <w:tc>
          <w:tcPr>
            <w:tcW w:w="2552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t>Раскрытие типов существующих в современном мире экономических систем;</w:t>
            </w:r>
          </w:p>
          <w:p w:rsidR="00DC3C0D" w:rsidRPr="00DC3C0D" w:rsidRDefault="00DC3C0D" w:rsidP="001612B1">
            <w:pPr>
              <w:rPr>
                <w:rFonts w:ascii="Times New Roman" w:hAnsi="Times New Roman" w:cs="Times New Roman"/>
                <w:iCs/>
              </w:rPr>
            </w:pPr>
            <w:r w:rsidRPr="00DC3C0D">
              <w:rPr>
                <w:rFonts w:ascii="Times New Roman" w:hAnsi="Times New Roman" w:cs="Times New Roman"/>
              </w:rPr>
              <w:t>умение пользоваться дополнительной литературой при подготовке к практическим занятиям;</w:t>
            </w:r>
            <w:r w:rsidRPr="00DC3C0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C3C0D" w:rsidRPr="00DC3C0D" w:rsidRDefault="00DC3C0D" w:rsidP="001612B1">
            <w:pPr>
              <w:rPr>
                <w:rFonts w:ascii="Times New Roman" w:hAnsi="Times New Roman" w:cs="Times New Roman"/>
                <w:iCs/>
              </w:rPr>
            </w:pPr>
            <w:r w:rsidRPr="00DC3C0D">
              <w:rPr>
                <w:rFonts w:ascii="Times New Roman" w:hAnsi="Times New Roman" w:cs="Times New Roman"/>
              </w:rPr>
              <w:t xml:space="preserve">полнота и содержательность ответа; </w:t>
            </w:r>
          </w:p>
          <w:p w:rsidR="00DC3C0D" w:rsidRPr="00DC3C0D" w:rsidRDefault="00DC3C0D" w:rsidP="001612B1">
            <w:pPr>
              <w:rPr>
                <w:rFonts w:ascii="Times New Roman" w:hAnsi="Times New Roman" w:cs="Times New Roman"/>
                <w:iCs/>
              </w:rPr>
            </w:pPr>
            <w:r w:rsidRPr="00DC3C0D">
              <w:rPr>
                <w:rFonts w:ascii="Times New Roman" w:hAnsi="Times New Roman" w:cs="Times New Roman"/>
                <w:iCs/>
              </w:rPr>
              <w:t>достоверность и логичность подготовленных выступлений.</w:t>
            </w:r>
          </w:p>
        </w:tc>
        <w:tc>
          <w:tcPr>
            <w:tcW w:w="1808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Реферат/доклад, письменные тесты, контрольная работа</w:t>
            </w:r>
          </w:p>
        </w:tc>
      </w:tr>
      <w:tr w:rsidR="00DC3C0D" w:rsidRPr="00DC3C0D" w:rsidTr="001612B1">
        <w:tc>
          <w:tcPr>
            <w:tcW w:w="10456" w:type="dxa"/>
            <w:gridSpan w:val="4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DC3C0D">
              <w:rPr>
                <w:color w:val="auto"/>
                <w:sz w:val="24"/>
              </w:rPr>
              <w:lastRenderedPageBreak/>
              <w:t>ПК-31 - способностью разрабатывать программы развития таможни (таможенного поста) и организовывать планирование деятельности их структурных подразделений</w:t>
            </w:r>
          </w:p>
        </w:tc>
      </w:tr>
      <w:tr w:rsidR="00DC3C0D" w:rsidRPr="00DC3C0D" w:rsidTr="001612B1">
        <w:tc>
          <w:tcPr>
            <w:tcW w:w="3403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Знать принципы организации планирования по экономическому обеспечению деятельности таможни (таможенного поста).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Уметь организовывать экономическое планирование деятельности таможни (таможенного поста);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Владеть навыками организации и планирования деятельности структурных подразделений при реализации программы развития таможни (таможенного поста) и их структурных подразделений.</w:t>
            </w:r>
          </w:p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C3C0D" w:rsidRPr="00DC3C0D" w:rsidRDefault="00DC3C0D" w:rsidP="001612B1">
            <w:pPr>
              <w:jc w:val="both"/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t xml:space="preserve">Рассмотрены программы развития таможенных органов. </w:t>
            </w:r>
          </w:p>
          <w:p w:rsidR="00DC3C0D" w:rsidRPr="00DC3C0D" w:rsidRDefault="00DC3C0D" w:rsidP="001612B1">
            <w:pPr>
              <w:jc w:val="both"/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t>Определены показатели деятельности таможенных органов.</w:t>
            </w:r>
          </w:p>
        </w:tc>
        <w:tc>
          <w:tcPr>
            <w:tcW w:w="2552" w:type="dxa"/>
          </w:tcPr>
          <w:p w:rsidR="00DC3C0D" w:rsidRPr="00DC3C0D" w:rsidRDefault="00DC3C0D" w:rsidP="001612B1">
            <w:pPr>
              <w:jc w:val="both"/>
              <w:rPr>
                <w:rFonts w:ascii="Times New Roman" w:hAnsi="Times New Roman" w:cs="Times New Roman"/>
              </w:rPr>
            </w:pPr>
            <w:r w:rsidRPr="00DC3C0D">
              <w:rPr>
                <w:rFonts w:ascii="Times New Roman" w:hAnsi="Times New Roman" w:cs="Times New Roman"/>
              </w:rPr>
              <w:t>Выявлены проблемные аспекты организации управления таможенными органами РФ в условиях глобализации экономики.</w:t>
            </w:r>
          </w:p>
          <w:p w:rsidR="00DC3C0D" w:rsidRPr="00DC3C0D" w:rsidRDefault="00DC3C0D" w:rsidP="00161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C3C0D" w:rsidRPr="00DC3C0D" w:rsidRDefault="00DC3C0D" w:rsidP="001612B1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DC3C0D">
              <w:rPr>
                <w:color w:val="auto"/>
                <w:sz w:val="22"/>
                <w:szCs w:val="22"/>
              </w:rPr>
              <w:t>Реферат/доклад, письменные тесты, контрольная работа</w:t>
            </w:r>
          </w:p>
        </w:tc>
      </w:tr>
    </w:tbl>
    <w:p w:rsidR="00DC3C0D" w:rsidRPr="00DC3C0D" w:rsidRDefault="00DC3C0D" w:rsidP="00DC3C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3C0D" w:rsidRPr="00DC3C0D" w:rsidRDefault="00DC3C0D" w:rsidP="00DC3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2.2 Шкалы оценивания:   </w:t>
      </w:r>
    </w:p>
    <w:p w:rsidR="00DC3C0D" w:rsidRPr="00DC3C0D" w:rsidRDefault="00DC3C0D" w:rsidP="00DC3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C3C0D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DC3C0D">
        <w:rPr>
          <w:rFonts w:ascii="Times New Roman" w:hAnsi="Times New Roman" w:cs="Times New Roman"/>
          <w:sz w:val="28"/>
          <w:szCs w:val="28"/>
        </w:rPr>
        <w:t>-рейтинговой системы в 100-балльной шкале.</w:t>
      </w:r>
    </w:p>
    <w:p w:rsidR="00DC3C0D" w:rsidRPr="00DC3C0D" w:rsidRDefault="00DC3C0D" w:rsidP="00DC3C0D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DC3C0D">
        <w:rPr>
          <w:color w:val="auto"/>
          <w:szCs w:val="28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DC3C0D" w:rsidRPr="00DC3C0D" w:rsidRDefault="00DC3C0D" w:rsidP="00DC3C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C0D">
        <w:rPr>
          <w:rFonts w:ascii="Times New Roman" w:hAnsi="Times New Roman" w:cs="Times New Roman"/>
          <w:sz w:val="28"/>
          <w:szCs w:val="28"/>
        </w:rPr>
        <w:t>- 84-100 баллов (оценка «отлично»)</w:t>
      </w:r>
      <w:r w:rsidRPr="00DC3C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- изложенный материал фактически верен, </w:t>
      </w:r>
      <w:r w:rsidRPr="00DC3C0D">
        <w:rPr>
          <w:rFonts w:ascii="Times New Roman" w:hAnsi="Times New Roman" w:cs="Times New Roman"/>
          <w:spacing w:val="-1"/>
          <w:sz w:val="28"/>
          <w:szCs w:val="28"/>
        </w:rPr>
        <w:t xml:space="preserve">наличие глубоких исчерпывающих знаний в объеме пройденной </w:t>
      </w:r>
      <w:r w:rsidRPr="00DC3C0D">
        <w:rPr>
          <w:rFonts w:ascii="Times New Roman" w:hAnsi="Times New Roman" w:cs="Times New Roman"/>
          <w:sz w:val="28"/>
          <w:szCs w:val="28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C3C0D">
        <w:rPr>
          <w:rFonts w:ascii="Times New Roman" w:hAnsi="Times New Roman" w:cs="Times New Roman"/>
          <w:spacing w:val="-1"/>
          <w:sz w:val="28"/>
          <w:szCs w:val="28"/>
        </w:rPr>
        <w:t xml:space="preserve">ных знаний на практике, грамотное и логически стройное изложение материала </w:t>
      </w:r>
      <w:r w:rsidRPr="00DC3C0D">
        <w:rPr>
          <w:rFonts w:ascii="Times New Roman" w:hAnsi="Times New Roman" w:cs="Times New Roman"/>
          <w:sz w:val="28"/>
          <w:szCs w:val="28"/>
        </w:rPr>
        <w:t>при ответе, усвоение основной и знакомство с дополнительной литературой;</w:t>
      </w:r>
      <w:proofErr w:type="gramEnd"/>
    </w:p>
    <w:p w:rsidR="00DC3C0D" w:rsidRPr="00DC3C0D" w:rsidRDefault="00DC3C0D" w:rsidP="00DC3C0D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- 67-83 баллов (оценка «хорошо»)</w:t>
      </w:r>
      <w:r w:rsidRPr="00DC3C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- </w:t>
      </w:r>
      <w:r w:rsidRPr="00DC3C0D">
        <w:rPr>
          <w:rFonts w:ascii="Times New Roman" w:hAnsi="Times New Roman" w:cs="Times New Roman"/>
          <w:spacing w:val="-1"/>
          <w:sz w:val="28"/>
          <w:szCs w:val="28"/>
        </w:rPr>
        <w:t>наличие твердых и достаточно полных знаний в объеме пройден</w:t>
      </w:r>
      <w:r w:rsidRPr="00DC3C0D">
        <w:rPr>
          <w:rFonts w:ascii="Times New Roman" w:hAnsi="Times New Roman" w:cs="Times New Roman"/>
          <w:sz w:val="28"/>
          <w:szCs w:val="28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</w:t>
      </w:r>
      <w:r w:rsidRPr="00DC3C0D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стилистические погрешности, </w:t>
      </w:r>
      <w:proofErr w:type="gramStart"/>
      <w:r w:rsidRPr="00DC3C0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C3C0D">
        <w:rPr>
          <w:rFonts w:ascii="Times New Roman" w:hAnsi="Times New Roman" w:cs="Times New Roman"/>
          <w:sz w:val="28"/>
          <w:szCs w:val="28"/>
        </w:rPr>
        <w:t xml:space="preserve"> усвоил основную литературу, рекомендованную в рабочей программе дисциплины;</w:t>
      </w:r>
    </w:p>
    <w:p w:rsidR="00DC3C0D" w:rsidRPr="00DC3C0D" w:rsidRDefault="00DC3C0D" w:rsidP="00DC3C0D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- 50-66 баллов (оценка удовлетворительно) - наличие твердых знаний в объеме пройденного курса </w:t>
      </w:r>
      <w:r w:rsidRPr="00DC3C0D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C3C0D">
        <w:rPr>
          <w:rFonts w:ascii="Times New Roman" w:hAnsi="Times New Roman" w:cs="Times New Roman"/>
          <w:sz w:val="28"/>
          <w:szCs w:val="28"/>
        </w:rPr>
        <w:t>действия по применению знаний на практике;</w:t>
      </w:r>
    </w:p>
    <w:p w:rsidR="00DC3C0D" w:rsidRPr="00DC3C0D" w:rsidRDefault="00DC3C0D" w:rsidP="00DC3C0D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DC3C0D">
        <w:rPr>
          <w:color w:val="auto"/>
          <w:szCs w:val="28"/>
        </w:rPr>
        <w:t>- 0-49 баллов (оценка неудовлетворительно)</w:t>
      </w:r>
      <w:r w:rsidRPr="00DC3C0D">
        <w:rPr>
          <w:iCs/>
          <w:color w:val="auto"/>
          <w:szCs w:val="28"/>
        </w:rPr>
        <w:t xml:space="preserve"> - ответы не связаны с вопросами, </w:t>
      </w:r>
      <w:r w:rsidRPr="00DC3C0D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DC3C0D" w:rsidRPr="00DC3C0D" w:rsidRDefault="00DC3C0D" w:rsidP="00DC3C0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20739503"/>
      <w:r w:rsidRPr="00DC3C0D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C3C0D" w:rsidRPr="00DC3C0D" w:rsidRDefault="00DC3C0D" w:rsidP="00DC3C0D">
      <w:pPr>
        <w:rPr>
          <w:rFonts w:ascii="Times New Roman" w:hAnsi="Times New Roman" w:cs="Times New Roman"/>
        </w:rPr>
      </w:pPr>
    </w:p>
    <w:p w:rsidR="00DC3C0D" w:rsidRPr="00DC3C0D" w:rsidRDefault="00DC3C0D" w:rsidP="00DC3C0D">
      <w:pPr>
        <w:rPr>
          <w:rFonts w:ascii="Times New Roman" w:hAnsi="Times New Roman" w:cs="Times New Roman"/>
        </w:rPr>
      </w:pP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3C0D" w:rsidRPr="00DC3C0D" w:rsidRDefault="00DC3C0D" w:rsidP="00DC3C0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DC3C0D" w:rsidRPr="00DC3C0D" w:rsidRDefault="00DC3C0D" w:rsidP="00DC3C0D">
      <w:pPr>
        <w:rPr>
          <w:rFonts w:ascii="Times New Roman" w:hAnsi="Times New Roman" w:cs="Times New Roman"/>
          <w:b/>
          <w:sz w:val="28"/>
          <w:szCs w:val="28"/>
        </w:rPr>
      </w:pPr>
    </w:p>
    <w:p w:rsidR="00DC3C0D" w:rsidRPr="00DC3C0D" w:rsidRDefault="00DC3C0D" w:rsidP="00DC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0D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DC3C0D" w:rsidRPr="00DC3C0D" w:rsidRDefault="00DC3C0D" w:rsidP="00DC3C0D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DC3C0D">
        <w:rPr>
          <w:b/>
          <w:szCs w:val="28"/>
        </w:rPr>
        <w:t>по дисциплине Экономика таможенного дела</w:t>
      </w:r>
    </w:p>
    <w:p w:rsidR="00DC3C0D" w:rsidRPr="00DC3C0D" w:rsidRDefault="00DC3C0D" w:rsidP="00DC3C0D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Что является предметом и объектом исследования экономики таможенного дела.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задачи решает экономика таможенного дела на различных уровнях таможенной системы.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Охарактеризуйте роль таможенных органов в развитии национальной экономики.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Что включает в себя ресурсное обеспечение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lastRenderedPageBreak/>
        <w:t>Каковы экономические функции, реализуемые таможенными органами в процессе их деятельности.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Экономические задачи таможенного дела.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Классификация работ и услуг таможенных организаций.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Формы общественного разделения труда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Признаки классификации видов деятельности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Международное разделение труда и интеграция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Проблемно-целевые программы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Материально-техническая база инновационного процесса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 xml:space="preserve">Что такое тыловое </w:t>
      </w:r>
      <w:proofErr w:type="gramStart"/>
      <w:r w:rsidRPr="00DC3C0D">
        <w:rPr>
          <w:szCs w:val="28"/>
        </w:rPr>
        <w:t>обеспечение</w:t>
      </w:r>
      <w:proofErr w:type="gramEnd"/>
      <w:r w:rsidRPr="00DC3C0D">
        <w:rPr>
          <w:szCs w:val="28"/>
        </w:rPr>
        <w:t xml:space="preserve"> и </w:t>
      </w:r>
      <w:proofErr w:type="gramStart"/>
      <w:r w:rsidRPr="00DC3C0D">
        <w:rPr>
          <w:szCs w:val="28"/>
        </w:rPr>
        <w:t>какие</w:t>
      </w:r>
      <w:proofErr w:type="gramEnd"/>
      <w:r w:rsidRPr="00DC3C0D">
        <w:rPr>
          <w:szCs w:val="28"/>
        </w:rPr>
        <w:t xml:space="preserve"> его направления осуществляет Главное управление тылового обеспечения ФТС России.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 осуществляется централизованная поставка продукции в таможенные органы.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Экономическая эффективность и основные виды основных фондов: Виды оценки основных фондов.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Воспроизводство основных фондов и показатели их использования.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Что понимается под физическим и моральным износом основных фондов.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Перечислите частные показатели использования основных фондов и дайте им характеристику.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Капитальное строительство и материально-техническое обеспечение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 функционирует система заказов на капитальное строительство на конкурсной основе.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В чем преимущества открытого аукциона в электронной форме на право заключить государственный контракт.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Сущность и содержание планирования труда работников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Система подготовки и  переподготовки кадров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Организация  заработной платы в таможенных органах.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Материальное стимулирование работников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Основные направления социального обеспечения работников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категории кадров существуют в таможенных органах.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нормативные правовые акты регулируют оплату труда в таможенных органах.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Что включается в состав денежного довольствия сотрудников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Сущность и основные формы концентрации 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факторы способствуют процессу концентрации таможенного дела.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Специализация и её основные формы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lastRenderedPageBreak/>
        <w:t>Кооперирование в таможенном деле: виды и основные показатели их определения.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bCs/>
          <w:szCs w:val="28"/>
        </w:rPr>
      </w:pPr>
      <w:r w:rsidRPr="00DC3C0D">
        <w:rPr>
          <w:bCs/>
          <w:szCs w:val="28"/>
        </w:rPr>
        <w:t>Сущность и основные принципы размещения таможенных организаций.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Классификация факторов влияющих на размещение таможенных организаций, и их сущность.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Сущность и содержание территориальной организации таможенного дела в Российской Федерации.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Экономическая эффективность оптимального размещения таможенных организаций.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Какую роль играет Главное управление информационных технологий в информационно-техническом обеспечении.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Сущность, задачи и этапы планирования работ и услуг в таможенном деле.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Показатели планирования работ и услуг в таможенном деле и их классификация.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Каковы отличительные особенности стратегических, тактических и оперативных планов.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натуральные и стоимостные показатели деятельности таможенных органов являются предметом планирования.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методы планирования используются в таможенных органах.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Сущность и содержание финансового планирования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Какими документами регулируется процесс финансового обеспечения деятельности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Сколько уровней управления средствами федерального бюджета в части расходования сре</w:t>
      </w:r>
      <w:proofErr w:type="gramStart"/>
      <w:r w:rsidRPr="00DC3C0D">
        <w:rPr>
          <w:szCs w:val="28"/>
        </w:rPr>
        <w:t>дств в т</w:t>
      </w:r>
      <w:proofErr w:type="gramEnd"/>
      <w:r w:rsidRPr="00DC3C0D">
        <w:rPr>
          <w:szCs w:val="28"/>
        </w:rPr>
        <w:t>аможенной системе России вы знаете. Охарактеризуйте их.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этапы сопровождают процесс финансирования таможенных органов и организации исполнения федерального бюджета по расходам.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Какие государственные структуры осуществляют финансовый контроль за исполнением бюджетных сре</w:t>
      </w:r>
      <w:proofErr w:type="gramStart"/>
      <w:r w:rsidRPr="00DC3C0D">
        <w:rPr>
          <w:szCs w:val="28"/>
        </w:rPr>
        <w:t>дств в т</w:t>
      </w:r>
      <w:proofErr w:type="gramEnd"/>
      <w:r w:rsidRPr="00DC3C0D">
        <w:rPr>
          <w:szCs w:val="28"/>
        </w:rPr>
        <w:t>аможенных органах РФ.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Оборотные средства таможенных органов и основные задачи их планирования.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Что является предметом и объектом исследования оценки экономической деятельности таможенных органов.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Каков состав и структура используемых в таможенных органах показателей, характеризующих реализацию ими экономической деятельности.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Перечислите подходы к выбору показателей качества таможенной деятельности.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назовите показатели, при помощи которых можно оценить качество работы таможенной службы и ее подразделений.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Методология и особенности определения социально-экономической эффективности таможенного дела.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lastRenderedPageBreak/>
        <w:t>Система показателей экономического эффекта таможенного дела.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Система показателей эффективности таможенного дела и их определение.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Эффективность использования мощностей таможенных организаций.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Общая характеристика проблемы природопользования и охраны окружающей среды.</w:t>
      </w:r>
    </w:p>
    <w:p w:rsidR="00DC3C0D" w:rsidRPr="00DC3C0D" w:rsidRDefault="00DC3C0D" w:rsidP="00DC3C0D">
      <w:pPr>
        <w:pStyle w:val="11"/>
        <w:numPr>
          <w:ilvl w:val="0"/>
          <w:numId w:val="2"/>
        </w:numPr>
        <w:tabs>
          <w:tab w:val="left" w:pos="500"/>
        </w:tabs>
        <w:ind w:right="-30"/>
        <w:rPr>
          <w:szCs w:val="28"/>
        </w:rPr>
      </w:pPr>
      <w:r w:rsidRPr="00DC3C0D">
        <w:rPr>
          <w:szCs w:val="28"/>
        </w:rPr>
        <w:t>Санитарно-экологическая эффективность таможенного дела.</w:t>
      </w:r>
    </w:p>
    <w:p w:rsidR="00DC3C0D" w:rsidRPr="00DC3C0D" w:rsidRDefault="00DC3C0D" w:rsidP="00DC3C0D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DC3C0D" w:rsidRPr="00DC3C0D" w:rsidRDefault="00DC3C0D" w:rsidP="00DC3C0D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Составитель ________________________ С.В. Вишнякова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«27» апреля 2017г. </w:t>
      </w: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3C0D" w:rsidRPr="00DC3C0D" w:rsidRDefault="00DC3C0D" w:rsidP="00DC3C0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Кафедра Международной торговли и таможенного дела России</w:t>
      </w:r>
    </w:p>
    <w:p w:rsidR="00DC3C0D" w:rsidRPr="00DC3C0D" w:rsidRDefault="00DC3C0D" w:rsidP="00DC3C0D">
      <w:pPr>
        <w:pStyle w:val="Default"/>
        <w:rPr>
          <w:b/>
          <w:sz w:val="28"/>
          <w:szCs w:val="28"/>
        </w:rPr>
      </w:pPr>
    </w:p>
    <w:p w:rsidR="00DC3C0D" w:rsidRPr="00DC3C0D" w:rsidRDefault="00DC3C0D" w:rsidP="00DC3C0D">
      <w:pPr>
        <w:pStyle w:val="Default"/>
        <w:jc w:val="center"/>
        <w:rPr>
          <w:b/>
          <w:sz w:val="28"/>
          <w:szCs w:val="28"/>
        </w:rPr>
      </w:pPr>
      <w:r w:rsidRPr="00DC3C0D">
        <w:rPr>
          <w:b/>
          <w:sz w:val="28"/>
          <w:szCs w:val="28"/>
        </w:rPr>
        <w:t>Тесты письменные и/или компьютерные</w:t>
      </w:r>
    </w:p>
    <w:p w:rsidR="00DC3C0D" w:rsidRPr="00DC3C0D" w:rsidRDefault="00DC3C0D" w:rsidP="00DC3C0D">
      <w:pPr>
        <w:pStyle w:val="Default"/>
        <w:jc w:val="center"/>
        <w:rPr>
          <w:b/>
          <w:sz w:val="28"/>
          <w:szCs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 xml:space="preserve">по дисциплине </w:t>
      </w:r>
      <w:r w:rsidRPr="00DC3C0D">
        <w:rPr>
          <w:rFonts w:ascii="Times New Roman" w:hAnsi="Times New Roman" w:cs="Times New Roman"/>
          <w:sz w:val="16"/>
          <w:vertAlign w:val="superscript"/>
        </w:rPr>
        <w:t> </w:t>
      </w:r>
      <w:r w:rsidRPr="00DC3C0D">
        <w:rPr>
          <w:rFonts w:ascii="Times New Roman" w:hAnsi="Times New Roman" w:cs="Times New Roman"/>
          <w:sz w:val="28"/>
        </w:rPr>
        <w:t>Экономика таможенного дела</w:t>
      </w:r>
    </w:p>
    <w:p w:rsidR="00DC3C0D" w:rsidRPr="00DC3C0D" w:rsidRDefault="00DC3C0D" w:rsidP="00DC3C0D">
      <w:pPr>
        <w:pStyle w:val="Default"/>
        <w:rPr>
          <w:b/>
          <w:sz w:val="28"/>
          <w:szCs w:val="28"/>
        </w:rPr>
      </w:pP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1. Экономика таможенного дела занимается: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выявлением закономерностей экономического развития таможенного дела;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разработкой нормативно-правовых актов;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обеспечивает условия для хранения и перемещения товаров через таможенную границу в соответствии с установленными для них таможенными режимами.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2. В системе классификации отраслей народного хозяйства таможенного дела: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отрасль материального производства;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отрасль нематериального производства;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смешанная отрасль народного хозяйства.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3. Таможенное дело организации физическим и юридическим лицам оказывает следующие услуги: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lastRenderedPageBreak/>
        <w:t>а) уничтожает опасные товары;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реализует конфискованные товары;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обеспечивает хранение и перемещения товаров через таможенную границу;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собирают о товарах и участниках ВЭД информацию и представляют ее государству.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4. Применительно к таможенному делу результаты трудовой деятельности можно определить термины: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продукция;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услуга (работа);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реализация проектов.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5. К основным фондам таможенных органов не относят: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транспорт;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обмундирование;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библиотечный фонд;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запчасти.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6. Какую из перечисленных работ таможенные органы выполняют в интересах государства: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обеспечивают хранение и перемещения товаров через таможенную границу в соответствии с установленными для них таможенными режимами;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консультируют участников ВЭД;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участвуют в уничтожении опасных товаров.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7. К оборотным фондам таможенных органов относят: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оружие;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канцелярские товары;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топливо;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технические средства контроля.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8. Отметьте факторы внешней среды, непосредственно влияющие на деятельность таможни (поста):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размер территории таможенного обслуживания;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численность населения в зоне обслуживания;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количество участников ВЭД;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номенклатура товаров, перемещаемых через таможенную границу.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lastRenderedPageBreak/>
        <w:t>9. Производительность труда – измеряется отношением к численности сотрудников следующих показателей: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количество оформленных грузовых таможенных деклараций;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количество оформленных физических лиц;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количество оформленных транспортных средств;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вес товаров перемещаемых через границу.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10. Основные фонды, зачисляемые на баланс таможенной организации, отражается в нем: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по полной первоначальной стоимости;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по восстановительной стоимости;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по остаточной стоимости.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11. В таможенных органах децентрализовано закупаются: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вычислительная техника;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средства технического контроля;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 xml:space="preserve">в) </w:t>
      </w:r>
      <w:proofErr w:type="spellStart"/>
      <w:r w:rsidRPr="00DC3C0D">
        <w:rPr>
          <w:rFonts w:ascii="Times New Roman" w:hAnsi="Times New Roman" w:cs="Times New Roman"/>
        </w:rPr>
        <w:t>горючесмазочные</w:t>
      </w:r>
      <w:proofErr w:type="spellEnd"/>
      <w:r w:rsidRPr="00DC3C0D">
        <w:rPr>
          <w:rFonts w:ascii="Times New Roman" w:hAnsi="Times New Roman" w:cs="Times New Roman"/>
        </w:rPr>
        <w:t xml:space="preserve"> материалы;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бланочная продукция.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12. К социальным факторам размещения таможенных организаций относятся: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географическое положение;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уровень развития непроизводственных сфер;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общественная потребность в товарах и услугах;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трудовые ресурсы.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13. При финансовом планировании учитываются следующие факторы: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ставка пошлин и акцизов;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налог на добавленную стоимость;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мощность таможенных организаций;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потребность финансовых ресурсов.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t>14. Экономический эффект таможенного дела характеризует следующие показатели: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производительность труда;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общая сумма таможенных платежей, полученная таможенной службой в течение года;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в) стоимость основных производственных фондов;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капитальные вложения.</w:t>
      </w:r>
    </w:p>
    <w:p w:rsidR="00DC3C0D" w:rsidRPr="00DC3C0D" w:rsidRDefault="00DC3C0D" w:rsidP="00DC3C0D">
      <w:pPr>
        <w:rPr>
          <w:rFonts w:ascii="Times New Roman" w:hAnsi="Times New Roman" w:cs="Times New Roman"/>
          <w:b/>
        </w:rPr>
      </w:pPr>
      <w:r w:rsidRPr="00DC3C0D">
        <w:rPr>
          <w:rFonts w:ascii="Times New Roman" w:hAnsi="Times New Roman" w:cs="Times New Roman"/>
          <w:b/>
        </w:rPr>
        <w:lastRenderedPageBreak/>
        <w:t>15. Экономическая эффективность таможенное дело характеризует следующие показатели: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а) численность работников таможенных органов;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б) фондоотдача основных производственных фондов;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 xml:space="preserve">в) таможенные платежи, перечисленные таможенной службой в течение года в федеральный бюджет; </w:t>
      </w:r>
    </w:p>
    <w:p w:rsidR="00DC3C0D" w:rsidRPr="00DC3C0D" w:rsidRDefault="00DC3C0D" w:rsidP="00DC3C0D">
      <w:pPr>
        <w:ind w:left="284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г) полные затраты.</w:t>
      </w:r>
    </w:p>
    <w:p w:rsidR="00DC3C0D" w:rsidRPr="00DC3C0D" w:rsidRDefault="00DC3C0D" w:rsidP="00DC3C0D">
      <w:pPr>
        <w:pStyle w:val="Default"/>
        <w:rPr>
          <w:b/>
          <w:sz w:val="28"/>
          <w:szCs w:val="28"/>
        </w:rPr>
      </w:pPr>
    </w:p>
    <w:p w:rsidR="00DC3C0D" w:rsidRPr="00DC3C0D" w:rsidRDefault="00DC3C0D" w:rsidP="00DC3C0D">
      <w:pPr>
        <w:pStyle w:val="Default"/>
        <w:rPr>
          <w:b/>
          <w:sz w:val="28"/>
          <w:szCs w:val="28"/>
        </w:rPr>
      </w:pPr>
      <w:r w:rsidRPr="00DC3C0D">
        <w:rPr>
          <w:b/>
          <w:sz w:val="28"/>
          <w:szCs w:val="28"/>
        </w:rPr>
        <w:t>2. Инструкция по выполнению</w:t>
      </w:r>
    </w:p>
    <w:p w:rsidR="00DC3C0D" w:rsidRPr="00DC3C0D" w:rsidRDefault="00DC3C0D" w:rsidP="00DC3C0D">
      <w:pPr>
        <w:pStyle w:val="Default"/>
        <w:rPr>
          <w:sz w:val="28"/>
          <w:szCs w:val="28"/>
        </w:rPr>
      </w:pPr>
      <w:r w:rsidRPr="00DC3C0D">
        <w:rPr>
          <w:sz w:val="28"/>
          <w:szCs w:val="28"/>
        </w:rPr>
        <w:t>Представленные тесты должны быть полностью выполнены, вариант ответа только один.</w:t>
      </w:r>
    </w:p>
    <w:p w:rsidR="00DC3C0D" w:rsidRDefault="00DC3C0D" w:rsidP="00DC3C0D">
      <w:pPr>
        <w:rPr>
          <w:rFonts w:ascii="Times New Roman" w:hAnsi="Times New Roman" w:cs="Times New Roman"/>
          <w:b/>
          <w:sz w:val="28"/>
          <w:szCs w:val="28"/>
        </w:rPr>
      </w:pPr>
    </w:p>
    <w:p w:rsidR="00DC3C0D" w:rsidRPr="00DC3C0D" w:rsidRDefault="00DC3C0D" w:rsidP="00DC3C0D">
      <w:pPr>
        <w:rPr>
          <w:rFonts w:ascii="Times New Roman" w:hAnsi="Times New Roman" w:cs="Times New Roman"/>
          <w:b/>
          <w:sz w:val="28"/>
          <w:szCs w:val="28"/>
        </w:rPr>
      </w:pPr>
      <w:r w:rsidRPr="00DC3C0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C3C0D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DC3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C0D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spellEnd"/>
      <w:r w:rsidRPr="00DC3C0D">
        <w:rPr>
          <w:rFonts w:ascii="Times New Roman" w:hAnsi="Times New Roman" w:cs="Times New Roman"/>
          <w:b/>
          <w:sz w:val="28"/>
          <w:szCs w:val="28"/>
        </w:rPr>
        <w:t>: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DC3C0D" w:rsidRPr="00DC3C0D" w:rsidTr="001612B1">
        <w:trPr>
          <w:trHeight w:val="20"/>
        </w:trPr>
        <w:tc>
          <w:tcPr>
            <w:tcW w:w="1951" w:type="dxa"/>
            <w:shd w:val="clear" w:color="auto" w:fill="C6D9F1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7655" w:type="dxa"/>
            <w:shd w:val="clear" w:color="auto" w:fill="C6D9F1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</w:tr>
      <w:tr w:rsidR="00DC3C0D" w:rsidRPr="00DC3C0D" w:rsidTr="001612B1">
        <w:trPr>
          <w:trHeight w:val="20"/>
        </w:trPr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DC3C0D">
              <w:rPr>
                <w:rFonts w:ascii="Times New Roman" w:hAnsi="Times New Roman" w:cs="Times New Roman"/>
                <w:bCs/>
                <w:spacing w:val="-2"/>
              </w:rPr>
              <w:t>Оценка «отлично» выставляется, если тест решен полностью, в представленном решении обоснованно получен правильный ответ.</w:t>
            </w:r>
          </w:p>
        </w:tc>
      </w:tr>
      <w:tr w:rsidR="00DC3C0D" w:rsidRPr="00DC3C0D" w:rsidTr="001612B1">
        <w:trPr>
          <w:trHeight w:val="20"/>
        </w:trPr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DC3C0D">
              <w:rPr>
                <w:rFonts w:ascii="Times New Roman" w:hAnsi="Times New Roman" w:cs="Times New Roman"/>
                <w:bCs/>
                <w:spacing w:val="-2"/>
              </w:rPr>
              <w:t>Оценка «хорошо» выставляется, если тест решен на 80%,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DC3C0D" w:rsidRPr="00DC3C0D" w:rsidTr="001612B1">
        <w:trPr>
          <w:trHeight w:val="20"/>
        </w:trPr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Удовлетво-рительно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DC3C0D">
              <w:rPr>
                <w:rFonts w:ascii="Times New Roman" w:hAnsi="Times New Roman" w:cs="Times New Roman"/>
                <w:bCs/>
                <w:spacing w:val="-2"/>
              </w:rPr>
              <w:t xml:space="preserve">Оценка «удовлетворительно» выставляется, если тест решен частично. </w:t>
            </w:r>
          </w:p>
        </w:tc>
      </w:tr>
      <w:tr w:rsidR="00DC3C0D" w:rsidRPr="00DC3C0D" w:rsidTr="001612B1">
        <w:trPr>
          <w:trHeight w:val="20"/>
        </w:trPr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Неудовлет-ворительно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3C0D">
              <w:rPr>
                <w:rFonts w:ascii="Times New Roman" w:hAnsi="Times New Roman" w:cs="Times New Roman"/>
                <w:bCs/>
                <w:spacing w:val="-2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Составитель ________________________ С.В. Вишнякова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vertAlign w:val="superscript"/>
        </w:rPr>
      </w:pPr>
      <w:r w:rsidRPr="00DC3C0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«27» апреля 2017г. 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3C0D" w:rsidRPr="00DC3C0D" w:rsidRDefault="00DC3C0D" w:rsidP="00DC3C0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C0D" w:rsidRPr="00DC3C0D" w:rsidRDefault="00DC3C0D" w:rsidP="00DC3C0D">
      <w:pPr>
        <w:widowControl w:val="0"/>
        <w:jc w:val="center"/>
        <w:rPr>
          <w:rFonts w:ascii="Times New Roman" w:hAnsi="Times New Roman" w:cs="Times New Roman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proofErr w:type="gramStart"/>
      <w:r w:rsidRPr="00DC3C0D">
        <w:rPr>
          <w:rFonts w:ascii="Times New Roman" w:hAnsi="Times New Roman" w:cs="Times New Roman"/>
          <w:sz w:val="28"/>
        </w:rPr>
        <w:t>Кафедра </w:t>
      </w:r>
      <w:r w:rsidRPr="00DC3C0D">
        <w:rPr>
          <w:rFonts w:ascii="Times New Roman" w:hAnsi="Times New Roman" w:cs="Times New Roman"/>
          <w:iCs/>
          <w:sz w:val="28"/>
        </w:rPr>
        <w:t>Международной торговли и таможенного дела</w:t>
      </w:r>
      <w:r w:rsidRPr="00DC3C0D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b/>
          <w:bCs/>
          <w:sz w:val="36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b/>
          <w:bCs/>
          <w:sz w:val="36"/>
        </w:rPr>
      </w:pPr>
      <w:r w:rsidRPr="00DC3C0D">
        <w:rPr>
          <w:rFonts w:ascii="Times New Roman" w:hAnsi="Times New Roman" w:cs="Times New Roman"/>
          <w:b/>
          <w:bCs/>
          <w:sz w:val="36"/>
        </w:rPr>
        <w:t>Комплект заданий для контрольной работы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DC3C0D">
        <w:rPr>
          <w:rFonts w:ascii="Times New Roman" w:hAnsi="Times New Roman" w:cs="Times New Roman"/>
          <w:sz w:val="28"/>
        </w:rPr>
        <w:t>по дисциплине Экономика таможенного дела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1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1. Принципы и факторы размещения таможенных органов РФ.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2. Проблемы экономического и таможенного сотрудничества стран СНГ и России, способы повышения его эффективности.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2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1. Санитарно-экологическая эффективность таможенного дела.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2. Планирование труда и подготовка кадров в таможенных органах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3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1. Применение научно-технического прогресса в таможенном деле РФ: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2. Основные показатели социально-экономической эффективности таможенного дела.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4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lastRenderedPageBreak/>
        <w:t>1. Основные направления экономической деятельности таможенных органов.</w:t>
      </w:r>
    </w:p>
    <w:p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2. Этапы финансового планирования в таможенном деле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5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1. Активы таможенных органов и капитальное строительство. 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Формирование основных производственных показателей в таможенных органах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6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Критерии и показатели экономической эффективности деятельности таможенных органов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Роль таможенных органов в планировании и формировании доходов бюджета.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7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Концентрация, специализация и кооперирование в таможенном деле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Экономическая сущность и виды оценки основных фондов в таможенных органах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8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Экономическая эффективность оптимального размещения таможенного дела в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Организация заработной платы и социального обеспечения работников таможенной системы РФ.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Вариант 9</w:t>
      </w:r>
    </w:p>
    <w:p w:rsidR="00DC3C0D" w:rsidRPr="00DC3C0D" w:rsidRDefault="00DC3C0D" w:rsidP="00DC3C0D">
      <w:pPr>
        <w:shd w:val="clear" w:color="auto" w:fill="FFFFFF"/>
        <w:tabs>
          <w:tab w:val="left" w:leader="underscore" w:pos="7032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 Планирование, организация и стимулирование научно-технического прогресса в таможенном деле РФ.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3C0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2. Капитальное строительство и материально-техническое обеспечение в таможенном деле РФ.</w:t>
      </w:r>
    </w:p>
    <w:p w:rsid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rPr>
          <w:rFonts w:ascii="Times New Roman" w:hAnsi="Times New Roman" w:cs="Times New Roman"/>
          <w:b/>
          <w:sz w:val="28"/>
          <w:szCs w:val="28"/>
        </w:rPr>
      </w:pPr>
      <w:r w:rsidRPr="00DC3C0D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выполнению контрольной работы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Контрольная работа предназначена для углубления и расширения знаний по изучаемой дисциплине. Выполненная работа должна быть защищена студентом. Студенты, не выполнившие контрольную работу, к сдаче экзамена не допускаются.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Работа должна быть оформлена в печатном виде, удобна для проверки и хранения.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Она должна показать умение и способности студента самостоятельно искать новую информацию, анализировать и обобщать собранный материал в рамках проводимого исследования.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студентом в сроки, предусмотренные учебным планом и графиком учебного процесса.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Типовая структура контрольной работы в общем виде включает: титульный лист, содержание, введение, основную часть, заключение, список литературы, приложения.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Во введении (1-2 стр. печатного текста) обосновывается актуальность исследуемой темы в теоретическом и практическом плане, определяется цель и задачи контрольной работы.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В основной части (10-15 стр. печатного текста) рассматривается содержание темы на основе обобщения правовых и литературных источников и дается анализ современного состояния исследуемого предмета. Выполняя работу, необходимо продемонстрировать умение  правильно, коротко и четко излагать усвоенный материал, выделяя основные положения. Не следует включать материалы, не имеющие прямого отношения к рассматриваемой теме.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C3C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3C0D">
        <w:rPr>
          <w:rFonts w:ascii="Times New Roman" w:hAnsi="Times New Roman" w:cs="Times New Roman"/>
          <w:sz w:val="28"/>
          <w:szCs w:val="28"/>
        </w:rPr>
        <w:t xml:space="preserve"> контрольной работы подводятся итоги исследования, формулируются основные выводы. Объем заключения должен составлять 1-2 страницы.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Список литературы должен включать не менее 7 источников (расположенных в алфавитном порядке). Причем, приводятся только те источники, которые реально были использованы в процессе написания контрольной работы.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оформляются по необходимости и могут содержать схемы, таблицы, рисунки (например, бланки деклараций), данные статистики, не вошедшие в контрольную работу.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Требования к оформлению контрольной работы.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Объем контрольной работы – не менее 15 и не более 20 страниц печатного текста. </w:t>
      </w:r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Контрольная работа оформляется на стандартных листах формата А</w:t>
      </w:r>
      <w:proofErr w:type="gramStart"/>
      <w:r w:rsidRPr="00DC3C0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3C0D">
        <w:rPr>
          <w:rFonts w:ascii="Times New Roman" w:hAnsi="Times New Roman" w:cs="Times New Roman"/>
          <w:sz w:val="28"/>
          <w:szCs w:val="28"/>
        </w:rPr>
        <w:t xml:space="preserve"> (на одной стороне каждого листа). </w:t>
      </w:r>
      <w:proofErr w:type="gramStart"/>
      <w:r w:rsidRPr="00DC3C0D">
        <w:rPr>
          <w:rFonts w:ascii="Times New Roman" w:hAnsi="Times New Roman" w:cs="Times New Roman"/>
          <w:sz w:val="28"/>
          <w:szCs w:val="28"/>
        </w:rPr>
        <w:t xml:space="preserve">Поля: верхнее, нижнее - </w:t>
      </w:r>
      <w:smartTag w:uri="urn:schemas-microsoft-com:office:smarttags" w:element="metricconverter">
        <w:smartTagPr>
          <w:attr w:name="ProductID" w:val="2 см"/>
        </w:smartTagPr>
        <w:r w:rsidRPr="00DC3C0D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DC3C0D">
        <w:rPr>
          <w:rFonts w:ascii="Times New Roman" w:hAnsi="Times New Roman" w:cs="Times New Roman"/>
          <w:sz w:val="28"/>
          <w:szCs w:val="28"/>
        </w:rPr>
        <w:t xml:space="preserve">., левое - </w:t>
      </w:r>
      <w:smartTag w:uri="urn:schemas-microsoft-com:office:smarttags" w:element="metricconverter">
        <w:smartTagPr>
          <w:attr w:name="ProductID" w:val="3 см"/>
        </w:smartTagPr>
        <w:r w:rsidRPr="00DC3C0D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DC3C0D">
        <w:rPr>
          <w:rFonts w:ascii="Times New Roman" w:hAnsi="Times New Roman" w:cs="Times New Roman"/>
          <w:sz w:val="28"/>
          <w:szCs w:val="28"/>
        </w:rPr>
        <w:t xml:space="preserve">., правое - </w:t>
      </w:r>
      <w:smartTag w:uri="urn:schemas-microsoft-com:office:smarttags" w:element="metricconverter">
        <w:smartTagPr>
          <w:attr w:name="ProductID" w:val="1,5 см"/>
        </w:smartTagPr>
        <w:r w:rsidRPr="00DC3C0D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DC3C0D">
        <w:rPr>
          <w:rFonts w:ascii="Times New Roman" w:hAnsi="Times New Roman" w:cs="Times New Roman"/>
          <w:sz w:val="28"/>
          <w:szCs w:val="28"/>
        </w:rPr>
        <w:t xml:space="preserve">.; шрифт </w:t>
      </w:r>
      <w:proofErr w:type="spellStart"/>
      <w:r w:rsidRPr="00DC3C0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C3C0D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полуторный, выравнивание по ширине, расстояние между буквами обычное,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DC3C0D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DC3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C0D" w:rsidRPr="00DC3C0D" w:rsidRDefault="00DC3C0D" w:rsidP="00DC3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Контрольная работа в большей степени носит теоретический характер, следовательно, важнейшее требование – самостоятельность ее выполнения. Если в процессе рецензирования обнаружится, что это требование не соблюдено, работа положительной оценки не получит и будет возвращена на доработку.</w:t>
      </w:r>
    </w:p>
    <w:p w:rsidR="00DC3C0D" w:rsidRDefault="00DC3C0D" w:rsidP="00DC3C0D">
      <w:pPr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rPr>
          <w:rFonts w:ascii="Times New Roman" w:hAnsi="Times New Roman" w:cs="Times New Roman"/>
          <w:b/>
          <w:bCs/>
          <w:sz w:val="28"/>
        </w:rPr>
      </w:pP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C3C0D" w:rsidRPr="00DC3C0D" w:rsidRDefault="00DC3C0D" w:rsidP="00DC3C0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3C0D" w:rsidRPr="00DC3C0D" w:rsidRDefault="00DC3C0D" w:rsidP="00DC3C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b/>
          <w:bCs/>
          <w:sz w:val="36"/>
        </w:rPr>
        <w:t>Темы докладов, рефератов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DC3C0D">
        <w:rPr>
          <w:rFonts w:ascii="Times New Roman" w:hAnsi="Times New Roman" w:cs="Times New Roman"/>
          <w:sz w:val="28"/>
        </w:rPr>
        <w:t>по дисциплине Экономика таможенного дела</w:t>
      </w:r>
    </w:p>
    <w:p w:rsidR="00DC3C0D" w:rsidRPr="00DC3C0D" w:rsidRDefault="00DC3C0D" w:rsidP="00DC3C0D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Международное разделение труда и интеграция таможенных органов.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Проблемно-целевые программы в таможенном деле.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Материально-техническая база инновационного процесса в таможенном деле.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lastRenderedPageBreak/>
        <w:t>Сущность и содержание планирования труда работников таможенных органов.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Система подготовки и  переподготовки кадров таможенных органов.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Организация  заработной платы в таможенных органах.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Материальное стимулирование работников таможенных органов.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Основные направления социального обеспечения работников в таможенном деле.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Специализация и её основные формы в таможенном деле.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Кооперирование в таможенном деле: виды и основные показатели их определения.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outlineLvl w:val="0"/>
        <w:rPr>
          <w:rFonts w:ascii="Times New Roman" w:hAnsi="Times New Roman" w:cs="Times New Roman"/>
          <w:bCs/>
          <w:color w:val="000000"/>
          <w:spacing w:val="-3"/>
        </w:rPr>
      </w:pPr>
      <w:r w:rsidRPr="00DC3C0D">
        <w:rPr>
          <w:rFonts w:ascii="Times New Roman" w:hAnsi="Times New Roman" w:cs="Times New Roman"/>
          <w:bCs/>
          <w:color w:val="000000"/>
          <w:spacing w:val="-3"/>
        </w:rPr>
        <w:t>Сущность и основные принципы размещения таможенных организаций.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Классификация факторов влияющих на размещение таможенных организаций, и их сущность.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Сущность и содержание финансового планирования таможенных органов.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Оборотные средства таможенных органов и основные задачи их планирования.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Методология и особенности определения социально-экономической эффективности таможенного дела.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Система показателей экономического эффекта таможенного дела.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Система показателей эффективности таможенного дела и их определение.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Эффективность использования мощностей таможенных организаций.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>Общая характеристика проблемы природопользования и охраны окружающей среды.</w:t>
      </w:r>
    </w:p>
    <w:p w:rsidR="00DC3C0D" w:rsidRPr="00DC3C0D" w:rsidRDefault="00DC3C0D" w:rsidP="00DC3C0D">
      <w:pPr>
        <w:numPr>
          <w:ilvl w:val="0"/>
          <w:numId w:val="3"/>
        </w:numPr>
        <w:tabs>
          <w:tab w:val="left" w:pos="851"/>
          <w:tab w:val="left" w:pos="1100"/>
        </w:tabs>
        <w:spacing w:after="0" w:line="240" w:lineRule="auto"/>
        <w:ind w:left="0" w:firstLine="505"/>
        <w:jc w:val="both"/>
        <w:rPr>
          <w:rFonts w:ascii="Times New Roman" w:hAnsi="Times New Roman" w:cs="Times New Roman"/>
        </w:rPr>
      </w:pPr>
      <w:r w:rsidRPr="00DC3C0D">
        <w:rPr>
          <w:rFonts w:ascii="Times New Roman" w:hAnsi="Times New Roman" w:cs="Times New Roman"/>
        </w:rPr>
        <w:t xml:space="preserve">Санитарно-экологическая эффективность таможенного дела. 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C0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DC3C0D" w:rsidRPr="00DC3C0D" w:rsidRDefault="00DC3C0D" w:rsidP="00DC3C0D">
      <w:pPr>
        <w:pStyle w:val="3"/>
        <w:rPr>
          <w:sz w:val="24"/>
          <w:szCs w:val="24"/>
        </w:rPr>
      </w:pPr>
      <w:r w:rsidRPr="00DC3C0D">
        <w:rPr>
          <w:sz w:val="24"/>
          <w:szCs w:val="24"/>
        </w:rPr>
        <w:t>При подготовке реферата и доклада, студент должен решить следующие задачи: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выбрать тему, обосновать её актуальность и значимость.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ознакомиться с литературными источниками и сделать их анализ.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собрать необходимый материал для исследования.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провести систематизацию и анализ собранных данных.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изложить свою точку зрения по дискуссионным вопросам, относящимся к теме исследования</w:t>
      </w:r>
    </w:p>
    <w:p w:rsidR="00DC3C0D" w:rsidRPr="00DC3C0D" w:rsidRDefault="00DC3C0D" w:rsidP="00DC3C0D">
      <w:pPr>
        <w:pStyle w:val="3"/>
        <w:numPr>
          <w:ilvl w:val="0"/>
          <w:numId w:val="1"/>
        </w:numPr>
        <w:rPr>
          <w:sz w:val="24"/>
          <w:szCs w:val="24"/>
        </w:rPr>
      </w:pPr>
      <w:r w:rsidRPr="00DC3C0D">
        <w:rPr>
          <w:sz w:val="24"/>
          <w:szCs w:val="24"/>
        </w:rPr>
        <w:t>на основе выполненной работы, сделать выводы.</w:t>
      </w:r>
    </w:p>
    <w:p w:rsidR="00DC3C0D" w:rsidRPr="00DC3C0D" w:rsidRDefault="00DC3C0D" w:rsidP="00DC3C0D">
      <w:pPr>
        <w:pStyle w:val="3"/>
        <w:rPr>
          <w:sz w:val="24"/>
          <w:szCs w:val="24"/>
        </w:rPr>
      </w:pPr>
      <w:r w:rsidRPr="00DC3C0D">
        <w:rPr>
          <w:sz w:val="24"/>
          <w:szCs w:val="24"/>
        </w:rPr>
        <w:t xml:space="preserve">При подготовке реферата и доклада студентом также готовиться презентация по ключевым тезисам. Презентация представляется вместе с докладом и является его неотъемлемой частью. Объем презентации к докладу по реферату должен составлять от 6 до 10 слайдов, в которых отражаются основное содержание реферата. Среднее время выступления с докладом составляет 5 – 7 мин. </w:t>
      </w:r>
    </w:p>
    <w:p w:rsidR="00DC3C0D" w:rsidRPr="00DC3C0D" w:rsidRDefault="00DC3C0D" w:rsidP="00DC3C0D">
      <w:pPr>
        <w:pStyle w:val="3"/>
        <w:jc w:val="left"/>
        <w:rPr>
          <w:i/>
          <w:sz w:val="24"/>
          <w:szCs w:val="24"/>
        </w:rPr>
      </w:pPr>
      <w:r w:rsidRPr="00DC3C0D">
        <w:rPr>
          <w:i/>
          <w:sz w:val="24"/>
          <w:szCs w:val="24"/>
        </w:rPr>
        <w:t>Оформление реферата</w:t>
      </w:r>
    </w:p>
    <w:p w:rsidR="00DC3C0D" w:rsidRPr="00DC3C0D" w:rsidRDefault="00DC3C0D" w:rsidP="00DC3C0D">
      <w:pPr>
        <w:pStyle w:val="3"/>
        <w:rPr>
          <w:sz w:val="24"/>
          <w:szCs w:val="24"/>
        </w:rPr>
      </w:pPr>
      <w:r w:rsidRPr="00DC3C0D">
        <w:rPr>
          <w:sz w:val="24"/>
          <w:szCs w:val="24"/>
        </w:rPr>
        <w:t>Реферат оформляется на листах бумаги форматом А</w:t>
      </w:r>
      <w:proofErr w:type="gramStart"/>
      <w:r w:rsidRPr="00DC3C0D">
        <w:rPr>
          <w:sz w:val="24"/>
          <w:szCs w:val="24"/>
        </w:rPr>
        <w:t>4</w:t>
      </w:r>
      <w:proofErr w:type="gramEnd"/>
      <w:r w:rsidRPr="00DC3C0D">
        <w:rPr>
          <w:sz w:val="24"/>
          <w:szCs w:val="24"/>
        </w:rPr>
        <w:t xml:space="preserve"> машинописного текста. На листах оставляются поля по всем четырём сторонам. Размер левого – </w:t>
      </w:r>
      <w:smartTag w:uri="urn:schemas-microsoft-com:office:smarttags" w:element="metricconverter">
        <w:smartTagPr>
          <w:attr w:name="ProductID" w:val="3 см"/>
        </w:smartTagPr>
        <w:r w:rsidRPr="00DC3C0D">
          <w:rPr>
            <w:sz w:val="24"/>
            <w:szCs w:val="24"/>
          </w:rPr>
          <w:t>30 мм</w:t>
        </w:r>
      </w:smartTag>
      <w:r w:rsidRPr="00DC3C0D">
        <w:rPr>
          <w:sz w:val="24"/>
          <w:szCs w:val="24"/>
        </w:rPr>
        <w:t xml:space="preserve">, правого поля – </w:t>
      </w:r>
      <w:smartTag w:uri="urn:schemas-microsoft-com:office:smarttags" w:element="metricconverter">
        <w:smartTagPr>
          <w:attr w:name="ProductID" w:val="3 см"/>
        </w:smartTagPr>
        <w:r w:rsidRPr="00DC3C0D">
          <w:rPr>
            <w:sz w:val="24"/>
            <w:szCs w:val="24"/>
          </w:rPr>
          <w:t>10 мм</w:t>
        </w:r>
      </w:smartTag>
      <w:r w:rsidRPr="00DC3C0D">
        <w:rPr>
          <w:sz w:val="24"/>
          <w:szCs w:val="24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3 см"/>
        </w:smartTagPr>
        <w:r w:rsidRPr="00DC3C0D">
          <w:rPr>
            <w:sz w:val="24"/>
            <w:szCs w:val="24"/>
          </w:rPr>
          <w:t>20 мм</w:t>
        </w:r>
      </w:smartTag>
      <w:r w:rsidRPr="00DC3C0D">
        <w:rPr>
          <w:sz w:val="24"/>
          <w:szCs w:val="24"/>
        </w:rPr>
        <w:t>, объём реферата должен составлять 10-15 листов.</w:t>
      </w:r>
    </w:p>
    <w:p w:rsidR="00DC3C0D" w:rsidRPr="00DC3C0D" w:rsidRDefault="00DC3C0D" w:rsidP="00DC3C0D">
      <w:pPr>
        <w:pStyle w:val="3"/>
        <w:rPr>
          <w:sz w:val="24"/>
          <w:szCs w:val="24"/>
        </w:rPr>
      </w:pPr>
      <w:r w:rsidRPr="00DC3C0D">
        <w:rPr>
          <w:sz w:val="24"/>
          <w:szCs w:val="24"/>
        </w:rPr>
        <w:t>Структура реферата: титульный лист; введение, отражающее актуальность и цель работы; основная часть, содержащая основные положения рассматриваемой темы; заключение – как краткое изложение выводов; список использованных источников (не менее 5-6), включающий только те из них, которыми пользовался студент и на которые имеются ссылки в тексте реферата.</w:t>
      </w:r>
    </w:p>
    <w:p w:rsidR="00DC3C0D" w:rsidRDefault="00DC3C0D" w:rsidP="00DC3C0D">
      <w:pPr>
        <w:pStyle w:val="3"/>
        <w:jc w:val="right"/>
      </w:pPr>
    </w:p>
    <w:p w:rsidR="00DC3C0D" w:rsidRDefault="00DC3C0D" w:rsidP="00DC3C0D">
      <w:pPr>
        <w:pStyle w:val="3"/>
        <w:jc w:val="right"/>
      </w:pPr>
    </w:p>
    <w:p w:rsidR="00DC3C0D" w:rsidRDefault="00DC3C0D" w:rsidP="00DC3C0D">
      <w:pPr>
        <w:pStyle w:val="3"/>
        <w:jc w:val="right"/>
      </w:pPr>
    </w:p>
    <w:p w:rsidR="00DC3C0D" w:rsidRPr="00DC3C0D" w:rsidRDefault="00DC3C0D" w:rsidP="00DC3C0D">
      <w:pPr>
        <w:pStyle w:val="3"/>
        <w:jc w:val="right"/>
      </w:pPr>
      <w:bookmarkStart w:id="3" w:name="_GoBack"/>
      <w:bookmarkEnd w:id="3"/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3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</w:t>
      </w:r>
      <w:proofErr w:type="spellEnd"/>
      <w:r w:rsidRPr="00DC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3C0D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DC3C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DC3C0D" w:rsidRPr="00DC3C0D" w:rsidTr="001612B1">
        <w:trPr>
          <w:trHeight w:val="491"/>
        </w:trPr>
        <w:tc>
          <w:tcPr>
            <w:tcW w:w="1951" w:type="dxa"/>
            <w:shd w:val="clear" w:color="auto" w:fill="C6D9F1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7655" w:type="dxa"/>
            <w:shd w:val="clear" w:color="auto" w:fill="C6D9F1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3C0D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</w:tr>
      <w:tr w:rsidR="00DC3C0D" w:rsidRPr="00DC3C0D" w:rsidTr="001612B1"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DC3C0D">
              <w:rPr>
                <w:rFonts w:ascii="Times New Roman" w:hAnsi="Times New Roman" w:cs="Times New Roman"/>
                <w:lang w:eastAsia="en-US"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C3C0D" w:rsidRPr="00DC3C0D" w:rsidTr="001612B1"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DC3C0D">
              <w:rPr>
                <w:rFonts w:ascii="Times New Roman" w:hAnsi="Times New Roman" w:cs="Times New Roman"/>
                <w:lang w:eastAsia="en-US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C3C0D" w:rsidRPr="00DC3C0D" w:rsidTr="001612B1"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DC3C0D">
              <w:rPr>
                <w:rFonts w:ascii="Times New Roman" w:hAnsi="Times New Roman" w:cs="Times New Roman"/>
                <w:lang w:eastAsia="en-US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C3C0D" w:rsidRPr="00DC3C0D" w:rsidTr="001612B1">
        <w:trPr>
          <w:trHeight w:val="70"/>
        </w:trPr>
        <w:tc>
          <w:tcPr>
            <w:tcW w:w="1951" w:type="dxa"/>
            <w:vAlign w:val="center"/>
          </w:tcPr>
          <w:p w:rsidR="00DC3C0D" w:rsidRPr="00DC3C0D" w:rsidRDefault="00DC3C0D" w:rsidP="0016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3C0D">
              <w:rPr>
                <w:rFonts w:ascii="Times New Roman" w:hAnsi="Times New Roman" w:cs="Times New Roman"/>
                <w:b/>
              </w:rPr>
              <w:t>Неудовлетворительно</w:t>
            </w:r>
            <w:proofErr w:type="spellEnd"/>
            <w:r w:rsidRPr="00DC3C0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DC3C0D" w:rsidRPr="00DC3C0D" w:rsidRDefault="00DC3C0D" w:rsidP="001612B1">
            <w:pPr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</w:pPr>
            <w:r w:rsidRPr="00DC3C0D">
              <w:rPr>
                <w:rFonts w:ascii="Times New Roman" w:hAnsi="Times New Roman" w:cs="Times New Roman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</w:tc>
      </w:tr>
    </w:tbl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sz w:val="28"/>
        </w:rPr>
        <w:t>Составитель ________________________ С.В. Вишнякова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DC3C0D">
        <w:rPr>
          <w:rFonts w:ascii="Times New Roman" w:hAnsi="Times New Roman" w:cs="Times New Roman"/>
          <w:vertAlign w:val="superscript"/>
        </w:rPr>
        <w:t xml:space="preserve">                                                            (подпись)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«27» апреля 2017г. 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C3C0D" w:rsidRPr="00DC3C0D" w:rsidRDefault="00DC3C0D" w:rsidP="00DC3C0D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8048776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3C0D">
        <w:rPr>
          <w:rFonts w:ascii="Times New Roman" w:hAnsi="Times New Roman" w:cs="Times New Roman"/>
          <w:b/>
          <w:bCs/>
          <w:sz w:val="28"/>
          <w:szCs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DC3C0D" w:rsidRPr="00DC3C0D" w:rsidRDefault="00DC3C0D" w:rsidP="00DC3C0D">
      <w:pPr>
        <w:rPr>
          <w:rFonts w:ascii="Times New Roman" w:hAnsi="Times New Roman" w:cs="Times New Roman"/>
        </w:rPr>
      </w:pPr>
    </w:p>
    <w:p w:rsidR="00DC3C0D" w:rsidRPr="00DC3C0D" w:rsidRDefault="00DC3C0D" w:rsidP="00DC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DC3C0D" w:rsidRPr="00DC3C0D" w:rsidRDefault="00DC3C0D" w:rsidP="00DC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DC3C0D">
        <w:rPr>
          <w:rFonts w:ascii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</w:t>
      </w:r>
      <w:r w:rsidRPr="00DC3C0D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контроля доводятся до сведения студентов до промежуточной аттестации.  </w:t>
      </w:r>
    </w:p>
    <w:p w:rsidR="00DC3C0D" w:rsidRPr="00DC3C0D" w:rsidRDefault="00DC3C0D" w:rsidP="00DC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 </w:t>
      </w:r>
      <w:r w:rsidRPr="00DC3C0D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DC3C0D">
        <w:rPr>
          <w:rFonts w:ascii="Times New Roman" w:hAnsi="Times New Roman" w:cs="Times New Roman"/>
          <w:sz w:val="28"/>
          <w:szCs w:val="28"/>
        </w:rPr>
        <w:t xml:space="preserve"> проводится в форме зачета для студентов очной и заочной форм обучения. </w:t>
      </w:r>
    </w:p>
    <w:p w:rsidR="00DC3C0D" w:rsidRPr="00DC3C0D" w:rsidRDefault="00DC3C0D" w:rsidP="00DC3C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</w:rPr>
        <w:sectPr w:rsidR="00DC3C0D" w:rsidRPr="00DC3C0D" w:rsidSect="003107C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C3C0D">
        <w:rPr>
          <w:rFonts w:ascii="Times New Roman" w:hAnsi="Times New Roman" w:cs="Times New Roman"/>
        </w:rPr>
        <w:t> </w:t>
      </w:r>
    </w:p>
    <w:p w:rsidR="00DC3C0D" w:rsidRDefault="00DC3C0D" w:rsidP="00DC3C0D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4418" cy="9534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1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lastRenderedPageBreak/>
        <w:t xml:space="preserve">Методические указания по освоению дисциплины «Экономика таможенного дела» адресованы студентам всех форм обучения. 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Учебным планом по специальности 38.05.02 «Таможенное дело» предусмотрены следующие виды занятий: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- лекции;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- практические занятия.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В ходе лекционных занятий рассматриваются основы экономических знаний в области таможенного дела; изучаются методы планирования работ, услуг в области развития экономики таможенного дела, даются рекомендации для самостоятельной работы и подготовке к практическим занятиям.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 оценки социально-экономической эффективности таможенного дела.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– изучить конспекты лекций;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– подготовить ответы на все вопросы по изучаемой теме;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>– письменно решить домашнее задание, рекомендованные преподавателем при изучении каждой темы.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  <w:r w:rsidRPr="00DC3C0D">
        <w:rPr>
          <w:bCs/>
          <w:sz w:val="28"/>
          <w:szCs w:val="28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C3C0D">
        <w:rPr>
          <w:bCs/>
          <w:sz w:val="28"/>
          <w:szCs w:val="28"/>
        </w:rPr>
        <w:t>т.ч</w:t>
      </w:r>
      <w:proofErr w:type="spellEnd"/>
      <w:r w:rsidRPr="00DC3C0D">
        <w:rPr>
          <w:bCs/>
          <w:sz w:val="28"/>
          <w:szCs w:val="28"/>
        </w:rPr>
        <w:t>. интерактивные) методы обучения, в частности: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- </w:t>
      </w:r>
      <w:proofErr w:type="gramStart"/>
      <w:r w:rsidRPr="00DC3C0D">
        <w:rPr>
          <w:bCs/>
          <w:sz w:val="28"/>
          <w:szCs w:val="28"/>
        </w:rPr>
        <w:t>проекторное</w:t>
      </w:r>
      <w:proofErr w:type="gramEnd"/>
      <w:r w:rsidRPr="00DC3C0D">
        <w:rPr>
          <w:bCs/>
          <w:sz w:val="28"/>
          <w:szCs w:val="28"/>
        </w:rPr>
        <w:t xml:space="preserve"> и мультимедийное оборудования для подготовки и проведения лекционных и практических занятий.</w:t>
      </w:r>
    </w:p>
    <w:p w:rsidR="00DC3C0D" w:rsidRPr="00DC3C0D" w:rsidRDefault="00DC3C0D" w:rsidP="00DC3C0D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DC3C0D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DC3C0D">
          <w:rPr>
            <w:rStyle w:val="a9"/>
            <w:bCs/>
            <w:sz w:val="28"/>
            <w:szCs w:val="28"/>
          </w:rPr>
          <w:t>http://library.rsue.ru/</w:t>
        </w:r>
      </w:hyperlink>
      <w:r w:rsidRPr="00DC3C0D">
        <w:rPr>
          <w:bCs/>
          <w:sz w:val="28"/>
          <w:szCs w:val="28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DC3C0D" w:rsidRPr="00DC3C0D" w:rsidRDefault="00DC3C0D" w:rsidP="00DC3C0D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</w:rPr>
      </w:pPr>
    </w:p>
    <w:p w:rsidR="00DC3C0D" w:rsidRPr="00DC3C0D" w:rsidRDefault="00DC3C0D" w:rsidP="00DC3C0D">
      <w:pPr>
        <w:textAlignment w:val="baseline"/>
        <w:rPr>
          <w:rFonts w:ascii="Times New Roman" w:hAnsi="Times New Roman" w:cs="Times New Roman"/>
        </w:rPr>
      </w:pPr>
    </w:p>
    <w:p w:rsidR="00636507" w:rsidRPr="00DC3C0D" w:rsidRDefault="00636507">
      <w:pPr>
        <w:rPr>
          <w:rFonts w:ascii="Times New Roman" w:hAnsi="Times New Roman" w:cs="Times New Roman"/>
        </w:rPr>
      </w:pPr>
    </w:p>
    <w:sectPr w:rsidR="00636507" w:rsidRPr="00DC3C0D" w:rsidSect="003107C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0707"/>
      <w:docPartObj>
        <w:docPartGallery w:val="Page Numbers (Bottom of Page)"/>
        <w:docPartUnique/>
      </w:docPartObj>
    </w:sdtPr>
    <w:sdtEndPr/>
    <w:sdtContent>
      <w:p w:rsidR="003107CA" w:rsidRDefault="00DC3C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3107CA" w:rsidRDefault="00DC3C0D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4E0"/>
    <w:multiLevelType w:val="hybridMultilevel"/>
    <w:tmpl w:val="F9C8F1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3323B2"/>
    <w:multiLevelType w:val="hybridMultilevel"/>
    <w:tmpl w:val="34F858F0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F77BE"/>
    <w:multiLevelType w:val="hybridMultilevel"/>
    <w:tmpl w:val="1408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A5F9C"/>
    <w:rsid w:val="001F0BC7"/>
    <w:rsid w:val="003C51E7"/>
    <w:rsid w:val="00636507"/>
    <w:rsid w:val="00AC59FB"/>
    <w:rsid w:val="00C71B92"/>
    <w:rsid w:val="00D31453"/>
    <w:rsid w:val="00DC3C0D"/>
    <w:rsid w:val="00E209E2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C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C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0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3C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DC3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3C0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C3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3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C3C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DC3C0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DC3C0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C3C0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C3C0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3C0D"/>
    <w:rPr>
      <w:color w:val="0000FF" w:themeColor="hyperlink"/>
      <w:u w:val="single"/>
    </w:rPr>
  </w:style>
  <w:style w:type="paragraph" w:customStyle="1" w:styleId="3">
    <w:name w:val="Стиль3"/>
    <w:basedOn w:val="aa"/>
    <w:link w:val="30"/>
    <w:qFormat/>
    <w:rsid w:val="00DC3C0D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DC3C0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DC3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C3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DC3C0D"/>
    <w:pPr>
      <w:spacing w:after="0" w:line="240" w:lineRule="auto"/>
    </w:pPr>
  </w:style>
  <w:style w:type="paragraph" w:customStyle="1" w:styleId="13">
    <w:name w:val="заголовок 1"/>
    <w:basedOn w:val="a"/>
    <w:next w:val="a"/>
    <w:rsid w:val="00DC3C0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C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C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0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3C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DC3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3C0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C3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3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C3C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DC3C0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DC3C0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C3C0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C3C0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3C0D"/>
    <w:rPr>
      <w:color w:val="0000FF" w:themeColor="hyperlink"/>
      <w:u w:val="single"/>
    </w:rPr>
  </w:style>
  <w:style w:type="paragraph" w:customStyle="1" w:styleId="3">
    <w:name w:val="Стиль3"/>
    <w:basedOn w:val="aa"/>
    <w:link w:val="30"/>
    <w:qFormat/>
    <w:rsid w:val="00DC3C0D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DC3C0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DC3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C3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DC3C0D"/>
    <w:pPr>
      <w:spacing w:after="0" w:line="240" w:lineRule="auto"/>
    </w:pPr>
  </w:style>
  <w:style w:type="paragraph" w:customStyle="1" w:styleId="13">
    <w:name w:val="заголовок 1"/>
    <w:basedOn w:val="a"/>
    <w:next w:val="a"/>
    <w:rsid w:val="00DC3C0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7133</Words>
  <Characters>40662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2017-2018_38_05_02_1_plz_xml_Экономика таможенного дела</vt:lpstr>
      <vt:lpstr>Лист1</vt:lpstr>
    </vt:vector>
  </TitlesOfParts>
  <Company/>
  <LinksUpToDate>false</LinksUpToDate>
  <CharactersWithSpaces>47700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2017-2018_38_05_02_1_plz_xml_Экономика таможенного дела</dc:title>
  <dc:creator>FastReport.NET</dc:creator>
  <cp:lastModifiedBy>Виктория А. Сапина</cp:lastModifiedBy>
  <cp:revision>2</cp:revision>
  <cp:lastPrinted>2017-10-09T06:51:00Z</cp:lastPrinted>
  <dcterms:created xsi:type="dcterms:W3CDTF">2017-10-10T12:31:00Z</dcterms:created>
  <dcterms:modified xsi:type="dcterms:W3CDTF">2017-10-10T12:31:00Z</dcterms:modified>
</cp:coreProperties>
</file>