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C64FE" w:rsidTr="000472C8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Tr="000472C8">
        <w:trPr>
          <w:trHeight w:hRule="exact" w:val="138"/>
        </w:trPr>
        <w:tc>
          <w:tcPr>
            <w:tcW w:w="284" w:type="dxa"/>
          </w:tcPr>
          <w:p w:rsidR="00DC64FE" w:rsidRDefault="00DC64FE"/>
        </w:tc>
        <w:tc>
          <w:tcPr>
            <w:tcW w:w="143" w:type="dxa"/>
          </w:tcPr>
          <w:p w:rsidR="00DC64FE" w:rsidRDefault="00DC64FE"/>
        </w:tc>
        <w:tc>
          <w:tcPr>
            <w:tcW w:w="1560" w:type="dxa"/>
          </w:tcPr>
          <w:p w:rsidR="00DC64FE" w:rsidRDefault="00DC64FE"/>
        </w:tc>
        <w:tc>
          <w:tcPr>
            <w:tcW w:w="2127" w:type="dxa"/>
          </w:tcPr>
          <w:p w:rsidR="00DC64FE" w:rsidRDefault="00DC64FE"/>
        </w:tc>
        <w:tc>
          <w:tcPr>
            <w:tcW w:w="143" w:type="dxa"/>
          </w:tcPr>
          <w:p w:rsidR="00DC64FE" w:rsidRDefault="00DC64FE"/>
        </w:tc>
        <w:tc>
          <w:tcPr>
            <w:tcW w:w="1711" w:type="dxa"/>
          </w:tcPr>
          <w:p w:rsidR="00DC64FE" w:rsidRDefault="00DC64FE"/>
        </w:tc>
        <w:tc>
          <w:tcPr>
            <w:tcW w:w="134" w:type="dxa"/>
          </w:tcPr>
          <w:p w:rsidR="00DC64FE" w:rsidRDefault="00DC64FE"/>
        </w:tc>
        <w:tc>
          <w:tcPr>
            <w:tcW w:w="291" w:type="dxa"/>
          </w:tcPr>
          <w:p w:rsidR="00DC64FE" w:rsidRDefault="00DC64FE"/>
        </w:tc>
        <w:tc>
          <w:tcPr>
            <w:tcW w:w="1707" w:type="dxa"/>
          </w:tcPr>
          <w:p w:rsidR="00DC64FE" w:rsidRDefault="00DC64FE"/>
        </w:tc>
        <w:tc>
          <w:tcPr>
            <w:tcW w:w="1702" w:type="dxa"/>
          </w:tcPr>
          <w:p w:rsidR="00DC64FE" w:rsidRDefault="00DC64FE"/>
        </w:tc>
        <w:tc>
          <w:tcPr>
            <w:tcW w:w="143" w:type="dxa"/>
          </w:tcPr>
          <w:p w:rsidR="00DC64FE" w:rsidRDefault="00DC64FE"/>
        </w:tc>
        <w:tc>
          <w:tcPr>
            <w:tcW w:w="148" w:type="dxa"/>
          </w:tcPr>
          <w:p w:rsidR="00DC64FE" w:rsidRDefault="00DC64FE"/>
        </w:tc>
        <w:tc>
          <w:tcPr>
            <w:tcW w:w="156" w:type="dxa"/>
          </w:tcPr>
          <w:p w:rsidR="00DC64FE" w:rsidRDefault="00DC64FE"/>
        </w:tc>
      </w:tr>
    </w:tbl>
    <w:p w:rsidR="00DC64FE" w:rsidRDefault="000472C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1267" cy="9421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FE" w:rsidRDefault="009969C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1267" cy="951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09"/>
        <w:gridCol w:w="23"/>
        <w:gridCol w:w="593"/>
        <w:gridCol w:w="385"/>
        <w:gridCol w:w="944"/>
        <w:gridCol w:w="137"/>
        <w:gridCol w:w="520"/>
        <w:gridCol w:w="145"/>
        <w:gridCol w:w="137"/>
        <w:gridCol w:w="817"/>
        <w:gridCol w:w="658"/>
        <w:gridCol w:w="165"/>
        <w:gridCol w:w="3197"/>
        <w:gridCol w:w="403"/>
        <w:gridCol w:w="1036"/>
        <w:gridCol w:w="14"/>
        <w:gridCol w:w="957"/>
      </w:tblGrid>
      <w:tr w:rsidR="00DC64FE" w:rsidTr="00380EE1">
        <w:trPr>
          <w:gridBefore w:val="1"/>
          <w:wBefore w:w="34" w:type="dxa"/>
          <w:trHeight w:hRule="exact" w:val="555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</w:tcPr>
          <w:p w:rsidR="00DC64FE" w:rsidRDefault="00DC64FE"/>
        </w:tc>
        <w:tc>
          <w:tcPr>
            <w:tcW w:w="944" w:type="dxa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665" w:type="dxa"/>
            <w:gridSpan w:val="2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817" w:type="dxa"/>
          </w:tcPr>
          <w:p w:rsidR="00DC64FE" w:rsidRDefault="00DC64FE"/>
        </w:tc>
        <w:tc>
          <w:tcPr>
            <w:tcW w:w="823" w:type="dxa"/>
            <w:gridSpan w:val="2"/>
          </w:tcPr>
          <w:p w:rsidR="00DC64FE" w:rsidRDefault="00DC64FE"/>
        </w:tc>
        <w:tc>
          <w:tcPr>
            <w:tcW w:w="3197" w:type="dxa"/>
          </w:tcPr>
          <w:p w:rsidR="00DC64FE" w:rsidRDefault="00DC64FE"/>
        </w:tc>
        <w:tc>
          <w:tcPr>
            <w:tcW w:w="403" w:type="dxa"/>
          </w:tcPr>
          <w:p w:rsidR="00DC64FE" w:rsidRDefault="00DC64FE"/>
        </w:tc>
        <w:tc>
          <w:tcPr>
            <w:tcW w:w="1050" w:type="dxa"/>
            <w:gridSpan w:val="2"/>
          </w:tcPr>
          <w:p w:rsidR="00DC64FE" w:rsidRDefault="00DC64FE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C64FE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</w:tcPr>
          <w:p w:rsidR="00DC64FE" w:rsidRDefault="00DC64FE"/>
        </w:tc>
        <w:tc>
          <w:tcPr>
            <w:tcW w:w="944" w:type="dxa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665" w:type="dxa"/>
            <w:gridSpan w:val="2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817" w:type="dxa"/>
          </w:tcPr>
          <w:p w:rsidR="00DC64FE" w:rsidRDefault="00DC64FE"/>
        </w:tc>
        <w:tc>
          <w:tcPr>
            <w:tcW w:w="823" w:type="dxa"/>
            <w:gridSpan w:val="2"/>
          </w:tcPr>
          <w:p w:rsidR="00DC64FE" w:rsidRDefault="00DC64FE"/>
        </w:tc>
        <w:tc>
          <w:tcPr>
            <w:tcW w:w="3197" w:type="dxa"/>
          </w:tcPr>
          <w:p w:rsidR="00DC64FE" w:rsidRDefault="00DC64FE"/>
        </w:tc>
        <w:tc>
          <w:tcPr>
            <w:tcW w:w="403" w:type="dxa"/>
          </w:tcPr>
          <w:p w:rsidR="00DC64FE" w:rsidRDefault="00DC64FE"/>
        </w:tc>
        <w:tc>
          <w:tcPr>
            <w:tcW w:w="1050" w:type="dxa"/>
            <w:gridSpan w:val="2"/>
          </w:tcPr>
          <w:p w:rsidR="00DC64FE" w:rsidRDefault="00DC64FE"/>
        </w:tc>
        <w:tc>
          <w:tcPr>
            <w:tcW w:w="957" w:type="dxa"/>
          </w:tcPr>
          <w:p w:rsidR="00DC64FE" w:rsidRDefault="00DC64FE"/>
        </w:tc>
      </w:tr>
      <w:tr w:rsidR="00DC64FE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Default="00DC64FE"/>
        </w:tc>
      </w:tr>
      <w:tr w:rsidR="00DC64FE" w:rsidTr="00380EE1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</w:tcPr>
          <w:p w:rsidR="00DC64FE" w:rsidRDefault="00DC64FE"/>
        </w:tc>
        <w:tc>
          <w:tcPr>
            <w:tcW w:w="944" w:type="dxa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665" w:type="dxa"/>
            <w:gridSpan w:val="2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817" w:type="dxa"/>
          </w:tcPr>
          <w:p w:rsidR="00DC64FE" w:rsidRDefault="00DC64FE"/>
        </w:tc>
        <w:tc>
          <w:tcPr>
            <w:tcW w:w="823" w:type="dxa"/>
            <w:gridSpan w:val="2"/>
          </w:tcPr>
          <w:p w:rsidR="00DC64FE" w:rsidRDefault="00DC64FE"/>
        </w:tc>
        <w:tc>
          <w:tcPr>
            <w:tcW w:w="3197" w:type="dxa"/>
          </w:tcPr>
          <w:p w:rsidR="00DC64FE" w:rsidRDefault="00DC64FE"/>
        </w:tc>
        <w:tc>
          <w:tcPr>
            <w:tcW w:w="403" w:type="dxa"/>
          </w:tcPr>
          <w:p w:rsidR="00DC64FE" w:rsidRDefault="00DC64FE"/>
        </w:tc>
        <w:tc>
          <w:tcPr>
            <w:tcW w:w="1050" w:type="dxa"/>
            <w:gridSpan w:val="2"/>
          </w:tcPr>
          <w:p w:rsidR="00DC64FE" w:rsidRDefault="00DC64FE"/>
        </w:tc>
        <w:tc>
          <w:tcPr>
            <w:tcW w:w="957" w:type="dxa"/>
          </w:tcPr>
          <w:p w:rsidR="00DC64FE" w:rsidRDefault="00DC64FE"/>
        </w:tc>
      </w:tr>
      <w:tr w:rsidR="00DC64FE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Default="00DC64FE"/>
        </w:tc>
      </w:tr>
      <w:tr w:rsidR="00DC64FE" w:rsidTr="00380EE1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</w:tcPr>
          <w:p w:rsidR="00DC64FE" w:rsidRDefault="00DC64FE"/>
        </w:tc>
        <w:tc>
          <w:tcPr>
            <w:tcW w:w="944" w:type="dxa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665" w:type="dxa"/>
            <w:gridSpan w:val="2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817" w:type="dxa"/>
          </w:tcPr>
          <w:p w:rsidR="00DC64FE" w:rsidRDefault="00DC64FE"/>
        </w:tc>
        <w:tc>
          <w:tcPr>
            <w:tcW w:w="823" w:type="dxa"/>
            <w:gridSpan w:val="2"/>
          </w:tcPr>
          <w:p w:rsidR="00DC64FE" w:rsidRDefault="00DC64FE"/>
        </w:tc>
        <w:tc>
          <w:tcPr>
            <w:tcW w:w="3197" w:type="dxa"/>
          </w:tcPr>
          <w:p w:rsidR="00DC64FE" w:rsidRDefault="00DC64FE"/>
        </w:tc>
        <w:tc>
          <w:tcPr>
            <w:tcW w:w="403" w:type="dxa"/>
          </w:tcPr>
          <w:p w:rsidR="00DC64FE" w:rsidRDefault="00DC64FE"/>
        </w:tc>
        <w:tc>
          <w:tcPr>
            <w:tcW w:w="1050" w:type="dxa"/>
            <w:gridSpan w:val="2"/>
          </w:tcPr>
          <w:p w:rsidR="00DC64FE" w:rsidRDefault="00DC64FE"/>
        </w:tc>
        <w:tc>
          <w:tcPr>
            <w:tcW w:w="957" w:type="dxa"/>
          </w:tcPr>
          <w:p w:rsidR="00DC64FE" w:rsidRDefault="00DC64FE"/>
        </w:tc>
      </w:tr>
      <w:tr w:rsidR="00DC64FE" w:rsidRPr="00387F2D" w:rsidTr="00380EE1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</w:tcPr>
          <w:p w:rsidR="00DC64FE" w:rsidRDefault="00DC64FE"/>
        </w:tc>
        <w:tc>
          <w:tcPr>
            <w:tcW w:w="944" w:type="dxa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665" w:type="dxa"/>
            <w:gridSpan w:val="2"/>
          </w:tcPr>
          <w:p w:rsidR="00DC64FE" w:rsidRDefault="00DC64FE"/>
        </w:tc>
        <w:tc>
          <w:tcPr>
            <w:tcW w:w="137" w:type="dxa"/>
          </w:tcPr>
          <w:p w:rsidR="00DC64FE" w:rsidRDefault="00DC64FE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542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27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38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439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27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177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560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DC64FE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698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64FE" w:rsidRDefault="00380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7698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241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RPr="00387F2D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80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357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22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293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2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694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523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DC64FE" w:rsidTr="00380EE1">
        <w:trPr>
          <w:gridBefore w:val="1"/>
          <w:wBefore w:w="34" w:type="dxa"/>
          <w:trHeight w:hRule="exact" w:val="134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64FE" w:rsidRDefault="00380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RPr="00387F2D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459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6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24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694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545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DC64FE" w:rsidTr="00380EE1">
        <w:trPr>
          <w:gridBefore w:val="1"/>
          <w:wBefore w:w="34" w:type="dxa"/>
          <w:trHeight w:hRule="exact" w:val="12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64FE" w:rsidRDefault="00380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RPr="00387F2D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441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833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52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DC64FE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64FE" w:rsidRDefault="00380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RPr="00387F2D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Default="00DC64FE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80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8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82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507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380E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C64FE" w:rsidRPr="00387F2D" w:rsidTr="00380EE1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Tr="00380EE1">
        <w:trPr>
          <w:trHeight w:hRule="exact" w:val="416"/>
        </w:trPr>
        <w:tc>
          <w:tcPr>
            <w:tcW w:w="4502" w:type="dxa"/>
            <w:gridSpan w:val="12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4801" w:type="dxa"/>
            <w:gridSpan w:val="4"/>
          </w:tcPr>
          <w:p w:rsidR="00DC64FE" w:rsidRDefault="00DC64FE"/>
        </w:tc>
        <w:tc>
          <w:tcPr>
            <w:tcW w:w="97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C64FE" w:rsidRPr="00387F2D" w:rsidTr="00380EE1">
        <w:trPr>
          <w:trHeight w:hRule="exact" w:val="50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изучения содержания таможенных процедур и условий помещения товаров под заявленную таможенную процедуру.</w:t>
            </w:r>
          </w:p>
        </w:tc>
      </w:tr>
      <w:tr w:rsidR="00DC64FE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представление о многообразии целей перемещения товаров через таможенную границу ЕАЭС;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Раскрыть значение каждой таможенной процедуры для экономической и социальной жизни государства;</w:t>
            </w:r>
          </w:p>
        </w:tc>
      </w:tr>
      <w:tr w:rsidR="00DC64FE" w:rsidRPr="00387F2D" w:rsidTr="00380EE1">
        <w:trPr>
          <w:trHeight w:hRule="exact" w:val="72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Показать отличительные признаки таможенных процедур в части уплаты таможенных платежей и соблюдения запретов и ограничений, а также пользования и распоряжения товарами на условиях заявленной таможенной процедуры.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C64FE" w:rsidTr="00380EE1">
        <w:trPr>
          <w:trHeight w:hRule="exact" w:val="277"/>
        </w:trPr>
        <w:tc>
          <w:tcPr>
            <w:tcW w:w="27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Б1.Б.16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C64FE" w:rsidRPr="00387F2D" w:rsidTr="00380EE1">
        <w:trPr>
          <w:trHeight w:hRule="exact" w:val="50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C64FE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документооборота в таможенных органах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DC64FE" w:rsidRPr="00387F2D" w:rsidTr="00380EE1">
        <w:trPr>
          <w:trHeight w:hRule="exact" w:val="279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DC64FE" w:rsidRPr="00387F2D" w:rsidTr="00380EE1">
        <w:trPr>
          <w:trHeight w:hRule="exact" w:val="50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товаров в таможенных целях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DC64FE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DC64FE" w:rsidRPr="00387F2D" w:rsidTr="00380EE1">
        <w:trPr>
          <w:trHeight w:hRule="exact" w:val="287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DC64FE" w:rsidRPr="00387F2D" w:rsidTr="00380EE1">
        <w:trPr>
          <w:trHeight w:hRule="exact" w:val="279"/>
        </w:trPr>
        <w:tc>
          <w:tcPr>
            <w:tcW w:w="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trHeight w:hRule="exact" w:val="416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C64FE" w:rsidRPr="00387F2D" w:rsidTr="00380EE1">
        <w:trPr>
          <w:trHeight w:hRule="exact" w:val="478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</w:tc>
      </w:tr>
      <w:tr w:rsidR="00DC64FE" w:rsidRPr="00387F2D" w:rsidTr="00380EE1">
        <w:trPr>
          <w:trHeight w:hRule="exact" w:val="138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</w:tc>
      </w:tr>
      <w:tr w:rsidR="00DC64FE" w:rsidRPr="00387F2D" w:rsidTr="00380EE1">
        <w:trPr>
          <w:trHeight w:hRule="exact" w:val="138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RPr="00380EE1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 w:rsidP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 международных экономических организаций;</w:t>
            </w:r>
          </w:p>
        </w:tc>
      </w:tr>
      <w:tr w:rsidR="00DC64FE" w:rsidRPr="00380EE1" w:rsidTr="00380EE1">
        <w:trPr>
          <w:trHeight w:hRule="exact" w:val="138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trHeight w:hRule="exact" w:val="478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</w:t>
            </w:r>
            <w:proofErr w:type="spellEnd"/>
          </w:p>
        </w:tc>
      </w:tr>
      <w:tr w:rsidR="00DC64FE" w:rsidTr="00380EE1">
        <w:trPr>
          <w:trHeight w:hRule="exact" w:val="138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616" w:type="dxa"/>
            <w:gridSpan w:val="2"/>
          </w:tcPr>
          <w:p w:rsidR="00DC64FE" w:rsidRDefault="00DC64FE"/>
        </w:tc>
        <w:tc>
          <w:tcPr>
            <w:tcW w:w="1986" w:type="dxa"/>
            <w:gridSpan w:val="4"/>
          </w:tcPr>
          <w:p w:rsidR="00DC64FE" w:rsidRDefault="00DC64FE"/>
        </w:tc>
        <w:tc>
          <w:tcPr>
            <w:tcW w:w="1757" w:type="dxa"/>
            <w:gridSpan w:val="4"/>
          </w:tcPr>
          <w:p w:rsidR="00DC64FE" w:rsidRDefault="00DC64FE"/>
        </w:tc>
        <w:tc>
          <w:tcPr>
            <w:tcW w:w="4801" w:type="dxa"/>
            <w:gridSpan w:val="4"/>
          </w:tcPr>
          <w:p w:rsidR="00DC64FE" w:rsidRDefault="00DC64FE"/>
        </w:tc>
        <w:tc>
          <w:tcPr>
            <w:tcW w:w="971" w:type="dxa"/>
            <w:gridSpan w:val="2"/>
          </w:tcPr>
          <w:p w:rsidR="00DC64FE" w:rsidRDefault="00DC64FE"/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различать запреты и ограничения экономического и неэкономического характера</w:t>
            </w:r>
          </w:p>
        </w:tc>
      </w:tr>
      <w:tr w:rsidR="00DC64FE" w:rsidRPr="00387F2D" w:rsidTr="00380EE1">
        <w:trPr>
          <w:trHeight w:hRule="exact" w:val="138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64FE" w:rsidRPr="00387F2D" w:rsidTr="00380EE1">
        <w:trPr>
          <w:trHeight w:hRule="exact" w:val="277"/>
        </w:trPr>
        <w:tc>
          <w:tcPr>
            <w:tcW w:w="143" w:type="dxa"/>
            <w:gridSpan w:val="2"/>
          </w:tcPr>
          <w:p w:rsidR="00DC64FE" w:rsidRDefault="00DC64FE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таможенными документами, определяющими выбор таможенной процедуры</w:t>
            </w:r>
          </w:p>
        </w:tc>
      </w:tr>
      <w:tr w:rsidR="00DC64FE" w:rsidRPr="00387F2D" w:rsidTr="00380EE1">
        <w:trPr>
          <w:trHeight w:hRule="exact" w:val="416"/>
        </w:trPr>
        <w:tc>
          <w:tcPr>
            <w:tcW w:w="143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616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57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4801" w:type="dxa"/>
            <w:gridSpan w:val="4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71" w:type="dxa"/>
            <w:gridSpan w:val="2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 w:rsidTr="00380EE1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DC64FE" w:rsidRPr="00380EE1" w:rsidRDefault="00380EE1">
      <w:pPr>
        <w:rPr>
          <w:sz w:val="0"/>
          <w:szCs w:val="0"/>
          <w:lang w:val="ru-RU"/>
        </w:rPr>
      </w:pPr>
      <w:r w:rsidRPr="00380E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7"/>
        <w:gridCol w:w="127"/>
        <w:gridCol w:w="839"/>
        <w:gridCol w:w="697"/>
        <w:gridCol w:w="1117"/>
        <w:gridCol w:w="1252"/>
        <w:gridCol w:w="702"/>
        <w:gridCol w:w="399"/>
        <w:gridCol w:w="982"/>
      </w:tblGrid>
      <w:tr w:rsidR="00DC6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C64FE" w:rsidTr="00380EE1">
        <w:trPr>
          <w:trHeight w:hRule="exact" w:val="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C64FE" w:rsidRPr="00387F2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«Основные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 Порядок уплаты таможенных платежей. Соблюдения запретов и ограничений. Условия пользования и распоряжения товарами и транспортными средствами.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Торговые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 торговых таможенных процедурах. Выпуск для внутреннего потребления. Экспорт.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Беспошлинная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Технологические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 переработки товаров. Переработка для внутреннего потребления. Переработка на таможенной территории.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таможенной процедуре. Виды таможенных процедур. Принципы классификации таможенных процедур.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при различных таможенных процедурах. Экономические и административные запреты и ограничения. Пользования и распоряжение товарами в зависимости от заявленной таможенной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Торговые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выпуска для внутреннего потребления.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экспорта. Условия помещения под таможенную процедуру беспошлинной торговли.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</w:tbl>
    <w:p w:rsidR="00DC64FE" w:rsidRDefault="00380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DC6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C64F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Технологические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 переработки на таможенной территории.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переработки для внутреннего потребления.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переработки вне таможенной территории.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Классификация таможенных процедур. Цели трансграничного перемещения товаров и транспортных средств. Понятие и виды таможенных процедур. Критерии классификации таможенных процедур. /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Условия помещения товаров и транспортных средств под таможенную процедуру. Порядок уплаты таможенных платежей. Соблюдения запретов и ограничений. Условия пользования и распоряжения товарами и транспортными средствами. /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Торговые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 торговых таможенных процедурах. Выпуск для внутреннего потребления. Экспорт.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Беспошлинная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Технологические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 переработки товаров. Переработка для внутреннего потребления. Переработка на таможенной территории.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 w:rsidRPr="00387F2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«Содействующие таможенные процедуры»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Экономические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об особых экономических зонах и их роль в экономике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Завершающие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 действия таможенных процедур. Реэкспорт. Реимпорт. Отказ в пользу государства. Уничтожение товаров.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</w:tbl>
    <w:p w:rsidR="00DC64FE" w:rsidRDefault="00380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DC6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C64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Специальные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почтовые отправления. Перемещения товаров отдельными категориями иностранных лиц.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Перемещение товаров трубопроводным транспортом и линиями электропередач. Перемещение транспортных средств международных перевозок. Перемещение товаров для личного пользования.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припасов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Соблюдение условий заявленной таможенной процедуры. Таможенный контроль после выпуска товаров. Целевое использование товаров. Ответственность за несоблюдение условий таможенной процедуры.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ввоза (допуска).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и транспортных средств под таможенную процедуру временного вывоза.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таможенного склада.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Экономические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создания особых экономических зон. Условия помещения товаров под таможенную процедуру свободной таможенной зоны.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преференциального режима в особых экономических зонах.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Завершающие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помещения товаров под таможенную процедуру реэкспорта. Условия помещения товаров под таможенную процедуру реимпорта. Особенности уничтожения товаров под таможенным контролем.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</w:tbl>
    <w:p w:rsidR="00DC64FE" w:rsidRDefault="00380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DC6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C64F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Специальные таможенные процедуры.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таможенного оформления товаров, перемещаемых трубопроводным транспортом. Особенности перемещения товаров для личного пользования. Особенности перемещения транспортных средств международной перевозки.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Тесты. Доклады. Контрольная работа.</w:t>
            </w:r>
          </w:p>
          <w:p w:rsidR="00DC64FE" w:rsidRPr="000472C8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472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Соблюдение условий заявленной таможенной процедуры. Таможенный контроль после выпуска товаров. Целевое использование товаров. Ответственность за несоблюдение условий таможенной процедуры. Доклады.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Временные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Общее и отличительное во временных таможенных процедурах. Временный ввоз (допуск). Временный вывоз.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транзит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Экономические таможенные процедуры.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об особых экономических зонах и их роль в экономике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Завершающие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 действия таможенных процедур. Реэкспорт. Реимпорт. Отказ в пользу государства. Уничтожение товаров.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Специальные таможенные процедуры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почтовые отправления. Перемещения товаров отдельными категориями иностранных лиц.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Перемещение товаров трубопроводным транспортом и линиями электропередач. Перемещение транспортных средств международных перевозок. Перемещение товаров для личного пользования.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припасов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</w:tbl>
    <w:p w:rsidR="00DC64FE" w:rsidRDefault="00380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3"/>
        <w:gridCol w:w="134"/>
        <w:gridCol w:w="800"/>
        <w:gridCol w:w="682"/>
        <w:gridCol w:w="1104"/>
        <w:gridCol w:w="1215"/>
        <w:gridCol w:w="674"/>
        <w:gridCol w:w="389"/>
        <w:gridCol w:w="948"/>
      </w:tblGrid>
      <w:tr w:rsidR="00DC64F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C64F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Соблюдение условий заявленной таможенной процедуры. Таможенный контроль после выпуска товаров. Целевое использование товаров. Ответственность за несоблюдение условий таможенной процедуры.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(проект). Перечень тем представлен в Приложении 1 к рабочей программе дисциплины. /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</w:tr>
      <w:tr w:rsidR="00DC64FE">
        <w:trPr>
          <w:trHeight w:hRule="exact" w:val="277"/>
        </w:trPr>
        <w:tc>
          <w:tcPr>
            <w:tcW w:w="993" w:type="dxa"/>
          </w:tcPr>
          <w:p w:rsidR="00DC64FE" w:rsidRDefault="00DC64FE"/>
        </w:tc>
        <w:tc>
          <w:tcPr>
            <w:tcW w:w="3545" w:type="dxa"/>
          </w:tcPr>
          <w:p w:rsidR="00DC64FE" w:rsidRDefault="00DC64FE"/>
        </w:tc>
        <w:tc>
          <w:tcPr>
            <w:tcW w:w="143" w:type="dxa"/>
          </w:tcPr>
          <w:p w:rsidR="00DC64FE" w:rsidRDefault="00DC64FE"/>
        </w:tc>
        <w:tc>
          <w:tcPr>
            <w:tcW w:w="851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1135" w:type="dxa"/>
          </w:tcPr>
          <w:p w:rsidR="00DC64FE" w:rsidRDefault="00DC64FE"/>
        </w:tc>
        <w:tc>
          <w:tcPr>
            <w:tcW w:w="1277" w:type="dxa"/>
          </w:tcPr>
          <w:p w:rsidR="00DC64FE" w:rsidRDefault="00DC64FE"/>
        </w:tc>
        <w:tc>
          <w:tcPr>
            <w:tcW w:w="710" w:type="dxa"/>
          </w:tcPr>
          <w:p w:rsidR="00DC64FE" w:rsidRDefault="00DC64FE"/>
        </w:tc>
        <w:tc>
          <w:tcPr>
            <w:tcW w:w="426" w:type="dxa"/>
          </w:tcPr>
          <w:p w:rsidR="00DC64FE" w:rsidRDefault="00DC64FE"/>
        </w:tc>
        <w:tc>
          <w:tcPr>
            <w:tcW w:w="993" w:type="dxa"/>
          </w:tcPr>
          <w:p w:rsidR="00DC64FE" w:rsidRDefault="00DC64FE"/>
        </w:tc>
      </w:tr>
      <w:tr w:rsidR="00DC64F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C64FE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Назначение и характеристика таможенной процедуры «Выпуск для внутреннего потребления».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и характеристика таможенной процедуры «Экспорт».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 и характеристика таможенной процедуры «Таможенный транзит».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характеристика таможенной процедуры «Временный ввоз (допуск)».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Назначение и характеристика таможенной процедуры «Временный вывоз».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Назначение и характеристика таможенной процедуры «Переработка на таможенной территории»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Назначение и характеристика таможенной процедуры «Переработка для внутреннего потребления».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и характеристика таможенной процедуры «Переработка вне таможенной территории».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Назначение и характеристика таможенной процедуры «Таможенный склад».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10.Назначение и характеристика таможенной процедуры «Беспошлинная торговля».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11.Назначение и характеристика таможенной процедуры «Уничтожение».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12.Назначение и характеристика таможенной процедуры «Отказ в пользу государства».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13.Назначение и  характеристика  таможенной  процедуры  «Свободная таможенная зона».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14.Назначение и характеристика таможенной процедуры  «Свободный склад».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15.Назначение и характеристика таможенной процедуры «Реэкспорт».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16.Назначение и характеристика таможенной процедуры «Реимпорт».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17.Декларирование товаров в международных почтовых отправлениях.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18.Перемещение товаров отдельными категориями иностранных лиц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19.Перемещение товаров трубопроводным транспортом.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20.Перемещение товаров для личного пользования.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21.Перемещение транспортных средств международной перевозки.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22.Перемещение припасов.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23.Классификация таможенных процедур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24.Декларация на товары: назначения и структура.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25.Декларация на транспортное средство: назначения и структура.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26.Транзитная декларация: назначения и структура.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27.Пассажирская декларация: назначения и структура.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28.Документы и сведения,  необходимые для помещения товаров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29.Первоочередной порядок помещения отдельных категорий товаров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proofErr w:type="gramEnd"/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таможенную процедуру.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30.Понятия о декларанте.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31.Порядок   перемещения   товаров   и   транспортных   средств   через таможенную границу.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Таможенные     операции,     предшествующие     подаче     таможенной декларации.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33.Понятия о выпуске и условном выпуске товаров.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34.Ответственность за соблюдение условий таможенной процедуры.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35.Выпуск товаров до подачи таможенной декларации.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36.Срок действия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37.Уплата    таможенных    платежей    в    зависимости    от    заявленной таможенной процедуры.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38.Особенности    таможенного   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   за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соблюдением    условий таможенной процедуры.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39.Обеспечение уплаты таможенных пошлин и налогов при заявлении отдельных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41.Гарантия соблюдения условий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42.Сроки выпуска товаров.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43.Представление документов после выпуска товаров.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44.Таможенные склады и их типы.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45.Владелец магазина беспошлинной торговли.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46.Таможенный перевозчик.</w:t>
            </w:r>
          </w:p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47.Таможенный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DC64FE" w:rsidRDefault="00380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58"/>
        <w:gridCol w:w="1443"/>
        <w:gridCol w:w="1986"/>
        <w:gridCol w:w="2786"/>
        <w:gridCol w:w="1598"/>
        <w:gridCol w:w="1741"/>
      </w:tblGrid>
      <w:tr w:rsidR="00DC64F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403" w:type="dxa"/>
          </w:tcPr>
          <w:p w:rsidR="00DC64FE" w:rsidRDefault="00DC64FE"/>
        </w:tc>
        <w:tc>
          <w:tcPr>
            <w:tcW w:w="1702" w:type="dxa"/>
          </w:tcPr>
          <w:p w:rsidR="00DC64FE" w:rsidRDefault="00DC64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C64FE" w:rsidRPr="00387F2D">
        <w:trPr>
          <w:trHeight w:hRule="exact" w:val="69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48.Классификация товаров и её значение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заявление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49.Определение страны происхождения товаров и её роль при заявлении таможенных процедур.</w:t>
            </w:r>
          </w:p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50.Соблюдение запретов и ограничений при заявлении таможенных процедур.</w:t>
            </w: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C64FE" w:rsidRPr="00387F2D">
        <w:trPr>
          <w:trHeight w:hRule="exact" w:val="277"/>
        </w:trPr>
        <w:tc>
          <w:tcPr>
            <w:tcW w:w="710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64FE" w:rsidRPr="00380EE1" w:rsidRDefault="00DC64FE">
            <w:pPr>
              <w:rPr>
                <w:lang w:val="ru-RU"/>
              </w:rPr>
            </w:pP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4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4F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Пансков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Г., </w:t>
            </w:r>
            <w:proofErr w:type="spell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Федоткин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внешнеторговой деятельности в России: учеб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DC64FE" w:rsidRPr="00387F2D" w:rsidTr="00380EE1">
        <w:trPr>
          <w:trHeight w:hRule="exact" w:val="173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64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4F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Экспортные и импортные операции. Процедуры таможенного оформления и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Ось-89, 1995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</w:t>
            </w:r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C64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DC64F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64F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Соклаков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и таможенная стоимость в различных таможенных процедурах: учеб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C64FE" w:rsidRPr="00387F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Евразийской  экономической комиссии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DC64FE" w:rsidRPr="00387F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DC64FE" w:rsidRPr="00387F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Виртуальная таможня. Таможенно-логистический портал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vch</w:t>
            </w:r>
            <w:proofErr w:type="spellEnd"/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C64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C64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C64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C64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C64FE">
        <w:trPr>
          <w:trHeight w:hRule="exact" w:val="277"/>
        </w:trPr>
        <w:tc>
          <w:tcPr>
            <w:tcW w:w="710" w:type="dxa"/>
          </w:tcPr>
          <w:p w:rsidR="00DC64FE" w:rsidRDefault="00DC64FE"/>
        </w:tc>
        <w:tc>
          <w:tcPr>
            <w:tcW w:w="58" w:type="dxa"/>
          </w:tcPr>
          <w:p w:rsidR="00DC64FE" w:rsidRDefault="00DC64FE"/>
        </w:tc>
        <w:tc>
          <w:tcPr>
            <w:tcW w:w="1929" w:type="dxa"/>
          </w:tcPr>
          <w:p w:rsidR="00DC64FE" w:rsidRDefault="00DC64FE"/>
        </w:tc>
        <w:tc>
          <w:tcPr>
            <w:tcW w:w="1986" w:type="dxa"/>
          </w:tcPr>
          <w:p w:rsidR="00DC64FE" w:rsidRDefault="00DC64FE"/>
        </w:tc>
        <w:tc>
          <w:tcPr>
            <w:tcW w:w="3403" w:type="dxa"/>
          </w:tcPr>
          <w:p w:rsidR="00DC64FE" w:rsidRDefault="00DC64FE"/>
        </w:tc>
        <w:tc>
          <w:tcPr>
            <w:tcW w:w="1702" w:type="dxa"/>
          </w:tcPr>
          <w:p w:rsidR="00DC64FE" w:rsidRDefault="00DC64FE"/>
        </w:tc>
        <w:tc>
          <w:tcPr>
            <w:tcW w:w="993" w:type="dxa"/>
          </w:tcPr>
          <w:p w:rsidR="00DC64FE" w:rsidRDefault="00DC64FE"/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C64F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Default="00380EE1">
            <w:pPr>
              <w:spacing w:after="0" w:line="240" w:lineRule="auto"/>
              <w:rPr>
                <w:sz w:val="19"/>
                <w:szCs w:val="19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C64FE">
        <w:trPr>
          <w:trHeight w:hRule="exact" w:val="277"/>
        </w:trPr>
        <w:tc>
          <w:tcPr>
            <w:tcW w:w="710" w:type="dxa"/>
          </w:tcPr>
          <w:p w:rsidR="00DC64FE" w:rsidRDefault="00DC64FE"/>
        </w:tc>
        <w:tc>
          <w:tcPr>
            <w:tcW w:w="58" w:type="dxa"/>
          </w:tcPr>
          <w:p w:rsidR="00DC64FE" w:rsidRDefault="00DC64FE"/>
        </w:tc>
        <w:tc>
          <w:tcPr>
            <w:tcW w:w="1929" w:type="dxa"/>
          </w:tcPr>
          <w:p w:rsidR="00DC64FE" w:rsidRDefault="00DC64FE"/>
        </w:tc>
        <w:tc>
          <w:tcPr>
            <w:tcW w:w="1986" w:type="dxa"/>
          </w:tcPr>
          <w:p w:rsidR="00DC64FE" w:rsidRDefault="00DC64FE"/>
        </w:tc>
        <w:tc>
          <w:tcPr>
            <w:tcW w:w="3403" w:type="dxa"/>
          </w:tcPr>
          <w:p w:rsidR="00DC64FE" w:rsidRDefault="00DC64FE"/>
        </w:tc>
        <w:tc>
          <w:tcPr>
            <w:tcW w:w="1702" w:type="dxa"/>
          </w:tcPr>
          <w:p w:rsidR="00DC64FE" w:rsidRDefault="00DC64FE"/>
        </w:tc>
        <w:tc>
          <w:tcPr>
            <w:tcW w:w="993" w:type="dxa"/>
          </w:tcPr>
          <w:p w:rsidR="00DC64FE" w:rsidRDefault="00DC64FE"/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80E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C64FE" w:rsidRPr="00387F2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64FE" w:rsidRPr="00380EE1" w:rsidRDefault="00380E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0E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0279B" w:rsidRDefault="0070279B">
      <w:pPr>
        <w:rPr>
          <w:lang w:val="ru-RU"/>
        </w:rPr>
      </w:pPr>
    </w:p>
    <w:p w:rsidR="0070279B" w:rsidRDefault="0070279B">
      <w:pPr>
        <w:rPr>
          <w:lang w:val="ru-RU"/>
        </w:rPr>
      </w:pPr>
      <w:r>
        <w:rPr>
          <w:lang w:val="ru-RU"/>
        </w:rPr>
        <w:br w:type="page"/>
      </w:r>
    </w:p>
    <w:p w:rsidR="00B938CF" w:rsidRDefault="00B938CF" w:rsidP="00EC495C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1267" cy="97511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5C" w:rsidRPr="00EC495C" w:rsidRDefault="00EC495C" w:rsidP="00EC495C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EC495C" w:rsidRPr="00EC495C" w:rsidRDefault="00EC495C" w:rsidP="00EC4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EC495C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C495C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C495C" w:rsidRPr="00EC495C" w:rsidRDefault="00882104" w:rsidP="00EC495C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="00EC495C" w:rsidRPr="00EC495C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C495C" w:rsidRPr="00EC495C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C495C"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C495C" w:rsidRPr="00EC495C" w:rsidRDefault="00882104" w:rsidP="00EC495C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="00EC495C" w:rsidRPr="00EC495C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C495C" w:rsidRPr="00EC495C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C495C"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EC495C" w:rsidRPr="00EC495C" w:rsidRDefault="00882104" w:rsidP="00EC495C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="00EC495C" w:rsidRPr="00EC495C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C495C" w:rsidRPr="00EC495C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C495C" w:rsidRPr="00EC49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13</w:t>
      </w: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C495C" w:rsidRDefault="00EC495C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938CF" w:rsidRDefault="00B938CF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B938CF" w:rsidRPr="00EC495C" w:rsidRDefault="00B938CF" w:rsidP="00EC495C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EC495C" w:rsidRPr="00EC495C" w:rsidRDefault="00EC495C" w:rsidP="00EC495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0" w:name="_Toc453750942"/>
    </w:p>
    <w:p w:rsidR="00EC495C" w:rsidRPr="00EC495C" w:rsidRDefault="00EC495C" w:rsidP="00EC495C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C495C" w:rsidRPr="00EC495C" w:rsidRDefault="00EC495C" w:rsidP="00EC495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C495C" w:rsidRPr="00EC495C" w:rsidRDefault="00EC495C" w:rsidP="00EC495C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bookmarkStart w:id="1" w:name="_Toc453750943"/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C495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 </w:t>
      </w:r>
    </w:p>
    <w:p w:rsidR="00EC495C" w:rsidRPr="00EC495C" w:rsidRDefault="00EC495C" w:rsidP="00EC49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31" w:type="dxa"/>
        <w:tblInd w:w="-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2824"/>
        <w:gridCol w:w="2824"/>
        <w:gridCol w:w="1519"/>
      </w:tblGrid>
      <w:tr w:rsidR="00EC495C" w:rsidRPr="00EC495C" w:rsidTr="009F269E">
        <w:trPr>
          <w:trHeight w:val="752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EC495C" w:rsidRPr="00EC495C" w:rsidRDefault="00EC495C" w:rsidP="00EC495C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EC495C" w:rsidRPr="00EC495C" w:rsidRDefault="00EC495C" w:rsidP="00EC49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EC495C" w:rsidRPr="00387F2D" w:rsidTr="009F269E">
        <w:trPr>
          <w:trHeight w:val="752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ОПК-4 - </w:t>
            </w:r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способностью понимать </w:t>
            </w:r>
            <w:proofErr w:type="gramStart"/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экономические процессы</w:t>
            </w:r>
            <w:proofErr w:type="gramEnd"/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EC495C" w:rsidRPr="00EC495C" w:rsidTr="009F269E">
        <w:trPr>
          <w:trHeight w:val="2326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З</w:t>
            </w:r>
            <w:proofErr w:type="gramEnd"/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типы существующих в современном мире экономических систем;</w:t>
            </w:r>
          </w:p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У</w:t>
            </w: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пользоваться нормативно-правовой базой организации торгово-экономических отношений в мировом хозяйстве;</w:t>
            </w:r>
          </w:p>
          <w:p w:rsidR="00EC495C" w:rsidRPr="00EC495C" w:rsidRDefault="00387F2D" w:rsidP="00387F2D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В</w:t>
            </w:r>
            <w:proofErr w:type="gramEnd"/>
            <w:r w:rsidR="00EC495C"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деятельностью международных экономических организаций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Определение и описание сущности </w:t>
            </w:r>
            <w:proofErr w:type="gramStart"/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экономических процессов</w:t>
            </w:r>
            <w:proofErr w:type="gramEnd"/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и явлений в российской и мировой экономиках.</w:t>
            </w:r>
          </w:p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Оценивание </w:t>
            </w:r>
            <w:proofErr w:type="gramStart"/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экономических процессов</w:t>
            </w:r>
            <w:proofErr w:type="gramEnd"/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EC495C" w:rsidRPr="00EC495C" w:rsidRDefault="00EC495C" w:rsidP="00EC495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Письменные тесты</w:t>
            </w:r>
          </w:p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</w:t>
            </w:r>
          </w:p>
          <w:p w:rsidR="00EC495C" w:rsidRPr="00EC495C" w:rsidRDefault="00EC495C" w:rsidP="00EC495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C495C" w:rsidRPr="00387F2D" w:rsidTr="009F269E">
        <w:trPr>
          <w:trHeight w:val="17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ПК-2 «</w:t>
            </w: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 осуществлять таможенный контроль и иные виды государственного контроля при осуществлении таможенных операций и применения таможенных процедур»</w:t>
            </w:r>
          </w:p>
        </w:tc>
      </w:tr>
      <w:tr w:rsidR="00EC495C" w:rsidRPr="00EC495C" w:rsidTr="0053229F">
        <w:trPr>
          <w:trHeight w:val="1383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53229F" w:rsidP="00EC495C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З</w:t>
            </w:r>
            <w:proofErr w:type="gramEnd"/>
            <w:r w:rsidR="00EC495C"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–</w:t>
            </w:r>
            <w:r w:rsidR="00EC495C" w:rsidRPr="00EC495C">
              <w:rPr>
                <w:rFonts w:eastAsiaTheme="minorHAnsi"/>
                <w:lang w:val="ru-RU"/>
              </w:rPr>
              <w:t xml:space="preserve"> </w:t>
            </w:r>
            <w:r w:rsidR="00EC495C"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виды таможенных процедур;</w:t>
            </w:r>
          </w:p>
          <w:p w:rsidR="00EC495C" w:rsidRPr="00EC495C" w:rsidRDefault="0053229F" w:rsidP="0053229F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У</w:t>
            </w:r>
            <w:r w:rsidR="00EC495C"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 xml:space="preserve"> –</w:t>
            </w:r>
            <w:r w:rsidR="00EC495C" w:rsidRPr="00EC495C">
              <w:rPr>
                <w:rFonts w:eastAsiaTheme="minorHAnsi"/>
                <w:lang w:val="ru-RU"/>
              </w:rPr>
              <w:t xml:space="preserve"> </w:t>
            </w:r>
            <w:r w:rsidR="00EC495C"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различать запреты и ограничения экономического и неэкономического характера;</w:t>
            </w:r>
          </w:p>
          <w:p w:rsidR="00EC495C" w:rsidRPr="00EC495C" w:rsidRDefault="00021209" w:rsidP="00EC495C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lastRenderedPageBreak/>
              <w:t>В</w:t>
            </w:r>
            <w:bookmarkStart w:id="2" w:name="_GoBack"/>
            <w:bookmarkEnd w:id="2"/>
            <w:proofErr w:type="gramEnd"/>
            <w:r w:rsidR="00EC495C"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–</w:t>
            </w:r>
            <w:r w:rsidR="00EC495C" w:rsidRPr="00EC495C">
              <w:rPr>
                <w:rFonts w:eastAsiaTheme="minorHAnsi"/>
                <w:lang w:val="ru-RU"/>
              </w:rPr>
              <w:t xml:space="preserve"> </w:t>
            </w:r>
            <w:proofErr w:type="gramStart"/>
            <w:r w:rsidR="00EC495C"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="00EC495C" w:rsidRPr="00EC495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работы с таможенными документами, определяю</w:t>
            </w:r>
            <w:r w:rsidR="0053229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щими выбор таможенной процедуры.</w:t>
            </w:r>
          </w:p>
          <w:p w:rsidR="00EC495C" w:rsidRPr="00EC495C" w:rsidRDefault="00EC495C" w:rsidP="00EC495C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lastRenderedPageBreak/>
              <w:t>Сбор необходимых нормативно-правовых актов, использование различных баз данных, поиск и сбор необходимой литературы</w:t>
            </w:r>
          </w:p>
          <w:p w:rsidR="00EC495C" w:rsidRPr="00EC495C" w:rsidRDefault="00EC495C" w:rsidP="00EC495C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</w:t>
            </w: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обращения к базам данных; целенаправленность поиска и отбора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Письменные тесты</w:t>
            </w:r>
          </w:p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</w:t>
            </w:r>
          </w:p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  <w:p w:rsidR="00EC495C" w:rsidRPr="00EC495C" w:rsidRDefault="00EC495C" w:rsidP="00EC4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495C" w:rsidRPr="00EC495C" w:rsidRDefault="00EC495C" w:rsidP="00EC49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938CF" w:rsidRPr="00EC495C" w:rsidRDefault="00B938CF" w:rsidP="00EC495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C495C" w:rsidRPr="00EC495C" w:rsidRDefault="00EC495C" w:rsidP="00EC495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53750944"/>
    </w:p>
    <w:p w:rsidR="00EC495C" w:rsidRPr="00EC495C" w:rsidRDefault="00EC495C" w:rsidP="00EC495C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EC495C" w:rsidRPr="00EC495C" w:rsidRDefault="00EC495C" w:rsidP="00EC495C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495C" w:rsidRPr="00EC495C" w:rsidRDefault="00EC495C" w:rsidP="00EC49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C495C" w:rsidRPr="00EC495C" w:rsidRDefault="00EC495C" w:rsidP="00EC49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C495C" w:rsidRPr="00EC495C" w:rsidRDefault="00EC495C" w:rsidP="00EC49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 Назначение и характеристика таможенной процедуры «Выпуск для внутреннего потребления».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 Назначение и характеристика таможенной процедуры «Экспорт».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 Назначение и характеристика таможенной процедуры «Таможенный транзит».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 Назначение и характеристика таможенной процедуры «Временный ввоз (допуск)».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 Назначение и характеристика таможенной процедуры «Временный вывоз».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 Назначение и характеристика таможенной процедуры «Переработка на таможенной территории»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 Назначение и характеристика таможенной процедуры «Переработка для внутреннего потребления».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 Назначение и характеристика таможенной процедуры «Переработка вне таможенной территории».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 Назначение и характеристика таможенной процедуры «Таможенный склад».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Назначение и характеристика таможенной процедуры «Беспошлинная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торговля».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11.Назначение и характеристика таможенной процедуры «Уничтожение».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12.Назначение и характеристика таможенной процедуры «Отказ в пользу государства».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13.Назначение   и  характеристика  таможенной  процедуры  «Свободная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таможенная зона».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14.Назначение  и характеристика таможенной процедуры  «Свободный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склад».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15.Назначение и характеристика таможенной процедуры «Реэкспорт».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16.Назначение и характеристика таможенной процедуры «Реимпорт».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17. Декларирование товаров в международных почтовых отправлениях.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18.Перемещение товаров отдельными категориями иностранных лиц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  <w:t>.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19.Перемещение товаров трубопроводным транспортом.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20.Перемещение товаров для личного пользования.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21.Перемещение транспортных средств международной перевозки.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22.Перемещение припасов.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23.Классификация таможенных процедур 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24. Декларация на товары: назначения и структура.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Декларация на транспортное средство: назначения и структура.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26.Транзитная декларация: назначения и структура.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27.Пассажирская декларация: назначения и структура.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28.Документы и сведения,  необходимые для помещения товаров под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таможенную процедуру.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29.Первоочередной порядок помещения отдельных категорий товаров под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таможенную процедуру.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30.Понятия о декларанте.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31.Порядок   перемещения   товаров   и   транспортных   средств   через таможенную границу.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Таможенные     операции,     предшествующие     подаче     таможенной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декларации.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33.Понятия о выпуске и условном выпуске товаров.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34.Ответственность за соблюдение условий таможенной процедуры.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35.Выпуск товаров до подачи таможенной декларации.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36.Срок действия таможенных процедур.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37.Уплата    таможенных    платежей    в    зависимости    от    заявленной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таможенной процедуры.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38. Особенности    таможенного    </w:t>
      </w:r>
      <w:proofErr w:type="gramStart"/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контроля    за</w:t>
      </w:r>
      <w:proofErr w:type="gramEnd"/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соблюдением    условий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таможенной процедуры.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39.Обеспечение уплаты таможенных пошлин и налогов при заявлении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отдельных таможенных процедур.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Виды таможенных процедур.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41.Гарантия соблюдения условий таможенных процедур.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42.Сроки выпуска товаров.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43.Представление документов после выпуска товаров.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44.Таможенные склады и их типы.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45.Владелец магазина беспошлинной торговли.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46.Таможенный перевозчик.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47.Таможенный представитель. 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48.Классификация товаров и её значение </w:t>
      </w:r>
      <w:proofErr w:type="gramStart"/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</w:t>
      </w:r>
      <w:proofErr w:type="gramEnd"/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заявление таможенных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процедур.</w:t>
      </w:r>
    </w:p>
    <w:p w:rsidR="00EC495C" w:rsidRPr="00EC495C" w:rsidRDefault="00EC495C" w:rsidP="00EC49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49.Определение страны происхождения товаров и её роль при заявлении таможенных процедур.</w:t>
      </w:r>
    </w:p>
    <w:p w:rsidR="00EC495C" w:rsidRPr="00EC495C" w:rsidRDefault="00EC495C" w:rsidP="00EC49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50. Соблюдение запретов и ограничений при заявлении таможенных процедур.</w:t>
      </w:r>
    </w:p>
    <w:p w:rsidR="00EC495C" w:rsidRPr="00EC495C" w:rsidRDefault="00EC495C" w:rsidP="00EC495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 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погрешности, </w:t>
      </w:r>
      <w:proofErr w:type="gram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А.Ф.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495C" w:rsidRPr="00EC495C" w:rsidRDefault="00EC495C" w:rsidP="00EC495C">
      <w:pP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C495C" w:rsidRPr="00EC495C" w:rsidRDefault="00EC495C" w:rsidP="00EC49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C495C" w:rsidRPr="00EC495C" w:rsidRDefault="00EC495C" w:rsidP="00EC49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рефератов</w:t>
      </w:r>
    </w:p>
    <w:p w:rsidR="00EC495C" w:rsidRPr="00EC495C" w:rsidRDefault="00EC495C" w:rsidP="00EC49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1.Конвенция об упрощении и гармонизации таможенных процедур (Киотская конвенция): её назначение в таможенном регулировании.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2.Виды предпринимательской деятельности в сфере таможенного дела.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3.Уполномоченный экономический оператор.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4.Запреты и ограничения при перемещении товаров через таможенную границу. 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5.Таможенные льготы и преференции при перемещении товаров и транспортных средств через таможенную границу. 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6.Протекционизм в современных условиях и проблема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импортозамещения</w:t>
      </w:r>
      <w:proofErr w:type="spellEnd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7.Особенности экспорта товаров трубопроводным транспортом.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8.Конвенция о временном ввозе.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9.Международный лизинг: таможенный аспект.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10.Конвенция о международных дорожных  перевозках (МДП).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11.Значение таможенных процедур переработки для экономики России.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12.Промышленно-производственные зоны  в РФ.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13.Технико-внедренческие зоны в РФ.</w:t>
      </w:r>
    </w:p>
    <w:p w:rsidR="00EC495C" w:rsidRPr="00EC495C" w:rsidRDefault="00EC495C" w:rsidP="00EC49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14.Туристско-рекреационные зоны в РФ.</w:t>
      </w:r>
    </w:p>
    <w:p w:rsidR="00EC495C" w:rsidRPr="00EC495C" w:rsidRDefault="00EC495C" w:rsidP="00EC495C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C495C">
        <w:rPr>
          <w:rFonts w:ascii="Times New Roman" w:eastAsiaTheme="minorHAnsi" w:hAnsi="Times New Roman" w:cs="Times New Roman"/>
          <w:sz w:val="28"/>
          <w:szCs w:val="28"/>
          <w:lang w:val="ru-RU"/>
        </w:rPr>
        <w:t>15.Порядок обращения товаров в федеральную собственность в таможенном законодательстве.</w:t>
      </w:r>
    </w:p>
    <w:p w:rsidR="00EC495C" w:rsidRPr="00EC495C" w:rsidRDefault="00EC495C" w:rsidP="00EC495C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C495C">
        <w:rPr>
          <w:rFonts w:ascii="Times New Roman" w:eastAsiaTheme="minorHAnsi" w:hAnsi="Times New Roman" w:cs="Times New Roman"/>
          <w:sz w:val="28"/>
          <w:szCs w:val="28"/>
          <w:lang w:val="ru-RU"/>
        </w:rPr>
        <w:t>16.Конвенция о торговле видами флоры и фауны, находящимися под угрозой исчезновения (Конвенция СИТЕС).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17.Незаконный экспорт товаров и технологий, которые могут быть использованы при создании оружия массового уничтожения.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18.Роль таможенных органов в защите экономической безопасности России.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EC495C" w:rsidRPr="00EC495C" w:rsidRDefault="00EC495C" w:rsidP="00EC4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реферата студент должен решить следующие задачи: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выбрать тему, обосновать её актуальность и значимость.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ознакомиться с литературными источниками и сделать их анализ.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собрать необходимый материал для исследования.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провести систематизацию и анализ собранных данных.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изложить свою точку зрения по дискуссионным вопросам, относящимся к теме исследования</w:t>
      </w:r>
    </w:p>
    <w:p w:rsidR="00EC495C" w:rsidRPr="00EC495C" w:rsidRDefault="00EC495C" w:rsidP="002C009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основе выполненной работы, сделать выводы.</w:t>
      </w:r>
    </w:p>
    <w:p w:rsidR="00EC495C" w:rsidRPr="00EC495C" w:rsidRDefault="00EC495C" w:rsidP="00EC495C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55"/>
      </w:tblGrid>
      <w:tr w:rsidR="00EC495C" w:rsidRPr="00EC495C" w:rsidTr="009F269E">
        <w:trPr>
          <w:trHeight w:val="491"/>
        </w:trPr>
        <w:tc>
          <w:tcPr>
            <w:tcW w:w="1951" w:type="dxa"/>
            <w:shd w:val="clear" w:color="auto" w:fill="C6D9F1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655" w:type="dxa"/>
            <w:shd w:val="clear" w:color="auto" w:fill="C6D9F1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EC495C" w:rsidRPr="00387F2D" w:rsidTr="009F269E">
        <w:tc>
          <w:tcPr>
            <w:tcW w:w="1951" w:type="dxa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«Отлично»</w:t>
            </w:r>
          </w:p>
        </w:tc>
        <w:tc>
          <w:tcPr>
            <w:tcW w:w="7655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выполнены все требования к написанию и защите реферата: обозначена проблема и обоснована 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EC495C" w:rsidRPr="00387F2D" w:rsidTr="009F269E">
        <w:tc>
          <w:tcPr>
            <w:tcW w:w="1951" w:type="dxa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«Хорошо»</w:t>
            </w:r>
          </w:p>
        </w:tc>
        <w:tc>
          <w:tcPr>
            <w:tcW w:w="7655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EC495C" w:rsidRPr="00387F2D" w:rsidTr="009F269E">
        <w:tc>
          <w:tcPr>
            <w:tcW w:w="1951" w:type="dxa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«Удовлетворительно»</w:t>
            </w:r>
          </w:p>
        </w:tc>
        <w:tc>
          <w:tcPr>
            <w:tcW w:w="7655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EC495C" w:rsidRPr="00387F2D" w:rsidTr="009F269E">
        <w:trPr>
          <w:trHeight w:val="70"/>
        </w:trPr>
        <w:tc>
          <w:tcPr>
            <w:tcW w:w="1951" w:type="dxa"/>
            <w:vAlign w:val="center"/>
          </w:tcPr>
          <w:p w:rsidR="00EC495C" w:rsidRPr="00EC495C" w:rsidRDefault="00EC495C" w:rsidP="00EC4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«Неудовлетворительно»</w:t>
            </w:r>
          </w:p>
        </w:tc>
        <w:tc>
          <w:tcPr>
            <w:tcW w:w="7655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</w:pPr>
            <w:r w:rsidRPr="00EC495C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 реферата не раскрыта, обнаруживается существенное непонимание проблемы.</w:t>
            </w:r>
          </w:p>
        </w:tc>
      </w:tr>
    </w:tbl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А.Ф. </w:t>
      </w:r>
      <w:proofErr w:type="spellStart"/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Хапилин</w:t>
      </w:r>
      <w:proofErr w:type="spellEnd"/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(подпись)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2018 г. </w:t>
      </w:r>
    </w:p>
    <w:p w:rsidR="00EC495C" w:rsidRPr="00EC495C" w:rsidRDefault="00EC495C" w:rsidP="00EC495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495C" w:rsidRPr="00EC495C" w:rsidRDefault="00EC495C" w:rsidP="00EC49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C495C" w:rsidRPr="00EC495C" w:rsidRDefault="00EC495C" w:rsidP="00EC495C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</w:pPr>
      <w:r w:rsidRPr="00EC495C">
        <w:rPr>
          <w:rFonts w:ascii="HGPPJP+TimesNewRoman,Bold" w:eastAsia="Calibri" w:hAnsi="HGPPJP+TimesNewRoman,Bold" w:cs="HGPPJP+TimesNewRoman,Bold"/>
          <w:b/>
          <w:sz w:val="28"/>
          <w:szCs w:val="28"/>
          <w:lang w:val="ru-RU"/>
        </w:rPr>
        <w:t xml:space="preserve">Тесты письменные </w:t>
      </w:r>
    </w:p>
    <w:p w:rsidR="00EC495C" w:rsidRPr="00EC495C" w:rsidRDefault="00EC495C" w:rsidP="00EC495C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color w:val="FF0000"/>
          <w:sz w:val="28"/>
          <w:szCs w:val="28"/>
          <w:lang w:val="ru-RU"/>
        </w:rPr>
      </w:pP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C495C" w:rsidRPr="00EC495C" w:rsidRDefault="00EC495C" w:rsidP="00EC495C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sz w:val="24"/>
          <w:szCs w:val="24"/>
          <w:lang w:val="ru-RU"/>
        </w:rPr>
      </w:pPr>
      <w:r w:rsidRPr="00EC495C">
        <w:rPr>
          <w:rFonts w:ascii="HGPPJP+TimesNewRoman,Bold" w:eastAsia="Calibri" w:hAnsi="HGPPJP+TimesNewRoman,Bold" w:cs="HGPPJP+TimesNewRoman,Bold"/>
          <w:b/>
          <w:sz w:val="24"/>
          <w:szCs w:val="24"/>
          <w:lang w:val="ru-RU"/>
        </w:rPr>
        <w:t>1. Банк тестов по модулям и (или) темам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930"/>
      </w:tblGrid>
      <w:tr w:rsidR="00EC495C" w:rsidRPr="00387F2D" w:rsidTr="001378AC">
        <w:tc>
          <w:tcPr>
            <w:tcW w:w="851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930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Модуль 1: «Основные таможенные процедуры» 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 Таможенная процедура перемещения представляет собой: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 совокупность правовых норм, определяющих особенности по уплате таможенных платежей;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совокупность положений, определяющих статус товаров и транспортных сре</w:t>
            </w:r>
            <w:proofErr w:type="gramStart"/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в з</w:t>
            </w:r>
            <w:proofErr w:type="gramEnd"/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ависимости от целей их перемещения через таможенную границу и использования на таможенной территории ЕАЭС либо за ее пределами;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совокупность положений, определяющих особенности производства таможенного оформления и контроля.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Таможенная процедура перемещения устанавливается: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органом, принимающим федеральные законы;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органом, принимающим федеральные законы, и Правительством РФ;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органом, принимающим федеральные законы, а в отдельных случаях Правительством РФ и ФТС России.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Выбрать или изменить таможенную процедуру можно: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всегда, так как в этом есть проявление одного из основных принципов перемещения товаров и транспортных средств через таможенную границу ЕАЭС;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только при получении разрешения таможенного органа;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не всегда, так как выбор таможенного режима, равно как и его изменение, зависит от особенностей последнего.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Таможенную процедуру перемещения избирает (заявляет):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лицо, перемещающее товар;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таможенный орган, осуществляющий оформление товара;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декларант или таможенный представитель по выбору декларанта.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Выбор таможенной процедуры перемещения зависит: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от целей перемещения товара;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условий процедуры;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 целей перемещения товара и условий процедуры.</w:t>
            </w:r>
          </w:p>
        </w:tc>
      </w:tr>
      <w:tr w:rsidR="00EC495C" w:rsidRPr="00387F2D" w:rsidTr="001378AC">
        <w:tc>
          <w:tcPr>
            <w:tcW w:w="851" w:type="dxa"/>
          </w:tcPr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30" w:type="dxa"/>
          </w:tcPr>
          <w:p w:rsidR="00EC495C" w:rsidRPr="00EC495C" w:rsidRDefault="00EC495C" w:rsidP="00EC495C">
            <w:pPr>
              <w:spacing w:after="0" w:line="240" w:lineRule="auto"/>
              <w:ind w:firstLine="6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2: «Содействующие таможенные процедуры»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Таможенную процедуру перемещения в отношении товаров, не находящихся под таможенным контролем, заявлять: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можно, в случае предварительного декларирования;</w:t>
            </w:r>
          </w:p>
          <w:p w:rsidR="00EC495C" w:rsidRPr="00EC495C" w:rsidRDefault="00EC495C" w:rsidP="00EC49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нельзя, так как таможенный контроль предшествует заявлению таможенной процедуры либо наступает одновременно с заявлением таможенной процедуры;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можно, но только при подаче таможенной декларации до фактического вывоза товаров.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 Разница между понятиями «изменение таможенной процеду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ры» и «завершение таможенной процедуры» состоит в том, что: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изменение таможенной процедуры допустимо, но не обяза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тельно, а завершение процедуры обязательно (в том числе посредством выбора новой таможенной процедуры);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при изменении таможенной процедуры подается новая таможенная декларация, а при завершении процедуры таможенной декларации не требуется;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в)  между «изменением» и «завершением» процедуры раз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ницы не существует.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 Основанием для отказа в предоставлении процедуры реим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порта может служить: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увеличение стоимости товара либо изменение его качествен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характеристик (в период нахождения за пределами РФ), за исключением естественных изменений (износ, убыль);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использование товара за пределами РФ в целях извлече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ния прибыли;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заявление таможенной процедуры реимпорта лицом, которое не являлось экспортером данного товара.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 Реимпорт — это таможенная процедура, при которой: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российские товары, ранее вывезенные из страны в соот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ветствии с таможенной процедурой экспорта, ввозятся обратно в Российскую Федерацию без взимания тамо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женных пошлин и налогов;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иностранные товары, ранее ввезенные в страну, вывозятся из нее без взимания таможенных пошлин и налогов.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 Продукты переработки товаров, заявляемых к таможенной процедуре переработки на таможенной территории и переработан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ных с соблюдением всех установленных для этого правил: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должны быть впоследствии в обязательном порядке вы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везены за пределы таможенной территории </w:t>
            </w:r>
            <w:r w:rsidRPr="00EC49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ЕАЭС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должны быть впоследствии в обязательном порядке по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мещены под таможенную процедуру для внутреннего потребления;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в)  могут быть по усмотрению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бенифициара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(заявителя про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цедуры) помещены под любую таможенную процедуру.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 Основными условиями помещения товаров под таможенную процедуру «выпуск для внутреннего потребления» являются: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помещение товаров на склад временного хранения и упла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 таможенных платежей;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подача таможенной декларации, уплата таможенных пла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тежей и предоставление необходимых для таможенных целей документов;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своевременное уведомление таможенного органа о ввозе товаров и подача товаросопроводительных документов.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 Выбор конкретной таможенной процедуры при перемеще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нии товаров через таможенную границу фиксируется: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 за 10 дней до начала таможенного оформления товара;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15 дней до начала таможенного оформления товара;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при декларировании товаров;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   при таможенном контроле.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  Таможенная процедура при ввозе товаров начинает дей</w:t>
            </w: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ствовать: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 с момента принятия таможенной декларации таможенным органом;</w:t>
            </w:r>
          </w:p>
          <w:p w:rsidR="00EC495C" w:rsidRPr="00EC495C" w:rsidRDefault="00EC495C" w:rsidP="00EC49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 за три дня до начала таможенного оформления;</w:t>
            </w:r>
          </w:p>
          <w:p w:rsidR="00EC495C" w:rsidRPr="00EC495C" w:rsidRDefault="00EC495C" w:rsidP="00EC49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 в момент пересечения товарами таможенной границы.</w:t>
            </w:r>
          </w:p>
        </w:tc>
      </w:tr>
    </w:tbl>
    <w:p w:rsidR="00EC495C" w:rsidRPr="00EC495C" w:rsidRDefault="00EC495C" w:rsidP="00EC49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  <w:lang w:val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 </w:t>
      </w:r>
    </w:p>
    <w:p w:rsidR="00EC495C" w:rsidRPr="00EC495C" w:rsidRDefault="00EC495C" w:rsidP="00EC495C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 даны правильные ответы более чем на 90% тестовых вопросов</w:t>
      </w:r>
    </w:p>
    <w:p w:rsidR="00EC495C" w:rsidRPr="00EC495C" w:rsidRDefault="00EC495C" w:rsidP="00EC495C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 даны правильные ответы более чем на 70-89% тестовых вопросов</w:t>
      </w:r>
    </w:p>
    <w:p w:rsidR="00EC495C" w:rsidRPr="00EC495C" w:rsidRDefault="00EC495C" w:rsidP="00EC495C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более чем на 50-69% тестовых вопросов</w:t>
      </w:r>
    </w:p>
    <w:p w:rsidR="00EC495C" w:rsidRPr="00EC495C" w:rsidRDefault="00EC495C" w:rsidP="00EC495C">
      <w:pPr>
        <w:spacing w:after="0" w:line="240" w:lineRule="auto"/>
        <w:ind w:firstLine="72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 даны правильные ответы менее чем на 50 тестовых вопросов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C495C" w:rsidRPr="00387F2D" w:rsidTr="009F269E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vMerge w:val="restart"/>
            <w:tcBorders>
              <w:top w:val="nil"/>
              <w:left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           </w:t>
            </w:r>
          </w:p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А.Ф.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  <w:tr w:rsidR="00EC495C" w:rsidRPr="00387F2D" w:rsidTr="009F269E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610" w:type="pct"/>
            <w:vMerge/>
            <w:tcBorders>
              <w:left w:val="nil"/>
              <w:bottom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</w:pPr>
          </w:p>
        </w:tc>
      </w:tr>
    </w:tbl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C495C" w:rsidRPr="00EC495C" w:rsidRDefault="00EC495C" w:rsidP="00EC49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курсовых работ</w:t>
      </w:r>
    </w:p>
    <w:p w:rsidR="00EC495C" w:rsidRPr="00EC495C" w:rsidRDefault="00EC495C" w:rsidP="00EC495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«Таможенные процедуры»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под таможенную процедуру «Выпуск для внутреннего потребл</w:t>
      </w:r>
      <w:r>
        <w:rPr>
          <w:sz w:val="28"/>
          <w:szCs w:val="28"/>
        </w:rPr>
        <w:t>ения» (на примере товаров групп…</w:t>
      </w:r>
      <w:r w:rsidRPr="00B82996">
        <w:rPr>
          <w:sz w:val="28"/>
          <w:szCs w:val="28"/>
        </w:rPr>
        <w:t xml:space="preserve"> ЕТН ВЭД </w:t>
      </w:r>
      <w:r>
        <w:rPr>
          <w:sz w:val="28"/>
          <w:szCs w:val="28"/>
        </w:rPr>
        <w:t>ЕАЭС</w:t>
      </w:r>
      <w:r w:rsidRPr="00B82996">
        <w:rPr>
          <w:sz w:val="28"/>
          <w:szCs w:val="28"/>
        </w:rPr>
        <w:t>).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Помещение товаров под таможенную процедуру «Временный ввоз (допуск)» с использованием корнета АТА.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Особенности помещения товаров под таможенную процедуру «Уничтожение».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под таможенную процедуру «Переработку на таможенной территории».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культурных ценностей под таможенную процедуру «Временный вывоз».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Таможенная процедура экспорт</w:t>
      </w:r>
      <w:r>
        <w:rPr>
          <w:sz w:val="28"/>
          <w:szCs w:val="28"/>
        </w:rPr>
        <w:t>а нефтепродуктов, перемещае</w:t>
      </w:r>
      <w:r w:rsidRPr="00B82996">
        <w:rPr>
          <w:sz w:val="28"/>
          <w:szCs w:val="28"/>
        </w:rPr>
        <w:t>мых трубопроводным транспортом.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Помещение под таможенную процедуру международных почтовых отправлений.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товаров под таможенную процедуру «Переработка вне таможенной территории».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Общий порядок и особенности помещения товаров под таможенную процедуру «Реэкспорт».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трансграничного перемещения товаров физическими лицами для личного пользования.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Общий порядок и особенности помещения товаров под таможенную процедуру «Переработки для внутреннего потребления».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Общий порядок и особенности помещения товаров под таможенную процедуру «Таможенный склад».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Порядок и особенности обращения товаров в федеральную собств</w:t>
      </w:r>
      <w:r>
        <w:rPr>
          <w:sz w:val="28"/>
          <w:szCs w:val="28"/>
        </w:rPr>
        <w:t>енность при заявлении таможенной</w:t>
      </w:r>
      <w:r w:rsidRPr="00B82996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«Отказ</w:t>
      </w:r>
      <w:r w:rsidRPr="00B82996">
        <w:rPr>
          <w:sz w:val="28"/>
          <w:szCs w:val="28"/>
        </w:rPr>
        <w:t xml:space="preserve"> в пользу государства</w:t>
      </w:r>
      <w:r>
        <w:rPr>
          <w:sz w:val="28"/>
          <w:szCs w:val="28"/>
        </w:rPr>
        <w:t>»</w:t>
      </w:r>
      <w:r w:rsidRPr="00B82996">
        <w:rPr>
          <w:sz w:val="28"/>
          <w:szCs w:val="28"/>
        </w:rPr>
        <w:t>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</w:t>
      </w:r>
      <w:r>
        <w:rPr>
          <w:sz w:val="28"/>
          <w:szCs w:val="28"/>
        </w:rPr>
        <w:t>«Р</w:t>
      </w:r>
      <w:r w:rsidRPr="00B82996">
        <w:rPr>
          <w:sz w:val="28"/>
          <w:szCs w:val="28"/>
        </w:rPr>
        <w:t>еимпорта</w:t>
      </w:r>
      <w:r>
        <w:rPr>
          <w:sz w:val="28"/>
          <w:szCs w:val="28"/>
        </w:rPr>
        <w:t>»</w:t>
      </w:r>
      <w:r w:rsidRPr="00B82996">
        <w:rPr>
          <w:sz w:val="28"/>
          <w:szCs w:val="28"/>
        </w:rPr>
        <w:t xml:space="preserve"> товаров.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Таможенный транзит как таможенная процедура</w:t>
      </w:r>
      <w:r>
        <w:rPr>
          <w:sz w:val="28"/>
          <w:szCs w:val="28"/>
        </w:rPr>
        <w:t>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ввоза товаров в особые экономические зоны РФ: таможенные </w:t>
      </w:r>
      <w:r>
        <w:rPr>
          <w:sz w:val="28"/>
          <w:szCs w:val="28"/>
        </w:rPr>
        <w:t>процедуры.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Таможенные процедуры в особых экономических зонах.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Особенности помещения под таможенную процедуру транспортных средств </w:t>
      </w:r>
      <w:r>
        <w:rPr>
          <w:sz w:val="28"/>
          <w:szCs w:val="28"/>
        </w:rPr>
        <w:t>перемещаемых для личного пользования.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Порядок и особенности беспошлинной торговли.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Административная ответственность за несоблюдение таможенной процедуры.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>Уголовная ответственность за несоблюдение таможенной процедуры.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Особенности заявления таможенной стоимости при различных таможенных процедурах.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Временный ввоз товаров в соответствии с международным договором аренды (лизинга).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lastRenderedPageBreak/>
        <w:t xml:space="preserve"> Таможенные платежи при различных таможенных процедурах.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Обеспечение уплаты таможенных платежей при различных таможенных процедурах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Таможенные конвенции о временном ввозе товаров и транспортных средств.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Предварительная классификация товаров при заявлении таможенных процедур.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Экспорт товаров, перемещаемых по линиям электропередачи.</w:t>
      </w:r>
    </w:p>
    <w:p w:rsidR="00A406BD" w:rsidRPr="00B82996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Таможенные процедуры, применяемые к транспортным средствам.</w:t>
      </w:r>
    </w:p>
    <w:p w:rsidR="00A406BD" w:rsidRDefault="00A406BD" w:rsidP="00A406BD">
      <w:pPr>
        <w:pStyle w:val="a5"/>
        <w:numPr>
          <w:ilvl w:val="0"/>
          <w:numId w:val="2"/>
        </w:numPr>
        <w:spacing w:after="200"/>
        <w:ind w:left="0"/>
        <w:contextualSpacing/>
        <w:jc w:val="both"/>
        <w:rPr>
          <w:sz w:val="28"/>
          <w:szCs w:val="28"/>
        </w:rPr>
      </w:pPr>
      <w:r w:rsidRPr="00B82996">
        <w:rPr>
          <w:sz w:val="28"/>
          <w:szCs w:val="28"/>
        </w:rPr>
        <w:t xml:space="preserve"> Таможенный </w:t>
      </w:r>
      <w:proofErr w:type="gramStart"/>
      <w:r w:rsidRPr="00B82996">
        <w:rPr>
          <w:sz w:val="28"/>
          <w:szCs w:val="28"/>
        </w:rPr>
        <w:t>контроль за</w:t>
      </w:r>
      <w:proofErr w:type="gramEnd"/>
      <w:r w:rsidRPr="00B82996">
        <w:rPr>
          <w:sz w:val="28"/>
          <w:szCs w:val="28"/>
        </w:rPr>
        <w:t xml:space="preserve"> соблюдением условий таможенной процедуры.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C495C" w:rsidRPr="00EC495C" w:rsidRDefault="00EC495C" w:rsidP="00EC495C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изложенный материал фактически верен,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обучения, грамотное и логически стройное изложение материала</w:t>
      </w:r>
    </w:p>
    <w:p w:rsidR="00EC495C" w:rsidRPr="00EC495C" w:rsidRDefault="00EC495C" w:rsidP="00EC49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продемонстрировано четкое изложение материала, однако допущены отдельные нормативно-правовые логические и стилистические погрешности</w:t>
      </w:r>
    </w:p>
    <w:p w:rsidR="00EC495C" w:rsidRPr="00EC495C" w:rsidRDefault="00EC495C" w:rsidP="00EC49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в содержании работы допущены существенные нормативно-правовые логические и стилистические погрешности</w:t>
      </w:r>
    </w:p>
    <w:p w:rsidR="00EC495C" w:rsidRPr="00EC495C" w:rsidRDefault="00EC495C" w:rsidP="00EC495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 при наличии грубых ошибок в работе, непонимании сущности излагаемого вопроса</w:t>
      </w:r>
    </w:p>
    <w:p w:rsidR="00EC495C" w:rsidRPr="00EC495C" w:rsidRDefault="00EC495C" w:rsidP="00EC495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C495C" w:rsidRPr="00387F2D" w:rsidTr="009F269E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C495C" w:rsidRPr="00EC495C" w:rsidRDefault="00EC495C" w:rsidP="00EC49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</w:t>
            </w:r>
            <w:r w:rsidR="00185F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</w:t>
            </w:r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А.Ф. 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Хапилин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к.г.-</w:t>
            </w:r>
            <w:proofErr w:type="spellStart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м.н</w:t>
            </w:r>
            <w:proofErr w:type="spellEnd"/>
            <w:r w:rsidRPr="00EC4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., доцент </w:t>
            </w:r>
          </w:p>
        </w:tc>
      </w:tr>
    </w:tbl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C495C" w:rsidRPr="00EC495C" w:rsidRDefault="00EC495C" w:rsidP="00EC495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C495C" w:rsidRPr="00EC495C" w:rsidRDefault="00EC495C" w:rsidP="00EC49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495C" w:rsidRPr="00EC495C" w:rsidRDefault="00EC495C" w:rsidP="00EC495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EC495C" w:rsidRPr="00EC495C" w:rsidRDefault="00EC495C" w:rsidP="00EC495C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bookmarkStart w:id="4" w:name="_Toc480487764"/>
      <w:r w:rsidRPr="00EC495C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C495C" w:rsidRPr="00EC495C" w:rsidRDefault="00EC495C" w:rsidP="00EC4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495C" w:rsidRPr="00EC495C" w:rsidRDefault="00EC495C" w:rsidP="00EC49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C495C" w:rsidRPr="00EC495C" w:rsidRDefault="00EC495C" w:rsidP="00EC49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C495C" w:rsidRPr="00EC495C" w:rsidRDefault="00EC495C" w:rsidP="00EC49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495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EC495C" w:rsidRPr="00EC495C" w:rsidRDefault="00EC495C" w:rsidP="00EC49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C495C" w:rsidRPr="00EC495C" w:rsidRDefault="00EC495C" w:rsidP="00EC495C">
      <w:pPr>
        <w:rPr>
          <w:rFonts w:eastAsiaTheme="minorHAnsi"/>
          <w:lang w:val="ru-RU"/>
        </w:rPr>
      </w:pPr>
    </w:p>
    <w:p w:rsidR="00EC495C" w:rsidRDefault="00EC495C">
      <w:pPr>
        <w:rPr>
          <w:lang w:val="ru-RU"/>
        </w:rPr>
      </w:pPr>
      <w:r>
        <w:rPr>
          <w:lang w:val="ru-RU"/>
        </w:rPr>
        <w:br w:type="page"/>
      </w:r>
    </w:p>
    <w:p w:rsidR="0070279B" w:rsidRDefault="0070279B">
      <w:pPr>
        <w:rPr>
          <w:lang w:val="ru-RU"/>
        </w:rPr>
      </w:pPr>
    </w:p>
    <w:p w:rsidR="001817FE" w:rsidRDefault="001817FE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2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FE" w:rsidRDefault="001817FE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1817FE" w:rsidRDefault="001817FE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 xml:space="preserve">Методические  указания  по  освоению  дисциплины  «Таможенные процедуры»  адресованы  студентам  всех форм обучения.  Учебным планом по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специальности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38.05.02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«Таможенное дело» предусмотрены следующие виды занятий: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лекции;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практические занятия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 ходе лекционных занятий рассматрива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ются виды таможенных процедур, отличительные признаки каждой таможенной процедуры, порядок помещения товаров под таможенную процедуру.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работы с таможенными документами, определяющими выбор таможенной процедуры.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подготовке к практическим занятиям каждый студент должен: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рекомендованную учебную литературу;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конспекты лекций;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подготовить ответы на все вопросы по изучаемой теме;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C495C" w:rsidRPr="00EC495C" w:rsidRDefault="00EC495C" w:rsidP="00EC49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т.ч</w:t>
      </w:r>
      <w:proofErr w:type="spellEnd"/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  <w:r w:rsidRPr="00EC495C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EC495C" w:rsidRPr="00EC495C" w:rsidRDefault="00EC495C" w:rsidP="00EC4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EC495C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http://library.rsue.ru/</w:t>
        </w:r>
      </w:hyperlink>
      <w:r w:rsidRPr="00EC495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C495C" w:rsidRPr="00EC495C" w:rsidRDefault="00EC495C" w:rsidP="00EC495C">
      <w:pPr>
        <w:rPr>
          <w:rFonts w:eastAsiaTheme="minorHAnsi"/>
          <w:lang w:val="x-none"/>
        </w:rPr>
      </w:pPr>
    </w:p>
    <w:p w:rsidR="00EC495C" w:rsidRPr="00EC495C" w:rsidRDefault="00EC495C">
      <w:pPr>
        <w:rPr>
          <w:lang w:val="x-none"/>
        </w:rPr>
      </w:pPr>
    </w:p>
    <w:sectPr w:rsidR="00EC495C" w:rsidRPr="00EC495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323B2"/>
    <w:multiLevelType w:val="hybridMultilevel"/>
    <w:tmpl w:val="34F858F0"/>
    <w:lvl w:ilvl="0" w:tplc="2CE0DE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59C23F9"/>
    <w:multiLevelType w:val="hybridMultilevel"/>
    <w:tmpl w:val="4F280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209"/>
    <w:rsid w:val="0002418B"/>
    <w:rsid w:val="00040629"/>
    <w:rsid w:val="000472C8"/>
    <w:rsid w:val="00057E42"/>
    <w:rsid w:val="00090E7A"/>
    <w:rsid w:val="00132C37"/>
    <w:rsid w:val="00134C03"/>
    <w:rsid w:val="001378AC"/>
    <w:rsid w:val="001817FE"/>
    <w:rsid w:val="00185F5C"/>
    <w:rsid w:val="001B398B"/>
    <w:rsid w:val="001D33CF"/>
    <w:rsid w:val="001F0BC7"/>
    <w:rsid w:val="002C0096"/>
    <w:rsid w:val="00380EE1"/>
    <w:rsid w:val="00387F2D"/>
    <w:rsid w:val="00391010"/>
    <w:rsid w:val="0053229F"/>
    <w:rsid w:val="006D35FB"/>
    <w:rsid w:val="0070279B"/>
    <w:rsid w:val="00760CA4"/>
    <w:rsid w:val="008000CF"/>
    <w:rsid w:val="00882DF2"/>
    <w:rsid w:val="008F1DED"/>
    <w:rsid w:val="009711D8"/>
    <w:rsid w:val="009969C7"/>
    <w:rsid w:val="00A406BD"/>
    <w:rsid w:val="00B938CF"/>
    <w:rsid w:val="00C0751B"/>
    <w:rsid w:val="00D31453"/>
    <w:rsid w:val="00DC152B"/>
    <w:rsid w:val="00DC64FE"/>
    <w:rsid w:val="00DD2076"/>
    <w:rsid w:val="00E209E2"/>
    <w:rsid w:val="00E67C5B"/>
    <w:rsid w:val="00EC495C"/>
    <w:rsid w:val="00FB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2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06B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7B0CD-10CA-4701-AC96-3BDE77A3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5257</Words>
  <Characters>39980</Characters>
  <Application>Microsoft Office Word</Application>
  <DocSecurity>0</DocSecurity>
  <Lines>333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2018-2019_38_05_02_1_plx_Таможенные процедуры</vt:lpstr>
      <vt:lpstr>Лист1</vt:lpstr>
    </vt:vector>
  </TitlesOfParts>
  <Company/>
  <LinksUpToDate>false</LinksUpToDate>
  <CharactersWithSpaces>45147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2018-2019_38_05_02_1_plx_Таможенные процедуры</dc:title>
  <dc:creator>FastReport.NET</dc:creator>
  <cp:lastModifiedBy>Виктория И. Коренькова</cp:lastModifiedBy>
  <cp:revision>39</cp:revision>
  <dcterms:created xsi:type="dcterms:W3CDTF">2018-07-06T10:29:00Z</dcterms:created>
  <dcterms:modified xsi:type="dcterms:W3CDTF">2018-07-10T10:32:00Z</dcterms:modified>
</cp:coreProperties>
</file>