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279" w:rsidRPr="005C2B41" w:rsidRDefault="005C2B4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7D527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7D5279" w:rsidRDefault="007D5279"/>
        </w:tc>
        <w:tc>
          <w:tcPr>
            <w:tcW w:w="1560" w:type="dxa"/>
          </w:tcPr>
          <w:p w:rsidR="007D5279" w:rsidRDefault="007D527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D5279">
        <w:trPr>
          <w:trHeight w:hRule="exact" w:val="138"/>
        </w:trPr>
        <w:tc>
          <w:tcPr>
            <w:tcW w:w="143" w:type="dxa"/>
          </w:tcPr>
          <w:p w:rsidR="007D5279" w:rsidRDefault="007D5279"/>
        </w:tc>
        <w:tc>
          <w:tcPr>
            <w:tcW w:w="1844" w:type="dxa"/>
          </w:tcPr>
          <w:p w:rsidR="007D5279" w:rsidRDefault="007D5279"/>
        </w:tc>
        <w:tc>
          <w:tcPr>
            <w:tcW w:w="2694" w:type="dxa"/>
          </w:tcPr>
          <w:p w:rsidR="007D5279" w:rsidRDefault="007D5279"/>
        </w:tc>
        <w:tc>
          <w:tcPr>
            <w:tcW w:w="3545" w:type="dxa"/>
          </w:tcPr>
          <w:p w:rsidR="007D5279" w:rsidRDefault="007D5279"/>
        </w:tc>
        <w:tc>
          <w:tcPr>
            <w:tcW w:w="1560" w:type="dxa"/>
          </w:tcPr>
          <w:p w:rsidR="007D5279" w:rsidRDefault="007D5279"/>
        </w:tc>
        <w:tc>
          <w:tcPr>
            <w:tcW w:w="852" w:type="dxa"/>
          </w:tcPr>
          <w:p w:rsidR="007D5279" w:rsidRDefault="007D5279"/>
        </w:tc>
        <w:tc>
          <w:tcPr>
            <w:tcW w:w="143" w:type="dxa"/>
          </w:tcPr>
          <w:p w:rsidR="007D5279" w:rsidRDefault="007D5279"/>
        </w:tc>
      </w:tr>
      <w:tr w:rsidR="007D527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5279" w:rsidRDefault="007D5279"/>
        </w:tc>
      </w:tr>
      <w:tr w:rsidR="007D5279">
        <w:trPr>
          <w:trHeight w:hRule="exact" w:val="248"/>
        </w:trPr>
        <w:tc>
          <w:tcPr>
            <w:tcW w:w="143" w:type="dxa"/>
          </w:tcPr>
          <w:p w:rsidR="007D5279" w:rsidRDefault="007D5279"/>
        </w:tc>
        <w:tc>
          <w:tcPr>
            <w:tcW w:w="1844" w:type="dxa"/>
          </w:tcPr>
          <w:p w:rsidR="007D5279" w:rsidRDefault="007D5279"/>
        </w:tc>
        <w:tc>
          <w:tcPr>
            <w:tcW w:w="2694" w:type="dxa"/>
          </w:tcPr>
          <w:p w:rsidR="007D5279" w:rsidRDefault="007D5279"/>
        </w:tc>
        <w:tc>
          <w:tcPr>
            <w:tcW w:w="3545" w:type="dxa"/>
          </w:tcPr>
          <w:p w:rsidR="007D5279" w:rsidRDefault="007D5279"/>
        </w:tc>
        <w:tc>
          <w:tcPr>
            <w:tcW w:w="1560" w:type="dxa"/>
          </w:tcPr>
          <w:p w:rsidR="007D5279" w:rsidRDefault="007D5279"/>
        </w:tc>
        <w:tc>
          <w:tcPr>
            <w:tcW w:w="852" w:type="dxa"/>
          </w:tcPr>
          <w:p w:rsidR="007D5279" w:rsidRDefault="007D5279"/>
        </w:tc>
        <w:tc>
          <w:tcPr>
            <w:tcW w:w="143" w:type="dxa"/>
          </w:tcPr>
          <w:p w:rsidR="007D5279" w:rsidRDefault="007D5279"/>
        </w:tc>
      </w:tr>
      <w:tr w:rsidR="007D5279" w:rsidRPr="00E62F60">
        <w:trPr>
          <w:trHeight w:hRule="exact" w:val="277"/>
        </w:trPr>
        <w:tc>
          <w:tcPr>
            <w:tcW w:w="143" w:type="dxa"/>
          </w:tcPr>
          <w:p w:rsidR="007D5279" w:rsidRDefault="007D5279"/>
        </w:tc>
        <w:tc>
          <w:tcPr>
            <w:tcW w:w="1844" w:type="dxa"/>
          </w:tcPr>
          <w:p w:rsidR="007D5279" w:rsidRDefault="007D527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138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361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доцент, к.с.н.Белов М.Т. _________________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138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48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77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138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500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доцент, к.с.н.Белов М.Т. _________________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138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48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77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138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222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доцент, к.с.н.Белов М.Т. _________________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138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387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77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77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222"/>
        </w:trPr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доцент, к.с.н.Белов М.Т. _________________</w:t>
            </w:r>
          </w:p>
          <w:p w:rsidR="007D5279" w:rsidRPr="005C2B41" w:rsidRDefault="007D5279">
            <w:pPr>
              <w:spacing w:after="0" w:line="240" w:lineRule="auto"/>
              <w:rPr>
                <w:lang w:val="ru-RU"/>
              </w:rPr>
            </w:pPr>
          </w:p>
          <w:p w:rsidR="007D5279" w:rsidRPr="005C2B41" w:rsidRDefault="005C2B41">
            <w:pPr>
              <w:spacing w:after="0" w:line="240" w:lineRule="auto"/>
              <w:rPr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</w:tbl>
    <w:p w:rsidR="007D5279" w:rsidRPr="005C2B41" w:rsidRDefault="005C2B41">
      <w:pPr>
        <w:rPr>
          <w:sz w:val="0"/>
          <w:szCs w:val="0"/>
          <w:lang w:val="ru-RU"/>
        </w:rPr>
      </w:pPr>
      <w:r w:rsidRPr="005C2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2"/>
        <w:gridCol w:w="200"/>
        <w:gridCol w:w="1684"/>
        <w:gridCol w:w="1504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7D527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1135" w:type="dxa"/>
          </w:tcPr>
          <w:p w:rsidR="007D5279" w:rsidRDefault="007D5279"/>
        </w:tc>
        <w:tc>
          <w:tcPr>
            <w:tcW w:w="1277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426" w:type="dxa"/>
          </w:tcPr>
          <w:p w:rsidR="007D5279" w:rsidRDefault="007D52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D52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D5279" w:rsidRPr="00E62F60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Цели:сформировать комплекс знаний, умений и навыков, позволяющий в профессиональной деятельности осуществлять управленческие функции в вопросах инвестиционной деятельности как на микро- ,так и на макроуровне. Целесообразность изучения данной дисциплины обусловлена тем, что любое развитие и совершенствование производства и его трудовой сферы, вызывающее значительные изменения в системе рабочих мест, в уровне квалификационной подготовки работников требует определенных инвестиционных ресурсов, которые необходимо рационально мобилизовать и эффективно использовать.</w:t>
            </w:r>
          </w:p>
        </w:tc>
      </w:tr>
      <w:tr w:rsidR="007D5279" w:rsidRPr="00E62F60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усвоение теоретических положений о сущности инвестиций и инвестиционной деятельности, о финансировании реальных инвестиций; ознакомление с основами анализа инвестиционных проектов; овладение расчётом и оценкой показателей экономической и социальной эффективности инвестиций в управление персоналом; ознакомление с принципами и условиями выработки  государственной и региональной инвестиционной политики в России. Знания, полученные в ходе изучения указанной дисциплины, будут служить основой для обоснования выбора наиболее эффективных инвестиционных проектов на предприятиях, в отраслях, регионах.</w:t>
            </w:r>
          </w:p>
        </w:tc>
      </w:tr>
      <w:tr w:rsidR="007D5279" w:rsidRPr="00E62F60">
        <w:trPr>
          <w:trHeight w:hRule="exact" w:val="277"/>
        </w:trPr>
        <w:tc>
          <w:tcPr>
            <w:tcW w:w="766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D52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D5279" w:rsidRPr="00E62F6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D5279" w:rsidRPr="00E62F6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7D527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теория;</w:t>
            </w:r>
          </w:p>
        </w:tc>
      </w:tr>
      <w:tr w:rsidR="007D5279" w:rsidRPr="00E62F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предприятии;</w:t>
            </w:r>
          </w:p>
        </w:tc>
      </w:tr>
      <w:tr w:rsidR="007D527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Статистика.</w:t>
            </w:r>
          </w:p>
        </w:tc>
      </w:tr>
      <w:tr w:rsidR="007D5279" w:rsidRPr="00E62F6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D5279" w:rsidRPr="00E62F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защита от профессиональных рисков;</w:t>
            </w:r>
          </w:p>
        </w:tc>
      </w:tr>
      <w:tr w:rsidR="007D5279" w:rsidRPr="00E62F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экзамена;</w:t>
            </w:r>
          </w:p>
        </w:tc>
      </w:tr>
      <w:tr w:rsidR="007D5279" w:rsidRPr="00E62F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защиты.</w:t>
            </w:r>
          </w:p>
        </w:tc>
      </w:tr>
      <w:tr w:rsidR="007D5279" w:rsidRPr="00E62F60">
        <w:trPr>
          <w:trHeight w:hRule="exact" w:val="277"/>
        </w:trPr>
        <w:tc>
          <w:tcPr>
            <w:tcW w:w="766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способностью анализировать результаты исследований в контексте целей и задач своей организации</w:t>
            </w:r>
          </w:p>
        </w:tc>
      </w:tr>
      <w:tr w:rsidR="007D52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и нормативные правовые акты по регулированию инвестиционных отношений</w:t>
            </w:r>
          </w:p>
        </w:tc>
      </w:tr>
      <w:tr w:rsidR="007D52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денежные потоки инвестиционных проектов</w:t>
            </w:r>
          </w:p>
        </w:tc>
      </w:tr>
      <w:tr w:rsidR="007D52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статистическими и динамическими методами оценки эффективности инвестиций</w:t>
            </w:r>
          </w:p>
        </w:tc>
      </w:tr>
      <w:tr w:rsidR="007D5279" w:rsidRPr="00E62F6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знанием основ кадрового планирования и контроллинга, основ маркетинга персонала, разработки и реализации стратегии привлечения персонала и умением применять их на практике</w:t>
            </w:r>
          </w:p>
        </w:tc>
      </w:tr>
      <w:tr w:rsidR="007D52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роли инвестиций в кадровом планировании и контроллинге</w:t>
            </w:r>
          </w:p>
        </w:tc>
      </w:tr>
      <w:tr w:rsidR="007D52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инвестиции при осуществлении маркетинга персонала</w:t>
            </w:r>
          </w:p>
        </w:tc>
      </w:tr>
      <w:tr w:rsidR="007D527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использования инвестиций в разработке и реализации стратегии привлечения персонала.</w:t>
            </w:r>
          </w:p>
        </w:tc>
      </w:tr>
      <w:tr w:rsidR="007D5279" w:rsidRPr="00E62F60">
        <w:trPr>
          <w:trHeight w:hRule="exact" w:val="277"/>
        </w:trPr>
        <w:tc>
          <w:tcPr>
            <w:tcW w:w="766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  <w:tr w:rsidR="007D5279" w:rsidRPr="00E62F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D527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D5279" w:rsidRPr="00420984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Инвестиции и инвестиционная деятельность в рыночной экономике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7D5279">
            <w:pPr>
              <w:rPr>
                <w:lang w:val="ru-RU"/>
              </w:rPr>
            </w:pPr>
          </w:p>
        </w:tc>
      </w:tr>
    </w:tbl>
    <w:p w:rsidR="007D5279" w:rsidRPr="005C2B41" w:rsidRDefault="005C2B41">
      <w:pPr>
        <w:rPr>
          <w:sz w:val="0"/>
          <w:szCs w:val="0"/>
          <w:lang w:val="ru-RU"/>
        </w:rPr>
      </w:pPr>
      <w:r w:rsidRPr="005C2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38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7D52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1135" w:type="dxa"/>
          </w:tcPr>
          <w:p w:rsidR="007D5279" w:rsidRDefault="007D5279"/>
        </w:tc>
        <w:tc>
          <w:tcPr>
            <w:tcW w:w="1277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426" w:type="dxa"/>
          </w:tcPr>
          <w:p w:rsidR="007D5279" w:rsidRDefault="007D52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D527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:» Экономическая сущность и формы инвестиций».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инвестиций. Субъекты и объекты инвестиций. Классификация форм и видов инвестиций. Рабочее место: товарная природа, отраслевая структура. Инвестиционная деятельность предпринимательства и государства в решении проблем создания, сохранения и модернизации рабочих мест.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:» Экономическая сущность и формы инвестиций».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инвестиций. Субъекты и объекты инвестиций. Классификация форм и видов инвестиций. Рабочее место: товарная природа, отраслевая структура. Инвестиционная деятельность предпринимательства и государства в решении проблем создания, сохранения и модернизации рабочих мест.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:» Экономическая сущность и формы инвестиций».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инвестиций. Субъекты и объекты инвестиций. Классификация форм и видов инвестиций. Рабочее место: товарная природа, отраслевая структура. Инвестиционная деятельность предпринимательства и государства в решении проблем создания, сохранения и модернизации рабочих мест.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:«Инвестиции в трудовой сфере : в систему рабочих мест и в человека».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рабочего места , его особенности и свойства. Структура, особая сторона и стоимость рабочего места. Роль прибыльности, выгодности, конкуренции в бизнесе для инвестирования капитала в реальный сектор экономики. Проблемы создания, сохранения и модернизации рабочих мест. Инвестирование в создание материально-вещественных факторов рабочего места. Инвестирование в приобретение оборотных средств, включая  денежные средства на оплату наёмного работника. Инвестирование, связанное с наёмным работником (наём работника).  Инвестирование в развитие социальной сферы, обеспечивающей развитие человека.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 бюджетные инвестиции , инвестиции коммерческих организаций, инвестиции населения.                                 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Л2.2 Л2.1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</w:tbl>
    <w:p w:rsidR="007D5279" w:rsidRDefault="005C2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38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7D52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1135" w:type="dxa"/>
          </w:tcPr>
          <w:p w:rsidR="007D5279" w:rsidRDefault="007D5279"/>
        </w:tc>
        <w:tc>
          <w:tcPr>
            <w:tcW w:w="1277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426" w:type="dxa"/>
          </w:tcPr>
          <w:p w:rsidR="007D5279" w:rsidRDefault="007D52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D527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:«Инвестиции в трудовой сфере : в систему рабочих мест и в человека».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рабочего места , его особенности и свойства. Структура, особая сторона и стоимость рабочего места. Роль прибыльности, выгодности, конкуренции в бизнесе для инвестирования капитала в реальный сектор экономики. Проблемы создания, сохранения и модернизации рабочих мест. Инвестирование в создание материально-вещественных факторов рабочего места. Инвестирование в приобретение оборотных средств, включая  денежные средства на оплату наёмного работника. Инвестирование, связанное с наёмным работником (наём работника).  Инвестирование в развитие социальной сферы, обеспечивающей развитие человека.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 бюджетные инвестиции , инвестиции коммерческих организаций, инвестиции населения.                                 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 Финансирование реальных инвестиций.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«Инвестиционный процесс и механизм инвестиционного рынка».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, конъюнктура, спрос и предложение на инвестиционном рынке. Модель Дж. Хикса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LM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.Инфраструктура инвестиционного процесса.  Правовое регулирование привлечения инвестиций.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"Основные методы финансирования инвестиционных проектов»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Внешние и внутренние источники финансирования инвестиций. Способы мобилизации инвестиционных ресурсов. Привлечение иностранных инвестиций.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Цена авансированного капитала.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"Основные методы финансирования инвестиционных проектов»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Внешние и внутренние источники финансирования инвестиций. Способы мобилизации инвестиционных ресурсов. Привлечение иностранных инвестиций.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Цена авансированного капитала.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"Основные методы финансирования инвестиционных проектов»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Внешние и внутренние источники финансирования инвестиций. Способы мобилизации инвестиционных ресурсов. Привлечение иностранных инвестиций.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Цена авансированного капитала.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Инвестиционные проекты.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</w:tbl>
    <w:p w:rsidR="007D5279" w:rsidRDefault="005C2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2"/>
        <w:gridCol w:w="119"/>
        <w:gridCol w:w="815"/>
        <w:gridCol w:w="682"/>
        <w:gridCol w:w="1104"/>
        <w:gridCol w:w="1215"/>
        <w:gridCol w:w="674"/>
        <w:gridCol w:w="389"/>
        <w:gridCol w:w="948"/>
      </w:tblGrid>
      <w:tr w:rsidR="007D52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1135" w:type="dxa"/>
          </w:tcPr>
          <w:p w:rsidR="007D5279" w:rsidRDefault="007D5279"/>
        </w:tc>
        <w:tc>
          <w:tcPr>
            <w:tcW w:w="1277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426" w:type="dxa"/>
          </w:tcPr>
          <w:p w:rsidR="007D5279" w:rsidRDefault="007D52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D527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«Основы анализа инвестиционных проектов».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Инвестиционный проект: понятие и содержание. Экономический жизненный цикл проекта. Основные этапы инвестиционного цикла. Временные рамки проекта. Содержание чистых инвестиций. Инвестиционный рост: понятие и содержание. Денежные потоки инвестиционных проектов: сущность и способы расчета. Временная ценность денежных вложений при анализе долгосрочных инвестиций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«Основы анализа инвестиционных проектов».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Инвестиционный проект: понятие и содержание. Экономический жизненный цикл проекта. Основные этапы инвестиционного цикла. Временные рамки проекта. Содержание чистых инвестиций. Инвестиционный рост: понятие и содержание. Денежные потоки инвестиционных проектов: сущность и способы расчета. Временная ценность денежных вложений при анализе долгосрочных инвестиций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«Особенности анализа некоторых видов инвестиционных проектов».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Альтернативные проекты и способы их анализа. Оценка проектов, осуществляемых на действующем предприятии на основе специфических методов инвестиционного анализа: метода анализа изменений, метода суперпозиции, метода условного выделения, метода сравнения. Особенность выбора коэффициента дисконтирования. Основные способы установления ставки дисконтирования, учитывающие российские условия.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«Особенности анализа некоторых видов инвестиционных проектов».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Альтернативные проекты и способы их анализа. Оценка проектов, осуществляемых на действующем предприятии на основе специфических методов инвестиционного анализа: метода анализа изменений, метода суперпозиции, метода условного выделения, метода сравнения. Особенность выбора коэффициента дисконтирования. Основные способы установления ставки дисконтирования, учитывающие российские условия.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Эффективность инвестиционных проектов.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</w:tbl>
    <w:p w:rsidR="007D5279" w:rsidRDefault="005C2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7D52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1135" w:type="dxa"/>
          </w:tcPr>
          <w:p w:rsidR="007D5279" w:rsidRDefault="007D5279"/>
        </w:tc>
        <w:tc>
          <w:tcPr>
            <w:tcW w:w="1277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426" w:type="dxa"/>
          </w:tcPr>
          <w:p w:rsidR="007D5279" w:rsidRDefault="007D52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D527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«Оценка эффективности инвестиций».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методических подходов к оценке эффективности реальных инвестиций. Показатели срока окупаемости, сравнительной экономической эффективности и минимума приведенных затрат. Содержание статистических методов оценки эффективности инвестиций: метода определения срока окупаемости инвестиций (РР), метода расчета бухгалтерской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ROI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Динамические методы оценки эффективности инвестиций: метод чистой текущей стоимости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модифицированный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MIRR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Особенности определения эффективности проекта с позиции отдельных субъектов инвестиционной деятельности.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«Оценка эффективности инвестиций».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методических подходов к оценке эффективности реальных инвестиций. Показатели срока окупаемости, сравнительной экономической эффективности и минимума приведенных затрат. Содержание статистических методов оценки эффективности инвестиций: метода определения срока окупаемости инвестиций (РР), метода расчета бухгалтерской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ROI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Динамические методы оценки эффективности инвестиций: метод чистой текущей стоимости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модифицированный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MIRR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Особенности определения эффективности проекта с позиции отдельных субъектов инвестиционной деятельности.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</w:tbl>
    <w:p w:rsidR="007D5279" w:rsidRDefault="005C2B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3"/>
        <w:gridCol w:w="134"/>
        <w:gridCol w:w="798"/>
        <w:gridCol w:w="681"/>
        <w:gridCol w:w="1102"/>
        <w:gridCol w:w="1214"/>
        <w:gridCol w:w="673"/>
        <w:gridCol w:w="388"/>
        <w:gridCol w:w="946"/>
      </w:tblGrid>
      <w:tr w:rsidR="007D52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1135" w:type="dxa"/>
          </w:tcPr>
          <w:p w:rsidR="007D5279" w:rsidRDefault="007D5279"/>
        </w:tc>
        <w:tc>
          <w:tcPr>
            <w:tcW w:w="1277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426" w:type="dxa"/>
          </w:tcPr>
          <w:p w:rsidR="007D5279" w:rsidRDefault="007D52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D527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4.1: «Оценка эффективности инвестиций».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методических подходов к оценке эффективности реальных инвестиций. Показатели срока окупаемости, сравнительной экономической эффективности и минимума приведенных затрат. Содержание статистических методов оценки эффективности инвестиций: метода определения срока окупаемости инвестиций (РР), метода расчета бухгалтерской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ROI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Динамические методы оценки эффективности инвестиций: метод чистой текущей стоимости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рентабельности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модифицированный метод расчета внутренней нормы прибыли инвестиций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MIRR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Особенности определения эффективности проекта с позиции отдельных субъектов инвестиционной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«Риски в анализе инвестиционных проектов».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экономическая природа инвестиционного риска. Аналитические подходы и процедуры оценки проектного риска. Особенности оценки эффективности проекта в условиях риска. Способы снижения инвестиционного риска.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«Риски в анализе инвестиционных проектов».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экономическая природа инвестиционного риска. Аналитические подходы и процедуры оценки проектного риска. Особенности оценки эффективности проекта в условиях риска. Способы снижения инвестиционного риска.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 Л2.4</w:t>
            </w:r>
          </w:p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</w:tr>
      <w:tr w:rsidR="007D5279">
        <w:trPr>
          <w:trHeight w:hRule="exact" w:val="277"/>
        </w:trPr>
        <w:tc>
          <w:tcPr>
            <w:tcW w:w="993" w:type="dxa"/>
          </w:tcPr>
          <w:p w:rsidR="007D5279" w:rsidRDefault="007D5279"/>
        </w:tc>
        <w:tc>
          <w:tcPr>
            <w:tcW w:w="3545" w:type="dxa"/>
          </w:tcPr>
          <w:p w:rsidR="007D5279" w:rsidRDefault="007D5279"/>
        </w:tc>
        <w:tc>
          <w:tcPr>
            <w:tcW w:w="143" w:type="dxa"/>
          </w:tcPr>
          <w:p w:rsidR="007D5279" w:rsidRDefault="007D5279"/>
        </w:tc>
        <w:tc>
          <w:tcPr>
            <w:tcW w:w="851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1135" w:type="dxa"/>
          </w:tcPr>
          <w:p w:rsidR="007D5279" w:rsidRDefault="007D5279"/>
        </w:tc>
        <w:tc>
          <w:tcPr>
            <w:tcW w:w="1277" w:type="dxa"/>
          </w:tcPr>
          <w:p w:rsidR="007D5279" w:rsidRDefault="007D5279"/>
        </w:tc>
        <w:tc>
          <w:tcPr>
            <w:tcW w:w="710" w:type="dxa"/>
          </w:tcPr>
          <w:p w:rsidR="007D5279" w:rsidRDefault="007D5279"/>
        </w:tc>
        <w:tc>
          <w:tcPr>
            <w:tcW w:w="426" w:type="dxa"/>
          </w:tcPr>
          <w:p w:rsidR="007D5279" w:rsidRDefault="007D5279"/>
        </w:tc>
        <w:tc>
          <w:tcPr>
            <w:tcW w:w="993" w:type="dxa"/>
          </w:tcPr>
          <w:p w:rsidR="007D5279" w:rsidRDefault="007D5279"/>
        </w:tc>
      </w:tr>
      <w:tr w:rsidR="007D527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D5279" w:rsidRPr="0042098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D5279" w:rsidRPr="00420984">
        <w:trPr>
          <w:trHeight w:hRule="exact" w:val="308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экзамену.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 и задачи дисциплины «Управление инвестициями в трудовую сферу».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2.Характеристика трудовой сферы как объект инвестирования.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3.Инвестиции в трудовую сферу как совокупность инвестиций в рабочие места и инвестиций в человеческий капитал.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4.Инвестиции как экономическая категория.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Инвестиционная деятельность.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Субъекты инвестиций.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инвестиций.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8.Реальные и финансовые инвестиции.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Прямые и портфельные инвестиции.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10.Классификация инвестиций по срокам, формам собственности на инвестиционные ресурсы, регионам, отраслям, сферам вложения, рискам.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11.Классификация инвестиций, осуществляемых в форме капитальных вложений.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рынок: понятие, конъюнктура и структура.</w:t>
            </w:r>
          </w:p>
        </w:tc>
      </w:tr>
    </w:tbl>
    <w:p w:rsidR="007D5279" w:rsidRPr="005C2B41" w:rsidRDefault="005C2B41">
      <w:pPr>
        <w:rPr>
          <w:sz w:val="0"/>
          <w:szCs w:val="0"/>
          <w:lang w:val="ru-RU"/>
        </w:rPr>
      </w:pPr>
      <w:r w:rsidRPr="005C2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00"/>
        <w:gridCol w:w="4802"/>
        <w:gridCol w:w="972"/>
      </w:tblGrid>
      <w:tr w:rsidR="007D527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7D5279" w:rsidRDefault="007D52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D5279">
        <w:trPr>
          <w:trHeight w:hRule="exact" w:val="141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Равновесие на инвестиционном рынке: динамизм спроса и предложения, механизм равновесных цен, модель Дж. Хикса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LM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инвестиций в советской и западной экономической литературе.    15.Рыночный подход к анализу инвестиций.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Нормативно-правовое регулирование инвестиционной деятельности.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Характеристика рабочих мест как объектов инвестирования.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Составляющие человеческого капитала как объекты инвестирования.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19.Инвестиции в образовании.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Инвестиции в здравоохранении.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значение «цены капитала» фирмы в инвестиционном анализе.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определения цены заемного капитала (банковских кредитов и облигационных займов).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Методики расчета цены собственного капитала, сформированного за счет выпуска обыкновенных и привилегированных акций.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Сущность метода определения стоимости источника финансирования – «нераспределенная прибыль».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25.Направления использования в анализе реальных инвестиций показателя предельной  (маржинальной) цены капитала.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26.Основные критерии выбора источников и методов финансирования инвестиционного проекта.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27.Инвестиционный проект: понятие, классификация, фазы разработки.   Жизненный цикл инвестиционного проекта и факторы его определяющие.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28.Сущность косвенного и прямого методов оценки денежного потока от инвестиционной деятельности.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29.Сущность и необходимость применения в анализе инвестиционных проектов операций дисконтирования или наращения капитала.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30.Аннуитетная модель денежных поступлений и расчет текущей и будущей стоимости аннуитета.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31.Понятие эффективной годовой процентной ставки и направления её использования в анализе инвестиций.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32.Схема проведения оценки состоятельности инвестиционного проекта.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«финансовая реализуемость инвестиционного проекта» и её определение.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34.Классификация показателей оценки экономической эффективности долгосрочных инвестиций.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Методика расчета, правила применения, положительные стороны и недостатки показателя чистой текущей стоимости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NPV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срока окупаемости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иДРВ), учетной нормы рентабельности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ARR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внутренней нормы прибыли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IRR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индекса рентабельности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36.Коммерческий и народнохозяйственный подходы к оценке эффективности инвестиционного проекта. Методика оценки бюджетной эффективности проекта.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Развитие подходов, принципов и методических рекомендаций по оценке эффективности инвестиционных проектов в отечественной практике.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Особенности сравнительной оценки альтернативных проектов.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Основные подходы к определению ставки дисконтирования.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40.Качественный и количественный анализ инвестиционных рисков.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Анализ инвестиционных проектов в условиях риска с применением методики изменения денежного потока.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Методы оценки рисков реального инвестирования.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Основные способы снижения инвестиционного риска.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Государственные инвестиции и поддержка приоритетных направлений экономического развития.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Институционально-правовая и экономическая среда, стимулирующая инвестиции в реальный сектор.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Региональные аспекты инвестиционной политики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Инфраструктура инвестиционного процесса.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Инвестиционные ресурсы: понятие, структура.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Структура источников финансирования инвестиций фирмы.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Характеристика собственных инвестиционных ресурсов фирмы.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Привлеченные и заемные средства как источник финансирования инвестиционной деятельности фирмы.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Привлечение капитала для финансирования инвестиционной деятельности фирмы через рынок ценных бумаг.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Привлечение капитала для финансирования инвестиционной деятельности фирмы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Новые, распространяемые в современных условиях способы внешнего финансирования инвестиций (дополнительные взносы (паи), лизинг, венчурное инвестирование, франчайзинг).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Иностранные инвестиции как источник финансирования инвестиционной деятельности.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инвестиций в советской и западной экономической литературе. Рыночный подход к анализу инвестиций.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Инвестиционная деятельность и оборот инвестиций.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42.Классификация инвестиций по срокам, формам собственности на инвестиционные ресурсы, регионам, отраслям, сферам вложения, рискам.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43.Классификация инвестиций, осуществляемых в форме капитальных вложений.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Инвестиционный рынок: понятие, конъюнктура и структура.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Равновесие на инвестиционном рынке: динамизм спроса и предложения, механизм равновесных цен, модель Дж. Хикса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LM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Факторы, определяющие формирование инвестиционного спроса.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Особенности формирования инвестиционного предложения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Сущность и экономическая природа инвестиционного риска.</w:t>
            </w:r>
          </w:p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Особенности оценки эффективности проекта в условиях риска.</w:t>
            </w:r>
          </w:p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Способы снижения инвестиционного риска.</w:t>
            </w:r>
          </w:p>
        </w:tc>
      </w:tr>
      <w:tr w:rsidR="007D5279" w:rsidRPr="0042098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D5279" w:rsidRPr="00420984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7D5279" w:rsidRPr="005C2B41" w:rsidRDefault="005C2B41">
      <w:pPr>
        <w:rPr>
          <w:sz w:val="0"/>
          <w:szCs w:val="0"/>
          <w:lang w:val="ru-RU"/>
        </w:rPr>
      </w:pPr>
      <w:r w:rsidRPr="005C2B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32"/>
        <w:gridCol w:w="1869"/>
        <w:gridCol w:w="1946"/>
        <w:gridCol w:w="2159"/>
        <w:gridCol w:w="701"/>
        <w:gridCol w:w="997"/>
      </w:tblGrid>
      <w:tr w:rsidR="007D5279" w:rsidTr="00420984">
        <w:trPr>
          <w:trHeight w:hRule="exact" w:val="416"/>
        </w:trPr>
        <w:tc>
          <w:tcPr>
            <w:tcW w:w="447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46" w:type="dxa"/>
          </w:tcPr>
          <w:p w:rsidR="007D5279" w:rsidRDefault="007D5279"/>
        </w:tc>
        <w:tc>
          <w:tcPr>
            <w:tcW w:w="2159" w:type="dxa"/>
          </w:tcPr>
          <w:p w:rsidR="007D5279" w:rsidRDefault="007D5279"/>
        </w:tc>
        <w:tc>
          <w:tcPr>
            <w:tcW w:w="701" w:type="dxa"/>
          </w:tcPr>
          <w:p w:rsidR="007D5279" w:rsidRDefault="007D5279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D5279" w:rsidTr="00420984">
        <w:trPr>
          <w:trHeight w:hRule="exact" w:val="277"/>
        </w:trPr>
        <w:tc>
          <w:tcPr>
            <w:tcW w:w="712" w:type="dxa"/>
          </w:tcPr>
          <w:p w:rsidR="007D5279" w:rsidRDefault="007D5279"/>
        </w:tc>
        <w:tc>
          <w:tcPr>
            <w:tcW w:w="58" w:type="dxa"/>
          </w:tcPr>
          <w:p w:rsidR="007D5279" w:rsidRDefault="007D5279"/>
        </w:tc>
        <w:tc>
          <w:tcPr>
            <w:tcW w:w="1832" w:type="dxa"/>
          </w:tcPr>
          <w:p w:rsidR="007D5279" w:rsidRDefault="007D5279"/>
        </w:tc>
        <w:tc>
          <w:tcPr>
            <w:tcW w:w="1869" w:type="dxa"/>
          </w:tcPr>
          <w:p w:rsidR="007D5279" w:rsidRDefault="007D5279"/>
        </w:tc>
        <w:tc>
          <w:tcPr>
            <w:tcW w:w="1946" w:type="dxa"/>
          </w:tcPr>
          <w:p w:rsidR="007D5279" w:rsidRDefault="007D5279"/>
        </w:tc>
        <w:tc>
          <w:tcPr>
            <w:tcW w:w="2159" w:type="dxa"/>
          </w:tcPr>
          <w:p w:rsidR="007D5279" w:rsidRDefault="007D5279"/>
        </w:tc>
        <w:tc>
          <w:tcPr>
            <w:tcW w:w="701" w:type="dxa"/>
          </w:tcPr>
          <w:p w:rsidR="007D5279" w:rsidRDefault="007D5279"/>
        </w:tc>
        <w:tc>
          <w:tcPr>
            <w:tcW w:w="997" w:type="dxa"/>
          </w:tcPr>
          <w:p w:rsidR="007D5279" w:rsidRDefault="007D5279"/>
        </w:tc>
      </w:tr>
      <w:tr w:rsidR="007D5279" w:rsidRPr="00420984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D5279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D5279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D5279" w:rsidTr="00420984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D5279" w:rsidRPr="00420984" w:rsidTr="00420984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Кабанова О. В., Коноплева Ю. А.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 и инвестиционные решения: учебное пособие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D5279" w:rsidTr="00420984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Лялин В. А., Ковалев В. В., Иванов В. В.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для бакалавров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D5279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D5279" w:rsidTr="00420984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7D5279"/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D5279" w:rsidTr="00420984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Е. Р.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пособие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Омега-Л, 2007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7D5279" w:rsidTr="00420984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Бочаров В. В.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[учеб.]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2008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7D5279" w:rsidTr="00420984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 Т. В.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теория и практика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D5279" w:rsidRPr="00E62F60" w:rsidTr="00420984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Семиглазов В. А.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 и инвестиции: учебное пособие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ТУСУ�,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D5279" w:rsidRPr="00E62F60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D5279" w:rsidRPr="00E62F60" w:rsidTr="00420984">
        <w:trPr>
          <w:trHeight w:hRule="exact" w:val="69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Экономический анализ: теория и практика : научно-практический и аналитический журнал / учредитель ООО «Издательский дом ФИНАНСЫ и КРЕДИТ» ; изд. ООО «Финанспресс» ; гл. ред. Н.П. Любушин - М. : Финансы и кредит, 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2311-8725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=437185</w:t>
            </w:r>
          </w:p>
        </w:tc>
      </w:tr>
      <w:tr w:rsidR="007D5279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D5279" w:rsidTr="00420984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D5279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D5279" w:rsidTr="00420984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7D5279" w:rsidTr="00420984">
        <w:trPr>
          <w:trHeight w:hRule="exact" w:val="277"/>
        </w:trPr>
        <w:tc>
          <w:tcPr>
            <w:tcW w:w="712" w:type="dxa"/>
          </w:tcPr>
          <w:p w:rsidR="007D5279" w:rsidRDefault="007D5279"/>
        </w:tc>
        <w:tc>
          <w:tcPr>
            <w:tcW w:w="58" w:type="dxa"/>
          </w:tcPr>
          <w:p w:rsidR="007D5279" w:rsidRDefault="007D5279"/>
        </w:tc>
        <w:tc>
          <w:tcPr>
            <w:tcW w:w="1832" w:type="dxa"/>
          </w:tcPr>
          <w:p w:rsidR="007D5279" w:rsidRDefault="007D5279"/>
        </w:tc>
        <w:tc>
          <w:tcPr>
            <w:tcW w:w="1869" w:type="dxa"/>
          </w:tcPr>
          <w:p w:rsidR="007D5279" w:rsidRDefault="007D5279"/>
        </w:tc>
        <w:tc>
          <w:tcPr>
            <w:tcW w:w="1946" w:type="dxa"/>
          </w:tcPr>
          <w:p w:rsidR="007D5279" w:rsidRDefault="007D5279"/>
        </w:tc>
        <w:tc>
          <w:tcPr>
            <w:tcW w:w="2159" w:type="dxa"/>
          </w:tcPr>
          <w:p w:rsidR="007D5279" w:rsidRDefault="007D5279"/>
        </w:tc>
        <w:tc>
          <w:tcPr>
            <w:tcW w:w="701" w:type="dxa"/>
          </w:tcPr>
          <w:p w:rsidR="007D5279" w:rsidRDefault="007D5279"/>
        </w:tc>
        <w:tc>
          <w:tcPr>
            <w:tcW w:w="997" w:type="dxa"/>
          </w:tcPr>
          <w:p w:rsidR="007D5279" w:rsidRDefault="007D5279"/>
        </w:tc>
      </w:tr>
      <w:tr w:rsidR="007D5279" w:rsidRPr="00E62F60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D5279" w:rsidTr="00420984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Default="005C2B41">
            <w:pPr>
              <w:spacing w:after="0" w:line="240" w:lineRule="auto"/>
              <w:rPr>
                <w:sz w:val="19"/>
                <w:szCs w:val="19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D5279" w:rsidTr="00420984">
        <w:trPr>
          <w:trHeight w:hRule="exact" w:val="277"/>
        </w:trPr>
        <w:tc>
          <w:tcPr>
            <w:tcW w:w="712" w:type="dxa"/>
          </w:tcPr>
          <w:p w:rsidR="007D5279" w:rsidRDefault="007D5279"/>
        </w:tc>
        <w:tc>
          <w:tcPr>
            <w:tcW w:w="58" w:type="dxa"/>
          </w:tcPr>
          <w:p w:rsidR="007D5279" w:rsidRDefault="007D5279"/>
        </w:tc>
        <w:tc>
          <w:tcPr>
            <w:tcW w:w="1832" w:type="dxa"/>
          </w:tcPr>
          <w:p w:rsidR="007D5279" w:rsidRDefault="007D5279"/>
        </w:tc>
        <w:tc>
          <w:tcPr>
            <w:tcW w:w="1869" w:type="dxa"/>
          </w:tcPr>
          <w:p w:rsidR="007D5279" w:rsidRDefault="007D5279"/>
        </w:tc>
        <w:tc>
          <w:tcPr>
            <w:tcW w:w="1946" w:type="dxa"/>
          </w:tcPr>
          <w:p w:rsidR="007D5279" w:rsidRDefault="007D5279"/>
        </w:tc>
        <w:tc>
          <w:tcPr>
            <w:tcW w:w="2159" w:type="dxa"/>
          </w:tcPr>
          <w:p w:rsidR="007D5279" w:rsidRDefault="007D5279"/>
        </w:tc>
        <w:tc>
          <w:tcPr>
            <w:tcW w:w="701" w:type="dxa"/>
          </w:tcPr>
          <w:p w:rsidR="007D5279" w:rsidRDefault="007D5279"/>
        </w:tc>
        <w:tc>
          <w:tcPr>
            <w:tcW w:w="997" w:type="dxa"/>
          </w:tcPr>
          <w:p w:rsidR="007D5279" w:rsidRDefault="007D5279"/>
        </w:tc>
      </w:tr>
      <w:tr w:rsidR="007D5279" w:rsidRPr="00E62F60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D5279" w:rsidRPr="00E62F60" w:rsidTr="0042098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5279" w:rsidRPr="005C2B41" w:rsidRDefault="005C2B4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2B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20984" w:rsidRPr="00E62F60" w:rsidRDefault="00420984" w:rsidP="00E62F60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20984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</w:t>
      </w:r>
      <w:r w:rsidR="00E62F6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84" w:rsidRPr="00E62F60" w:rsidRDefault="00420984" w:rsidP="0042098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62F60">
        <w:rPr>
          <w:rFonts w:ascii="Times New Roman" w:hAnsi="Times New Roman" w:cs="Times New Roman"/>
          <w:bCs/>
          <w:sz w:val="28"/>
          <w:szCs w:val="28"/>
          <w:lang w:val="ru-RU"/>
        </w:rPr>
        <w:br w:type="page"/>
      </w:r>
    </w:p>
    <w:p w:rsidR="00420984" w:rsidRDefault="00420984" w:rsidP="00420984">
      <w:pPr>
        <w:pStyle w:val="ac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283" w:type="dxa"/>
        <w:tblLook w:val="04A0"/>
      </w:tblPr>
      <w:tblGrid>
        <w:gridCol w:w="8988"/>
        <w:gridCol w:w="300"/>
      </w:tblGrid>
      <w:tr w:rsidR="00420984" w:rsidRPr="00E62F60" w:rsidTr="00420984">
        <w:tc>
          <w:tcPr>
            <w:tcW w:w="8988" w:type="dxa"/>
          </w:tcPr>
          <w:p w:rsidR="00420984" w:rsidRDefault="00420984">
            <w:pPr>
              <w:pStyle w:val="af1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lang w:eastAsia="en-US"/>
              </w:rPr>
              <w:t>Оглавление</w:t>
            </w:r>
          </w:p>
          <w:p w:rsidR="00420984" w:rsidRPr="00420984" w:rsidRDefault="00420984">
            <w:pPr>
              <w:rPr>
                <w:rFonts w:ascii="Times New Roman" w:hAnsi="Times New Roman" w:cs="Times New Roman"/>
                <w:bCs/>
                <w:lang w:val="ru-RU"/>
              </w:rPr>
            </w:pPr>
          </w:p>
          <w:p w:rsidR="00420984" w:rsidRPr="00420984" w:rsidRDefault="0042098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420984">
              <w:rPr>
                <w:rFonts w:ascii="Times New Roman" w:hAnsi="Times New Roman" w:cs="Times New Roman"/>
                <w:bCs/>
                <w:lang w:val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20984">
              <w:rPr>
                <w:rFonts w:ascii="Times New Roman" w:hAnsi="Times New Roman" w:cs="Times New Roman"/>
                <w:bCs/>
                <w:lang w:val="ru-RU"/>
              </w:rPr>
              <w:tab/>
              <w:t>……………………………………………………………………3</w:t>
            </w:r>
          </w:p>
          <w:p w:rsidR="00420984" w:rsidRPr="00420984" w:rsidRDefault="0042098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420984">
              <w:rPr>
                <w:rFonts w:ascii="Times New Roman" w:hAnsi="Times New Roman" w:cs="Times New Roman"/>
                <w:bCs/>
                <w:lang w:val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20984">
              <w:rPr>
                <w:rFonts w:ascii="Times New Roman" w:hAnsi="Times New Roman" w:cs="Times New Roman"/>
                <w:bCs/>
                <w:lang w:val="ru-RU"/>
              </w:rPr>
              <w:tab/>
              <w:t>……………………………………………………3</w:t>
            </w:r>
          </w:p>
          <w:p w:rsidR="00420984" w:rsidRPr="00420984" w:rsidRDefault="0042098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420984">
              <w:rPr>
                <w:rFonts w:ascii="Times New Roman" w:hAnsi="Times New Roman" w:cs="Times New Roman"/>
                <w:bCs/>
                <w:lang w:val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20984">
              <w:rPr>
                <w:rFonts w:ascii="Times New Roman" w:hAnsi="Times New Roman" w:cs="Times New Roman"/>
                <w:bCs/>
                <w:lang w:val="ru-RU"/>
              </w:rPr>
              <w:tab/>
              <w:t>…………………………5</w:t>
            </w:r>
          </w:p>
          <w:p w:rsidR="00420984" w:rsidRPr="00420984" w:rsidRDefault="00420984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420984">
              <w:rPr>
                <w:rFonts w:ascii="Times New Roman" w:hAnsi="Times New Roman" w:cs="Times New Roman"/>
                <w:bCs/>
                <w:lang w:val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компетенций………………………………………………………………………………………18</w:t>
            </w:r>
          </w:p>
        </w:tc>
        <w:tc>
          <w:tcPr>
            <w:tcW w:w="300" w:type="dxa"/>
          </w:tcPr>
          <w:p w:rsidR="00420984" w:rsidRDefault="00420984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  <w:tr w:rsidR="00420984" w:rsidRPr="00E62F60" w:rsidTr="00420984">
        <w:tc>
          <w:tcPr>
            <w:tcW w:w="8988" w:type="dxa"/>
          </w:tcPr>
          <w:p w:rsidR="00420984" w:rsidRDefault="00420984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300" w:type="dxa"/>
          </w:tcPr>
          <w:p w:rsidR="00420984" w:rsidRDefault="00420984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  <w:tr w:rsidR="00420984" w:rsidRPr="00E62F60" w:rsidTr="00420984">
        <w:tc>
          <w:tcPr>
            <w:tcW w:w="8988" w:type="dxa"/>
          </w:tcPr>
          <w:p w:rsidR="00420984" w:rsidRDefault="00420984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300" w:type="dxa"/>
          </w:tcPr>
          <w:p w:rsidR="00420984" w:rsidRDefault="00420984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  <w:tr w:rsidR="00420984" w:rsidRPr="00E62F60" w:rsidTr="00420984">
        <w:tc>
          <w:tcPr>
            <w:tcW w:w="8988" w:type="dxa"/>
          </w:tcPr>
          <w:p w:rsidR="00420984" w:rsidRDefault="00420984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300" w:type="dxa"/>
          </w:tcPr>
          <w:p w:rsidR="00420984" w:rsidRDefault="00420984">
            <w:pPr>
              <w:pStyle w:val="ac"/>
              <w:widowControl w:val="0"/>
              <w:ind w:left="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</w:tr>
    </w:tbl>
    <w:p w:rsidR="00420984" w:rsidRDefault="00420984" w:rsidP="00420984">
      <w:pPr>
        <w:pStyle w:val="ac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420984" w:rsidRDefault="00420984" w:rsidP="00420984">
      <w:pPr>
        <w:pStyle w:val="ac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420984" w:rsidRDefault="00420984" w:rsidP="00420984">
      <w:pPr>
        <w:pStyle w:val="ac"/>
        <w:widowControl w:val="0"/>
        <w:ind w:left="0"/>
        <w:jc w:val="center"/>
        <w:rPr>
          <w:rFonts w:ascii="Times New Roman" w:hAnsi="Times New Roman" w:cs="Times New Roman"/>
          <w:bCs/>
        </w:rPr>
      </w:pP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420984">
        <w:rPr>
          <w:rFonts w:ascii="Times New Roman" w:hAnsi="Times New Roman" w:cs="Times New Roman"/>
          <w:bCs/>
          <w:lang w:val="ru-RU"/>
        </w:rPr>
        <w:br w:type="page"/>
      </w:r>
    </w:p>
    <w:p w:rsidR="00420984" w:rsidRPr="00420984" w:rsidRDefault="00420984" w:rsidP="00420984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  <w:bookmarkStart w:id="0" w:name="_Toc420739500"/>
      <w:r w:rsidRPr="00420984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20984" w:rsidRPr="00420984" w:rsidRDefault="00420984" w:rsidP="0042098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420984" w:rsidRPr="00420984" w:rsidRDefault="00420984" w:rsidP="00420984">
      <w:pPr>
        <w:tabs>
          <w:tab w:val="left" w:pos="360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420984" w:rsidRPr="00420984" w:rsidRDefault="00420984" w:rsidP="00420984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  <w:bookmarkStart w:id="1" w:name="_Toc420739502"/>
      <w:r w:rsidRPr="00420984"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420984" w:rsidRPr="00420984" w:rsidRDefault="00420984" w:rsidP="004209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2.1 Показатели и критерии оценивания компетенций:  </w:t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5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27"/>
        <w:gridCol w:w="1980"/>
        <w:gridCol w:w="3214"/>
        <w:gridCol w:w="1889"/>
      </w:tblGrid>
      <w:tr w:rsidR="00420984" w:rsidTr="00420984">
        <w:trPr>
          <w:trHeight w:val="752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Default="0042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Default="0042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Default="0042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Default="0042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420984" w:rsidRPr="00E62F60" w:rsidTr="00420984">
        <w:trPr>
          <w:trHeight w:val="648"/>
        </w:trPr>
        <w:tc>
          <w:tcPr>
            <w:tcW w:w="9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 5 Обладает способностью анализировать результаты исследований в контексте целей и задач своей организации</w:t>
            </w:r>
          </w:p>
        </w:tc>
      </w:tr>
      <w:tr w:rsidR="00420984" w:rsidRPr="00E62F60" w:rsidTr="00420984">
        <w:trPr>
          <w:trHeight w:val="674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20984" w:rsidRPr="00420984" w:rsidRDefault="0042098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20984">
              <w:rPr>
                <w:rFonts w:ascii="Times New Roman" w:hAnsi="Times New Roman" w:cs="Times New Roman"/>
                <w:lang w:val="ru-RU"/>
              </w:rPr>
              <w:t>З - законодательные и нормативные правовые акты по регулированию инвестиционных отношений.</w:t>
            </w:r>
          </w:p>
          <w:p w:rsidR="00420984" w:rsidRPr="00420984" w:rsidRDefault="00420984">
            <w:pPr>
              <w:rPr>
                <w:rFonts w:ascii="Times New Roman" w:hAnsi="Times New Roman" w:cs="Times New Roman"/>
                <w:lang w:val="ru-RU"/>
              </w:rPr>
            </w:pPr>
            <w:r w:rsidRPr="00420984">
              <w:rPr>
                <w:rFonts w:ascii="Times New Roman" w:hAnsi="Times New Roman" w:cs="Times New Roman"/>
                <w:lang w:val="ru-RU"/>
              </w:rPr>
              <w:t>У - рассчитывать денежные потоки инвестиционных проектов.</w:t>
            </w:r>
          </w:p>
          <w:p w:rsidR="00420984" w:rsidRPr="00420984" w:rsidRDefault="00420984">
            <w:pPr>
              <w:rPr>
                <w:rFonts w:ascii="Times New Roman" w:hAnsi="Times New Roman" w:cs="Times New Roman"/>
                <w:lang w:val="ru-RU"/>
              </w:rPr>
            </w:pPr>
            <w:r w:rsidRPr="00420984">
              <w:rPr>
                <w:rFonts w:ascii="Times New Roman" w:hAnsi="Times New Roman" w:cs="Times New Roman"/>
                <w:lang w:val="ru-RU"/>
              </w:rPr>
              <w:t>В - статистическими и динамическими методами оценки эффективности инвестиций.</w:t>
            </w:r>
          </w:p>
          <w:p w:rsidR="00420984" w:rsidRPr="00420984" w:rsidRDefault="00420984">
            <w:pPr>
              <w:rPr>
                <w:rFonts w:ascii="Times New Roman" w:hAnsi="Times New Roman" w:cs="Times New Roman"/>
                <w:lang w:val="ru-RU"/>
              </w:rPr>
            </w:pPr>
          </w:p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42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тест, Р – реферат, СР- самостоятельная работа</w:t>
            </w:r>
          </w:p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КРЗ - Комплект разноуровневых задач (заданий)</w:t>
            </w:r>
          </w:p>
        </w:tc>
      </w:tr>
      <w:tr w:rsidR="00420984" w:rsidRPr="00E62F60" w:rsidTr="00420984">
        <w:trPr>
          <w:trHeight w:val="674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20984">
              <w:rPr>
                <w:rFonts w:ascii="Times New Roman" w:hAnsi="Times New Roman" w:cs="Times New Roman"/>
                <w:lang w:val="ru-RU"/>
              </w:rPr>
              <w:t xml:space="preserve">ПК-2 - </w:t>
            </w:r>
            <w:r w:rsidRPr="0042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основ кадрового планирования и контроллинга, основ маркетинга персонала, разработки и реализации стратегии привлечения персонала и умением применять их на практике.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</w:t>
            </w: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моделирования</w:t>
            </w:r>
          </w:p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42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обоснованность обращения к базам данных;целенаправленность </w:t>
            </w: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поиска и отбора; объем выполненных работы; соответствие требованиям.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 – тест, Р – реферат, СР- самостоятельная работа</w:t>
            </w:r>
          </w:p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КРЗ - Комплект разноуровневых задач (заданий)</w:t>
            </w:r>
          </w:p>
        </w:tc>
      </w:tr>
      <w:tr w:rsidR="00420984" w:rsidRPr="00E62F60" w:rsidTr="00420984">
        <w:trPr>
          <w:trHeight w:val="674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20984">
              <w:rPr>
                <w:rFonts w:ascii="Times New Roman" w:hAnsi="Times New Roman" w:cs="Times New Roman"/>
                <w:lang w:val="ru-RU"/>
              </w:rPr>
              <w:lastRenderedPageBreak/>
              <w:t>З - о роли инвестиций в кадровом планировании и контроллинге,</w:t>
            </w:r>
          </w:p>
          <w:p w:rsidR="00420984" w:rsidRPr="00420984" w:rsidRDefault="00420984">
            <w:pPr>
              <w:rPr>
                <w:rFonts w:ascii="Times New Roman" w:hAnsi="Times New Roman" w:cs="Times New Roman"/>
                <w:lang w:val="ru-RU"/>
              </w:rPr>
            </w:pPr>
            <w:r w:rsidRPr="00420984">
              <w:rPr>
                <w:rFonts w:ascii="Times New Roman" w:hAnsi="Times New Roman" w:cs="Times New Roman"/>
                <w:lang w:val="ru-RU"/>
              </w:rPr>
              <w:t>У - определять инвестиции при осуществлении маркетинга персонала.</w:t>
            </w:r>
          </w:p>
          <w:p w:rsidR="00420984" w:rsidRPr="00420984" w:rsidRDefault="0042098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420984">
              <w:rPr>
                <w:rFonts w:ascii="Times New Roman" w:hAnsi="Times New Roman" w:cs="Times New Roman"/>
                <w:lang w:val="ru-RU"/>
              </w:rPr>
              <w:t>В- методами использования инвестиций в разработке и реализации стратегии привлечения персонала.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4209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тест, Р – реферат, СР- самостоятельная работа</w:t>
            </w:r>
          </w:p>
          <w:p w:rsidR="00420984" w:rsidRP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2098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КРЗ - Комплект разноуровневых задач (заданий)</w:t>
            </w:r>
            <w:bookmarkStart w:id="2" w:name="_GoBack"/>
            <w:bookmarkEnd w:id="2"/>
          </w:p>
        </w:tc>
      </w:tr>
    </w:tbl>
    <w:p w:rsidR="00420984" w:rsidRPr="00420984" w:rsidRDefault="00420984" w:rsidP="00420984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3" w:name="_Toc420864539"/>
    </w:p>
    <w:p w:rsidR="00420984" w:rsidRPr="00420984" w:rsidRDefault="00420984" w:rsidP="00420984">
      <w:pPr>
        <w:ind w:firstLine="70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2.2 Шкалы оценивания:   </w:t>
      </w:r>
    </w:p>
    <w:p w:rsidR="00420984" w:rsidRPr="00420984" w:rsidRDefault="00420984" w:rsidP="0042098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420984" w:rsidRPr="00420984" w:rsidRDefault="00420984" w:rsidP="00420984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84 – 100 баллов (оценка «отлично»)</w:t>
      </w:r>
    </w:p>
    <w:p w:rsidR="00420984" w:rsidRPr="00420984" w:rsidRDefault="00420984" w:rsidP="00420984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67 – 83 баллов (оценка «хорошо»)</w:t>
      </w:r>
    </w:p>
    <w:p w:rsidR="00420984" w:rsidRPr="00420984" w:rsidRDefault="00420984" w:rsidP="00420984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50 – 66 баллов (оценка «удовлетворительно»)</w:t>
      </w:r>
    </w:p>
    <w:p w:rsidR="00420984" w:rsidRPr="00420984" w:rsidRDefault="00420984" w:rsidP="00420984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0 – 49 баллов ( оценка «неудовлетворительно»)</w:t>
      </w:r>
    </w:p>
    <w:p w:rsidR="00420984" w:rsidRPr="00420984" w:rsidRDefault="00420984" w:rsidP="00420984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/>
        </w:rPr>
      </w:pPr>
    </w:p>
    <w:bookmarkEnd w:id="3"/>
    <w:p w:rsidR="00420984" w:rsidRPr="00420984" w:rsidRDefault="00420984" w:rsidP="0042098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  <w:lang w:val="ru-RU"/>
        </w:rPr>
      </w:pPr>
    </w:p>
    <w:p w:rsidR="00420984" w:rsidRPr="00420984" w:rsidRDefault="00420984" w:rsidP="0042098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  <w:lang w:val="ru-RU"/>
        </w:rPr>
      </w:pPr>
    </w:p>
    <w:p w:rsidR="00420984" w:rsidRPr="00420984" w:rsidRDefault="00420984" w:rsidP="00420984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bookmarkStart w:id="4" w:name="_Toc420739503"/>
      <w:r w:rsidRPr="00420984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420984" w:rsidRPr="00420984" w:rsidRDefault="00420984" w:rsidP="00420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20984" w:rsidRPr="00420984" w:rsidRDefault="00420984" w:rsidP="0042098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Кафедра  Управления персоналом и социологии</w:t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Вопросы к зачету</w:t>
      </w:r>
    </w:p>
    <w:p w:rsidR="00420984" w:rsidRDefault="00420984" w:rsidP="00420984">
      <w:pPr>
        <w:pStyle w:val="11"/>
        <w:tabs>
          <w:tab w:val="left" w:pos="500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по дисциплине «Управление инвестициями в трудовой сфере»</w:t>
      </w:r>
    </w:p>
    <w:p w:rsidR="00420984" w:rsidRDefault="00420984" w:rsidP="00420984">
      <w:pPr>
        <w:pStyle w:val="11"/>
        <w:tabs>
          <w:tab w:val="left" w:pos="500"/>
        </w:tabs>
        <w:ind w:firstLine="0"/>
        <w:jc w:val="center"/>
        <w:rPr>
          <w:sz w:val="24"/>
          <w:szCs w:val="24"/>
        </w:rPr>
      </w:pPr>
    </w:p>
    <w:p w:rsidR="00420984" w:rsidRPr="00420984" w:rsidRDefault="00420984" w:rsidP="0042098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Cs/>
          <w:sz w:val="24"/>
          <w:szCs w:val="24"/>
          <w:lang w:val="ru-RU"/>
        </w:rPr>
        <w:t>1.Предмет и задачи дисциплины «Управление инвестициями в трудовую сферу».</w:t>
      </w:r>
    </w:p>
    <w:p w:rsidR="00420984" w:rsidRPr="00420984" w:rsidRDefault="00420984" w:rsidP="0042098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Cs/>
          <w:sz w:val="24"/>
          <w:szCs w:val="24"/>
          <w:lang w:val="ru-RU"/>
        </w:rPr>
        <w:t>2.Характеристика трудовой сферы как объект инвестирования.</w:t>
      </w:r>
    </w:p>
    <w:p w:rsidR="00420984" w:rsidRPr="00420984" w:rsidRDefault="00420984" w:rsidP="0042098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Cs/>
          <w:sz w:val="24"/>
          <w:szCs w:val="24"/>
          <w:lang w:val="ru-RU"/>
        </w:rPr>
        <w:t>3.Рабочие места и человеческий капитал как объекты инвестирования в трудовую сферу.</w:t>
      </w:r>
    </w:p>
    <w:p w:rsidR="00420984" w:rsidRPr="00420984" w:rsidRDefault="00420984" w:rsidP="0042098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Cs/>
          <w:sz w:val="24"/>
          <w:szCs w:val="24"/>
          <w:lang w:val="ru-RU"/>
        </w:rPr>
        <w:t>4.Инвестиции в трудовую сферу как совокупность инвестиций в рабочие места и инвестиций в человеческий капитал.</w:t>
      </w:r>
    </w:p>
    <w:p w:rsidR="00420984" w:rsidRPr="00420984" w:rsidRDefault="00420984" w:rsidP="00420984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5.Инвестиции как экономическая категория.  Инвестиционная деятельность.</w:t>
      </w:r>
    </w:p>
    <w:p w:rsidR="00420984" w:rsidRPr="00420984" w:rsidRDefault="00420984" w:rsidP="00420984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Cs/>
          <w:sz w:val="24"/>
          <w:szCs w:val="24"/>
          <w:lang w:val="ru-RU"/>
        </w:rPr>
        <w:t>6.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Субъекты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7. Объекты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8.Реальные и финансовые инвестиции.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9. Прямые и портфельные инвестиции.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10.Классификация инвестиций по срокам, формам собственности на инвестиционные ресурсы, регионам, отраслям, сферам вложения, рискам.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11.Классификация инвестиций, осуществляемых в форме капитальных вложений.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12. Инвестиционный рынок: понятие, конъюнктура и структура.</w:t>
      </w:r>
    </w:p>
    <w:p w:rsidR="00420984" w:rsidRPr="00E62F60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13. Равновесие на инвестиционном рынке: динамизм спроса и предложения, механизм равновесных цен, модель Дж. 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t>Хикса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LM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984" w:rsidRPr="00E62F60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14. Понятие инвестиций в советской и западной экономической литературе.    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t>15.Рыночный подход к анализу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16. Нормативно-правовое регулирование инвестиционной деятельности.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17. Характеристика рабочих мест как объектов инвестирования.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18. Составляющие человеческого капитала как объекты инвестирования.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19.Инвестиции в образовании.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20. Инвестиции в здравоохранении.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21. Инвестиции в НИОКР.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22. Инвестиции в отрасли, производящие средства производства.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 w:rsidR="00420984" w:rsidRPr="00420984" w:rsidRDefault="00420984" w:rsidP="00420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0984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420984">
        <w:rPr>
          <w:rFonts w:ascii="Times New Roman" w:eastAsia="Calibri" w:hAnsi="Times New Roman" w:cs="Times New Roman"/>
          <w:sz w:val="24"/>
          <w:szCs w:val="24"/>
          <w:lang w:val="ru-RU"/>
        </w:rPr>
        <w:t>ответ соответствует 50 и более баллам;</w:t>
      </w:r>
    </w:p>
    <w:p w:rsidR="00420984" w:rsidRPr="00420984" w:rsidRDefault="00420984" w:rsidP="00420984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0984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420984">
        <w:rPr>
          <w:rFonts w:ascii="Times New Roman" w:eastAsia="Calibri" w:hAnsi="Times New Roman" w:cs="Times New Roman"/>
          <w:sz w:val="24"/>
          <w:szCs w:val="24"/>
          <w:lang w:val="ru-RU"/>
        </w:rPr>
        <w:t>ответ оценивается менее, чем на 50 баллов.</w:t>
      </w:r>
    </w:p>
    <w:p w:rsidR="00420984" w:rsidRPr="00420984" w:rsidRDefault="00420984" w:rsidP="00420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Т.Г Комарова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«28» мая 2018 г.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20984" w:rsidRPr="00420984" w:rsidRDefault="00420984" w:rsidP="0042098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Кафедра  Управления персоналом и социологии</w:t>
      </w: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</w:p>
    <w:p w:rsidR="00420984" w:rsidRDefault="00420984" w:rsidP="00420984">
      <w:pPr>
        <w:pStyle w:val="11"/>
        <w:tabs>
          <w:tab w:val="left" w:pos="500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по дисциплине «Управление инвестициями в трудовой сфере»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t>опросы к  экзамену: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1. Понятие и значение «цены капитала» фирмы в инвестиционном анализе.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2. Методы определения цены заемного капитала (банковских кредитов и облигационных займов).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3. Методики расчета цены собственного капитала, сформированного за счет выпуска обыкновенных и привилегированных акций.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4. Сущность метода определения стоимости источника финансирования – «нераспределенная прибыль».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5.Направления использования в анализе реальных инвестиций показателя предельной  (маржинальной) цены капитала.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6.Основные критерии выбора источников и методов финансирования инвестиционного проекта.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7.Инвестиционный проект: понятие, классификация, фазы разработки.   Жизненный цикл инвестиционного проекта и факторы его определяющие.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8.Сущность косвенного и прямого методов оценки денежного потока от инвестиционной деятельности.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9.Сущность и необходимость применения в анализе инвестиционных проектов операций дисконтирования или наращения капитала.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10.Аннуитетная модель денежных поступлений и расчет текущей и будущей стоимости аннуитета.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11.Понятие эффективной годовой процентной ставки и направления её использования в анализе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12.Схема проведения оценки состоятельности инвестиционного проекта.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13.Понятие «финансовая реализуемость инвестиционного проекта» и её определение.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14.Классификация показателей оценки экономической эффективности долгосрочных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15. Методика расчета, правила применения, положительные стороны и недостатки показателя чистой текущей стоимости (</w:t>
      </w:r>
      <w:r>
        <w:rPr>
          <w:rFonts w:ascii="Times New Roman" w:hAnsi="Times New Roman" w:cs="Times New Roman"/>
          <w:sz w:val="24"/>
          <w:szCs w:val="24"/>
        </w:rPr>
        <w:t>NPV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t>), срока окупаемости (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t>иДРВ), учетной нормы рентабельности (</w:t>
      </w:r>
      <w:r>
        <w:rPr>
          <w:rFonts w:ascii="Times New Roman" w:hAnsi="Times New Roman" w:cs="Times New Roman"/>
          <w:sz w:val="24"/>
          <w:szCs w:val="24"/>
        </w:rPr>
        <w:t>ARR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t>), внутренней нормы прибыли (</w:t>
      </w:r>
      <w:r>
        <w:rPr>
          <w:rFonts w:ascii="Times New Roman" w:hAnsi="Times New Roman" w:cs="Times New Roman"/>
          <w:sz w:val="24"/>
          <w:szCs w:val="24"/>
        </w:rPr>
        <w:t>IRR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t>), индекса рентабельности (</w:t>
      </w:r>
      <w:r>
        <w:rPr>
          <w:rFonts w:ascii="Times New Roman" w:hAnsi="Times New Roman" w:cs="Times New Roman"/>
          <w:sz w:val="24"/>
          <w:szCs w:val="24"/>
        </w:rPr>
        <w:t>PI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16.Коммерческий и народнохозяйственный подходы к оценке эффективности инвестиционного проекта. Методика оценки бюджетной эффективности проекта.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17. Развитие подходов, принципов и методических рекомендаций по оценке эффективности инвестиционных проектов в отечественной практике.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18. Особенности сравнительной оценки альтернативных проектов.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19. Основные подходы к определению ставки дисконтирования.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lastRenderedPageBreak/>
        <w:t>20.Качественный и количественный анализ инвестиционных рисков.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21. Анализ инвестиционных проектов в условиях риска с применением методики изменения денежного потока.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22. Методы оценки рисков реального инвестирования.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23. Основные способы снижения инвестиционного риска.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24. Государственные инвестиции и поддержка приоритетных направлений экономического развития.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25. Институционально-правовая и экономическая среда, стимулирующая инвестиции в реальный сектор.</w:t>
      </w:r>
    </w:p>
    <w:p w:rsidR="00420984" w:rsidRDefault="00420984" w:rsidP="00420984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Региональные аспекты инвестиционной политики</w:t>
      </w:r>
    </w:p>
    <w:p w:rsidR="00420984" w:rsidRDefault="00420984" w:rsidP="00420984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27. Инфраструктура инвестиционного процесса.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28. Инвестиционные ресурсы: понятие, структура.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29. Структура источников финансирования инвестиций фирмы.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30. Характеристика собственных инвестиционных ресурсов фирмы.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31. Привлеченные и заемные средства как источник финансирования инвестиционной деятельности фирмы.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32. Привлечение капитала для финансирования инвестиционной деятельности фирмы через рынок ценных бумаг.</w:t>
      </w:r>
    </w:p>
    <w:p w:rsidR="00420984" w:rsidRPr="00420984" w:rsidRDefault="00420984" w:rsidP="00420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33. Привлечение капитала для финансирования инвестиционной деятельности фирмы </w:t>
      </w:r>
    </w:p>
    <w:p w:rsidR="00420984" w:rsidRPr="00420984" w:rsidRDefault="00420984" w:rsidP="004209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34. Новые, распространяемые в современных условиях способы внешнего финансирования инвестиций (дополнительные взносы (паи), лизинг, венчурное инвестирование, франчайзинг).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35. Иностранные инвестиции как источник финансирования инвестиционной деятельности.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36. Понятие инвестиций в советской и западной экономической литературе. Рыночный подход к анализу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37. Инвестиционная деятельность и оборот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38. Субъекты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39. Объекты инвестиций.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40.Реальные и финансовые инвестиции.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 41. Прямые и портфельные инвестиции.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42.Классификация инвестиций по срокам, формам собственности на инвестиционные ресурсы, регионам, отраслям, сферам вложения, рискам.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43.Классификация инвестиций, осуществляемых в форме капитальных вложений.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44. Инвестиционный рынок: понятие, конъюнктура и структура.</w:t>
      </w:r>
    </w:p>
    <w:p w:rsidR="00420984" w:rsidRPr="00E62F60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45. Равновесие на инвестиционном рынке: динамизм спроса и предложения, механизм равновесных цен, модель Дж. 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t>Хикса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LM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0984" w:rsidRPr="00420984" w:rsidRDefault="00420984" w:rsidP="0042098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46. Факторы, определяющие формирование инвестиционного спроса.</w:t>
      </w:r>
    </w:p>
    <w:p w:rsidR="00420984" w:rsidRPr="00420984" w:rsidRDefault="00420984" w:rsidP="0042098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47. Особенности формирования инвестиционного предложения</w:t>
      </w:r>
    </w:p>
    <w:p w:rsidR="00420984" w:rsidRPr="00420984" w:rsidRDefault="00420984" w:rsidP="0042098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48. Сущность и экономическая природа инвестиционного риска.</w:t>
      </w:r>
    </w:p>
    <w:p w:rsidR="00420984" w:rsidRPr="00420984" w:rsidRDefault="00420984" w:rsidP="0042098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49. Особенности оценки эффективности проекта в условиях риска.</w:t>
      </w:r>
    </w:p>
    <w:p w:rsidR="00420984" w:rsidRPr="00420984" w:rsidRDefault="00420984" w:rsidP="0042098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50. Способы снижения инвестиционного риска.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Т.Г. Комарова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«28» мая  2018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20984" w:rsidRPr="00420984" w:rsidRDefault="00420984" w:rsidP="0042098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Кафедра  Управления персоналом и социологии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20984">
        <w:rPr>
          <w:rFonts w:ascii="Times New Roman" w:hAnsi="Times New Roman" w:cs="Times New Roman"/>
          <w:b/>
          <w:bCs/>
          <w:sz w:val="24"/>
          <w:szCs w:val="24"/>
          <w:lang w:val="ru-RU"/>
        </w:rPr>
        <w:t>№ 1___</w:t>
      </w: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«Управление инвестициями в трудовой сфере»</w:t>
      </w: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Default="00420984" w:rsidP="00420984">
      <w:pPr>
        <w:pStyle w:val="a8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1. Понятие и значение «цены капитала» фирмы в инвестиционном анализе.</w:t>
      </w:r>
    </w:p>
    <w:p w:rsidR="00420984" w:rsidRDefault="00420984" w:rsidP="00420984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. Региональные аспекты инвестиционной политики.</w:t>
      </w:r>
    </w:p>
    <w:p w:rsidR="00420984" w:rsidRDefault="00420984" w:rsidP="00420984">
      <w:pPr>
        <w:pStyle w:val="2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t>____________________________ Комарова Т.Г.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 xml:space="preserve">Заведующий кафедрой_____________________Белов М.Т.    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«28» мая 2018 г.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        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 </w:t>
      </w:r>
    </w:p>
    <w:p w:rsidR="00420984" w:rsidRDefault="00420984" w:rsidP="00420984">
      <w:pPr>
        <w:pStyle w:val="af0"/>
        <w:widowControl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20984" w:rsidRDefault="00420984" w:rsidP="00420984">
      <w:pPr>
        <w:pStyle w:val="af0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84-100 баллов (оценка «отлично»)</w:t>
      </w:r>
      <w:r>
        <w:rPr>
          <w:rFonts w:ascii="Times New Roman" w:hAnsi="Times New Roman"/>
          <w:iCs/>
          <w:spacing w:val="-1"/>
          <w:sz w:val="24"/>
          <w:szCs w:val="24"/>
        </w:rPr>
        <w:t xml:space="preserve"> - изложенный материал фактически верен, </w:t>
      </w:r>
      <w:r>
        <w:rPr>
          <w:rFonts w:ascii="Times New Roman" w:hAnsi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>
        <w:rPr>
          <w:rFonts w:ascii="Times New Roman" w:hAnsi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hAnsi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hAnsi="Times New Roman"/>
          <w:sz w:val="24"/>
          <w:szCs w:val="24"/>
        </w:rPr>
        <w:t>при ответе, усвоение основной и знакомство с дополнительной литературой;</w:t>
      </w:r>
    </w:p>
    <w:p w:rsidR="00420984" w:rsidRDefault="00420984" w:rsidP="00420984">
      <w:pPr>
        <w:pStyle w:val="af0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67-83 баллов (оценка «хорошо»)</w:t>
      </w:r>
      <w:r>
        <w:rPr>
          <w:rFonts w:ascii="Times New Roman" w:hAnsi="Times New Roman"/>
          <w:iCs/>
          <w:spacing w:val="-1"/>
          <w:sz w:val="24"/>
          <w:szCs w:val="24"/>
        </w:rPr>
        <w:t xml:space="preserve"> - </w:t>
      </w:r>
      <w:r>
        <w:rPr>
          <w:rFonts w:ascii="Times New Roman" w:hAnsi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>
        <w:rPr>
          <w:rFonts w:ascii="Times New Roman" w:hAnsi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20984" w:rsidRDefault="00420984" w:rsidP="00420984">
      <w:pPr>
        <w:pStyle w:val="af0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50-66 баллов (оценка удовлетворительно) - наличие твердых знаний в объеме пройденного курса </w:t>
      </w:r>
      <w:r>
        <w:rPr>
          <w:rFonts w:ascii="Times New Roman" w:hAnsi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</w:t>
      </w:r>
      <w:r>
        <w:rPr>
          <w:rFonts w:ascii="Times New Roman" w:hAnsi="Times New Roman"/>
          <w:spacing w:val="-1"/>
          <w:sz w:val="24"/>
          <w:szCs w:val="24"/>
        </w:rPr>
        <w:lastRenderedPageBreak/>
        <w:t xml:space="preserve">исправленными после дополнительных вопросов; правильные в целом </w:t>
      </w:r>
      <w:r>
        <w:rPr>
          <w:rFonts w:ascii="Times New Roman" w:hAnsi="Times New Roman"/>
          <w:sz w:val="24"/>
          <w:szCs w:val="24"/>
        </w:rPr>
        <w:t>действия по применению знаний на практике;</w:t>
      </w:r>
    </w:p>
    <w:p w:rsidR="00420984" w:rsidRPr="00420984" w:rsidRDefault="00420984" w:rsidP="00420984">
      <w:pPr>
        <w:pStyle w:val="140"/>
        <w:widowControl w:val="0"/>
        <w:numPr>
          <w:ilvl w:val="0"/>
          <w:numId w:val="2"/>
        </w:numPr>
        <w:tabs>
          <w:tab w:val="left" w:pos="708"/>
        </w:tabs>
        <w:jc w:val="both"/>
        <w:rPr>
          <w:color w:val="auto"/>
          <w:sz w:val="24"/>
          <w:lang w:val="ru-RU"/>
        </w:rPr>
      </w:pPr>
      <w:r w:rsidRPr="00420984">
        <w:rPr>
          <w:color w:val="auto"/>
          <w:sz w:val="24"/>
          <w:lang w:val="ru-RU"/>
        </w:rPr>
        <w:t>0-49 баллов (оценка неудовлетворительно)</w:t>
      </w:r>
      <w:r w:rsidRPr="00420984">
        <w:rPr>
          <w:iCs/>
          <w:color w:val="auto"/>
          <w:sz w:val="24"/>
          <w:lang w:val="ru-RU"/>
        </w:rPr>
        <w:t xml:space="preserve"> - ответы не связаны с вопросами, </w:t>
      </w:r>
      <w:r w:rsidRPr="00420984">
        <w:rPr>
          <w:color w:val="auto"/>
          <w:sz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20984" w:rsidRPr="00420984" w:rsidRDefault="00420984" w:rsidP="004209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20984" w:rsidRPr="00420984" w:rsidRDefault="00420984" w:rsidP="0042098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20984" w:rsidRPr="00420984" w:rsidRDefault="00420984" w:rsidP="004209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20984" w:rsidRP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Кафедра Управления персоналом и социологии</w:t>
      </w:r>
    </w:p>
    <w:p w:rsidR="00420984" w:rsidRDefault="00420984" w:rsidP="00420984">
      <w:pPr>
        <w:pStyle w:val="Default"/>
        <w:rPr>
          <w:color w:val="auto"/>
        </w:rPr>
      </w:pPr>
    </w:p>
    <w:p w:rsidR="00420984" w:rsidRDefault="00420984" w:rsidP="00420984">
      <w:pPr>
        <w:pStyle w:val="Default"/>
        <w:jc w:val="center"/>
        <w:rPr>
          <w:color w:val="auto"/>
        </w:rPr>
      </w:pPr>
      <w:r>
        <w:rPr>
          <w:color w:val="auto"/>
        </w:rPr>
        <w:t xml:space="preserve">Тесты </w:t>
      </w: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по дисциплине «Управление инвестициями в трудовой сфере»</w:t>
      </w:r>
    </w:p>
    <w:p w:rsidR="00420984" w:rsidRPr="00420984" w:rsidRDefault="00420984" w:rsidP="0042098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t>Тесты к темам 1 и 2.</w:t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Понятие "инвестиции" можно рассматривать как*: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Часть совокупных расходов, направленных на новые средства производства, прирост товарно- материальных запасов, вложения в финансовые активы и т.п.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Вложения средств в ценные бумаги на сравнительно длительный период времени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Затраты денежных средств, направленных на воспроизводство капитала, его становление и расширение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Вложения финансовых ресурсов в ремонт производственных зданий.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Финансовые инвестиции представляют собой*: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Вложения средств в различные финансовые активы (вложения в ценные бумаги, банковские счета и др.) в целях извлечения прибыли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 средств в основной капитал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средств в оборотный капитал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Приобретение таких активов как ценные бумаги, золото, иностранная валюта, произведения искусства и т.п. в целях получения финансовой отдачи в виде дивидендов или увеличения капитала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 реальным инвестициям относятся: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Вложения средств в оборотный капитал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 в основной капитал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 средств в ценные бумаги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E62F60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Вложения в нематериальные активы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62F60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E62F60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Субъектами инвестиционной деятельности являются: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Только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организации, реализующие конкретные инвестиционные проекты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Представители организаций, контролирующих правомерность осуществления инвестиционных проектов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Инвесторы, заказчики, исполнители работ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 другие участники инвестиционной деятельности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E62F60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Бизнес-планы предприятий</w:t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62F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62F60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5. 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Под инвестиционной средой следует понимать: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      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Внутренние факторы развития производства, влияющие на инвестиционную активность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Совокупность экономических, политических, социальных, правовых, технологических и других условий, способствующих расширенному воспроизводству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Внешние факторы роста объема инвестиций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Принципы формирования портфеля ценных бумаг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 зависимости от формы собственности различают следующие виды инвестиций*: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Частные, государственные (в том числе смешанные)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Иностранные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Акционерные, корпоративные и т.п.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Независимые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Государственное регулирование инвестиционной деятельности предполагает*: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Утверждение и финансирование ИП, финансируемых за счет средств федерального бюджета и средств бюджетов субъектов РФ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Проведение экспертизы ИП и их размещение на конкурсной основе финансовыми государственными структурами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Формирование перечня строек (ИП), предназначенных для федеральных государственных нужд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Расширение использования средств населения и иных внебюджетных источников финансирования жилищного строительства и других объектов социально-культурного назначения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 Создание и развитие сети информационно-аналитических центров, отражающих инвестиционную деятельность в регионах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 Предоставление концессий российским и зарубежным инвесторам по итогам торгов (аукционов, конкурсов)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Ж. Формирование правовой базы инвестиционной деятельности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З.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Контроль за денежными потоками предприятия в процессе осуществления инвестиционного проекта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 случае национализации объектов капиталовложений государство, в соответствии с нашим законодательством, обязано: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Частично компенсировать потери в связи с проведенной национализацией объектов капиталовложений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Руководствуясь национальными интересами государства, ничего не возмещая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Полностью возместить убытки, причиненные субъектам инвестиционной деятельности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Возмещать убытки лишь инвесторам из стран СНГ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9.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 соответствии с законами РФ иностранный инвестор имеет право*: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Участвовать в принятии законов, регулирующих процессы привлечения иностранного капитала в Россию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62F60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E62F60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Принимать участие в приватизации объектов государственной и муниципальной собственности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Брать в аренду земельные участки на торгах (аукционе, конкурсе)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Приобретать право собственности на земельные участки и другие природные ресурсы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10. Инвестиционные риски в зависимости от их уровня могут быть*: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Безрисковые и высокорисковые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Низкорисковые и среднерисковые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Народнохозяйственные и региональные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Региональные и внутрипроизводственные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11. По объектам вложения различают*: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Реальные инвестиции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Инвестиции в добывающую промышленность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Финансовые инвестиции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Инвестиции в оборотный капитал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Более высокий уровень рентабельности обеспечивают, как правило: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Финансовые инвестиции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Реальные инвестиции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Иностранные инвестиции в ценные бумаги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Отечественные инвестиции в финансовые активы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13. От последствий инфляционного роста более защищены: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Иностранные инвестиции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Финансовые инвестиции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Смешанные инвестиции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Реальные инвестиции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lastRenderedPageBreak/>
        <w:t xml:space="preserve">14. 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Финансовые активы ,как объект финансирования инвестиций, включают в себя*: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Денежные средства предприятия, направляемые на формирование оборотного капитала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Денежные средства предприятия, направляемые на расширение объема производства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Свободно обращающиеся на рынках ценные бумаги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Не являющиеся объектом свободной купли-продажи банковские инструменты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15. К портфельным инвестициям относятся вложения в ценные бумаги конкретного предприятия, объем которых составляет: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Не менее 5 % от его акционерного капитала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Не менее 10 % от его акционерного капитала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Не менее 50 % от его акционерного капитала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Не менее 60 %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 его акционерного капитала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Торговые и прочие кредиты по своей сути: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Представляют разновидность инвестиций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Не могут считаться инвестициями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Могут рассматриваться как один из видов прямых инвестиций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Могут рассматриваться как один из видов портфельных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инвестиций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 основным целям инвестиций в ту или иную сферу экономики следует отнести*: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Рост акционерного капитала и, соответственно, доходов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акционеров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Максимизация прибыли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Реализация социальных программ региона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Создание условий эффективного развития производственной сферы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18. Законодательное регулирование деятельности отечественных и зарубежных инвесторов предполагает*: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Правовое регулирование государственных инвестиций, финансируемых за счет бюджетных средств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Правовое регулирование частных инвестиций, финансируемых из различных внутренних и внешних источников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Участие в законотворческом процессе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отечественных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инвесторов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Участие в разработке законов иностранных инвесторов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19. Под инвестиционным климатом следует понимать: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Создание льготного налогового режима для зарубежных инвесторов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Политические, экономические и финансовые условия, способствующие притоку инвестиций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                                         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Благоприятная инвестиционная среда для отечественных инвесторов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Внутреннюю и внешнюю среду инвестиционной деятельности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20. К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основным макроэкономическим (внешним) факторам, влияющим на инвестиционную деятельность, относятся*: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Политическое и экономическое положение в стране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Налоговая политика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Степень эффективности государственного регулирования инвестиционных процессов в стране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Нормативно-правовое обеспечение инвестиционной деятельности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 Уровень инфляции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 Степень риска вложений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Ж. Рыночная конъюнктура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З. Уровень безработицы в стране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Организация труда и производства на предприятии                   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21. К основным внутренним факторам, влияющим на инвестиционную деятельность, можно отнести*: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Размеры (масштабы) организации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Б. Степень финансовой устойчивости предприятия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Амортизационная, инвестиционная и научно-техническая политика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Организационная правовая форма предприятия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 Ценовая стратегия организации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 Организация труда и производства на предприятии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420984" w:rsidRP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22.Рынки инвестиций (рынок капитальных вложений, рынок интеллектуальных прав, финансовый рынок и др.) по форме организации делятся на: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Биржевые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Целевые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Внебиржевые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(организованные и неорганизованные)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Рынок капиталов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capitalmarket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представляет собой: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Финансовый рынок, где проводятся операции купли-продажи среднесрочных и долгосрочных финансовых активов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Фондовую биржу по продаже ценных бумаг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Операции по купле и продаже основных средств производства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Механизм взаимодействия продавцов и покупателей недвижимости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При нулевом росте размеров дивиденда стоимость акции (простой и привилегированной) определяется как отношение*: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Денежного дивиденда к номинальной цене акции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Денежного дивиденда к ожидаемой ставке доходности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Номинальной цены акции к ее рыночной стоимости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Ожидаемой ставки доходности к дивиденду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постоянном ежегодном росте дивидендов стоимость обыкновенной акции (модель оценки Гордона) будет равна отношению: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денежного дивиденда за первый год к разнице между требуемой ставкой дохода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r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и темпов роста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g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денежного дивиденда за первый год к сумме между требуемой ставкой дохода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r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и темпов роста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g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рыночной цены акции к ожидаемым темпам прироста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рыночной цены акции в конце первого года к требуемой ставке дохода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Текущая или настоящая стоимость привилегированной акции (рыночная цена) определяется как отношение: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номинальной цены акции к годовому дивиденду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годового дивиденда к требуемой ставке дохода инвестора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годового дивиденда к номинальной цене акции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требуемой ставки дохода инвестора к рыночной цене акции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Верно: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 зависимости от целей формирования различают*: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дохода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обеспечения ликвидности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обеспечения платежеспособности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роста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 зависимости от уровня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риска различают инвестиционный портфель*: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Безрисковый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Агрессивный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Умеренный (компромиссный), когда уровень инвестиционного риска идентичен среднерыночному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Консервативный (с низким уровнем риска)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lastRenderedPageBreak/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28..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Инвестиционный портфель включает в себя такие финансовые инструменты как*: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Акции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Страховые полисы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Кредитные договоры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Долгосрочные облигации предприятий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Государственные краткосрочные  и долгосрочные облигации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 xml:space="preserve">29.     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Рынок капитала включает в себя*: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Рынок основных средств производства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 инвестиций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 ссудного капитала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 долевых ценных бумаг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Более правильно под рынком капитала следует понимать: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Механизм взаимодействия продавцов и покупателей инвестиционных товаров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Совокупность действия различных финансовых инструментов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Рынок, на котором обращаются только долгосрочные капиталы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Рынок, на котором обращаются долгосрочные капиталы и долговые обязательства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Под первичным рынком ценных бумаг понимается: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Только первичная эмиссия ценных бумаг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 ценных бумаг, затрагивающий преимущественно процессы первоначального размещения ценных бумаг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Рынок, обслуживающий эмиссию ценных бумаг и их первичное размещение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Только процесс первоначального размещения ценных бумаг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Предприятие для осуществления своего инвестиционного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проекта взяло кредит 20 млн. руб. под сложную процентную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ставку 15 % на 2 года.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Наращенное значение долга в конце второго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года составит примерно: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21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млн.руб.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24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млн.руб.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26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млн.руб.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29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млн.руб.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 основным целям формирования инвестиционного портфеля относится обеспечение*: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Эффективного управления денежными потоками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Необходимой ликвидности инвестиционного портфеля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Правовой базы управления финансовыми инструментами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Высоких темпов прироста инвестируемого капитала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b/>
          <w:sz w:val="24"/>
          <w:szCs w:val="24"/>
          <w:shd w:val="clear" w:color="auto" w:fill="F6F5F2"/>
          <w:lang w:val="ru-RU"/>
        </w:rPr>
        <w:t>Тесты к теме 3 «Инвестиции в форме капиталовложений»</w:t>
      </w: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I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Реальные инвестиции – это: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инвестиции в основной капитал;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инвестиции в нематериальные активы;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инвестиции спекулятивного характера;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инвестиции, ориентированные на долгосрочные вложения.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 элементам вложения инвестиции делят на: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материальные вложения;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привлеченные капиталовложения;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в) нематериальные вложения;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нематериальные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вложения.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Реальные инвестиции оформляются, как правило, в виде: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инвестиционного плана;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инвестиционного проекта;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прогноза;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отчета.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По типу денежного дохода инвестиционные проекты делятся: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ординарные;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рисковые;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безрисковые;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неординарные.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Верно: а), г).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Какие из ниже перечисленных характеристик относятся к классификации инвестиций по предназначению: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решение социальных задач;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сокращение затрат;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исполнение требований законодательства;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выход на новые рынки;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д) получение доходов.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Инвестиции в расширении действующего производства предполагают: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расширение закупки сырья и материалов у традиционных поставщиков;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доукомплектование штата работников;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внесение конструктивных изменений в продукцию;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развитие в рамках фирмы производства, различающихся видом продукции.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Ситуация, при которой инвестор вынужден внедрять проект, характерна для: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инвестиций социального предназначения;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б)инвестиций, осуществляемых в соответствии с требованиями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закона;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инвестиций в расширение действующего производства;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инвестиций в создание действующих отраслей.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Какие из ниже перечисленных схем относятся к схемам управления проектами: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«основная схема»;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«вспомогательная схема»;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«схема расширенного управления»;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«документальная схема».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9.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Схема «расширенного управления» проектом предполагает, что: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руководитель проекта, представляющий интересы заказчика, не несет финансовой ответственности за принимаемые решения;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руководитель проекта несет ответственность в пределах фиксированной сметной стоимости;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руководитель, проектно-строительная фирма и заказчик заключают контракт на условиях сдачи объекта «под ключ» в соответствии с заданными сроками и стоимостью.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Разработка и реализация инвестиционного проекта включает: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2 фазы;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5 фаз;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4 фазы;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10 фаз.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По функциональному признаку цели управления инвестиционным проектом делятся на: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локальные и комплексные;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б) технические, организационные, социальные, экономические;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внутренние и внешние.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Какие из следующих утверждений не соответствуют действительности: «Инвестиции предприятия не могут включать …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только реконструкцию и расширение действующего производства»;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реконструкцию и расширение действующего производства + проектно-конструкторские работы»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реконструкцию и расширение действующего производства + проектно-конструкторские работы + создание нового производства»;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полный научно-технический цикл создания товара»;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Верно: г).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Разработка и реализация инвестиционного проекта осуществляется в: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2 этапа;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4 этапа;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5 этапов;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6 этапов.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Укажите, какие из приведенных утверждений являются справедливыми: «На втором этапе реализации инвестиционного проекта …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происходит разработка плана действий по его реализации»;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осуществляются капитальные вложения»;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заключаются договора с поставщиками»;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обеспечивается ритмичность производства продукции».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Основным проектом документа при рассмотрении плана сооружения объекта является: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бизнес-план;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технико-экономическое обоснование проекта;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контрактная документация;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расчетная документация.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Какое из следующих утверждений не соответствует действительности: «Для проектно-строительного договора на основе соглашения о строительстве объекта при возмещении расходов по фактической стоимости и гарантированной суммы прибыли договорная цена определяется исходя из …: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затрат по смете в действующих ценах»;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затрат по смете в базисных ценах»;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суммы оправданных перерасходов»;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гарантированной суммы прибыли»</w:t>
      </w:r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17.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Управление реализацией инвестиционных проектов на предприятии начинается с разработки их планов, начальным этапом которых является: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структура разбиения работ;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календарный план;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график работ;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оперативный план.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18.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Какие из заданных характеристик используются при создании информационной системы, предназначенной для управления проектом: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а) информационная система предназначена для разового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использования;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б) информационная система должна быть привязана к жизненному циклу инвестиционного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проекта;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в) информационные системы составляются на федеральном уровне;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г) информационные системы контрактного проекта должны стыковаться с другими системами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Верно: в).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b/>
          <w:sz w:val="24"/>
          <w:szCs w:val="24"/>
          <w:shd w:val="clear" w:color="auto" w:fill="F6F5F2"/>
          <w:lang w:val="ru-RU"/>
        </w:rPr>
        <w:t>Тесты к теме  «Оценка эффективности инвестиционных проектов»</w:t>
      </w: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Чистая текущая (дисконтированная) стоимость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NPV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NetPresentValue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как метод оценки инвестиций это*: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Приведенная стоимость всех предполагаемых наличных поступлений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за минусом приведенной стоимости ожидаемых наличных затрат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Разница между приведенным (дисконтированным) денежным доходом от реализованного инвестиционного проекта за определенный временной период и суммой дисконтированных текущих стоимостей всех инвестиционных затрат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Будущая стоимость денег с учетом меняющегося индекса инфляции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Приведенная стоимость предполагаемых денежных поступлений плюс стоимость ожидаемых наличных затрат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Под внутренней доходностью, или внутренней нормой прибыли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IRR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InternalRateofReturn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следует понимать*: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Отношение валовой прибыли к совокупным затратам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дисконтирования, при котором текущая приведенная стоимость будущих поступлений наличности на инвестиции равная затратам на эти инвестиции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Коэффициент дисконтирования, отражающий превышение поступлений наличности затратами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Запас финансовой прочности предприятия, реализующего конкретный инвестиционный проект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Процентную ставку в коэффициенте дисконтирования, при которой чистая современная стоимость проекта равна нулю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Под сроком окупаемости инвестиций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PP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PaybackPeriod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следует понимать: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Период, в течение которого полностью окупятся изначально сделанные инвестиции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(не принимая во внимание временную стоимость денежных поступлений)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Период возмещения затрат предприятия до так называемого "пускового" этапа производства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Срок, в течении которого произойдет возмещение всех постоянных затрат на инвестицию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Период окупаемости изначально сделанных инвестиций с учетом временной стоимости денежных поступлений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Учетная доходность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ARR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AccountingRateofReturn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представляет собой: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Отношение среднегодовой ожидаемой чистой прибыли к собственному капиталу организации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дисконтированных денежных поступлений к предполагаемым затратам предприятия на инвестицию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среднегодовой ожидаемой чистой прибыли к среднегодовому объему инвестиций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ожидаемой выручки к объему денежных поступлений от сделанных инвестиций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5.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Индекс рентабельности или доход на единицу затрат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PI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ProfitabilityIndex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) определяется как: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Отношение суммы затрат на инвестицию к чистой прибыли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Норма прибыли на инвестицию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Общая рентабельность инвестиционного проекта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настоящей стоимости денежных поступлений к сумме затрат на инвестицию (отражает экономический эффект инвестиционного проекта на один вложенный рубль)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Средняя норма прибыли на инвестицию определяется как отношение: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Среднегодового объема валовой прибыли к общим затратам на инвестицию с учетом временной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стоимости денег и инфляционных процессов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Среднегодовой или среднемесячной валовой прибыли к чистым затратам на инвестицию без принятия во внимание временной стоимости денег и динамики инфляции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Среднегодовой или среднемесячной чистой прибыли к общим затратам на инвестицию за рассматриваемый период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Среднегодовой валовой прибыли к чистым затратам на инвестицию с учетом временной стоимости денег и динамики инфляции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7.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Cash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flow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представляет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собой*: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Денежный поток, сумму полученных или выплаченных наличных денег (поток наличности)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Разность между суммами поступлений и денежных выплат организации за определенный период времени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lastRenderedPageBreak/>
        <w:t>В. Общую сумму денежных средств, поступающих на различные счета организации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Темпы прироста денежных поступлений от вложенных инвестиций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8. Бюджетная эффективность отражает: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Финансовые последствия реализации инвестиционного проекта для федерального бюджета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последствия для регионального бюджета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последствия для предприятия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последствия для бюджетов различных уровней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9.Бюджетную эффективность инвестиции можно определить как*: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Разницу между совокупными доходами бюджетов и совокупными бюджетными расходами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чистой прибыли предприятий к совокупным бюджетным расходам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Отношение совокупной валовой прибыли предприятий к совокупным бюджетным расходам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Сумму дисконтированных годовых бюджетных эффектов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10.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Бюджетный эффект представляет собой: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Денежные поступления в определенный бюджет за конкретный временной период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Разницу между доходами соответствующего бюджета и расходами по осуществлению конкретного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проекта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Финансовые последствия для инвесторов расходов бюджетных средств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Чистую прибыль от понесенных расходов на инвестиционный проект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11.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Коммерческая эффективность реализации ИП для предприятия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предполагает прежде всего учет: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Производственных издержек по осуществлению инвестиционного проекта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Региональных потребностей в осуществлении конкретного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инвестиционного мероприятия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Социальных последствий от реализации конкретного проекта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Финансовых последствий от реализации проекта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12.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Социальная эффективность инвестиций учитывает главным образом: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Реализацию социальных программ развития предприятий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Социальные последствия осуществленных капиталовложений для предприятия, отрасли, региона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Приток иностранных инвестиций для достижения каких-либо социальных целей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Возможные денежные доходы от понесенных затрат на инвестицию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13.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Оценка социальных результатов проекта предполагает: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Соответствие инвестиционного проекта социальным нормам и стандартам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 Учет динамики душевых доходов населения конкретного региона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 Учет времени окупаемости инвестиционных затрат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 Соответствие осуществленного проекта намеченным социальным планам организации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14.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При оценке социальной эффективности проекта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(его социальных последствий) необходимо учитывать*: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А. Изменение количества рабочих мест в регионе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Б.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Улучшение жилищных и культурно-бытовых условий работников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В.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Динамику социальной структуры предприятия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Изменение уровня здоровья работников предприятия, делающего инвестицию, и населения региона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Д.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Изменение санитарно-гигиенических, психофизиологических и эстетических условий труда работников</w:t>
      </w:r>
      <w:r w:rsidRPr="00420984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>Е.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</w:t>
      </w:r>
      <w:r w:rsidRPr="00420984">
        <w:rPr>
          <w:rFonts w:ascii="Times New Roman" w:hAnsi="Times New Roman" w:cs="Times New Roman"/>
          <w:sz w:val="24"/>
          <w:szCs w:val="24"/>
          <w:shd w:val="clear" w:color="auto" w:fill="F6F5F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Количество социальных работников в конкретном регионе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 xml:space="preserve">15.     Для расчета коммерческой эффективности инвестиционного проекта в большей степени </w:t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lastRenderedPageBreak/>
        <w:t>используются две формы бухгалтерской отчетности организации*: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Бухгалтерский баланс (форма № 1)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 Отчет о прибылях и убытках (форма № 2)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 Отчет об изменениях капитала (форма № 3)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 Отчет о движении денежных средств с расчетом показателей эффективности (форма № 4)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Д. Приложение к бухгалтерскому балансу (форма № 5)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Е. Отчет о целевом использовании полученных средств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 (форма №6)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16.     К притокам денежных средств от инвестиционной деятельности относятся*: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Все доходы (за вычетом налогов) от реализации имущества и нематериальных активов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Доходы от возврата в конце проекта оборотных активов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Уменьшение оборотного капитала на всех шагах расчетного периода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Увеличение оборотного капитала на всех шагах расчетного периода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17.     К  оттокам денежных средств относятся*: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Уменьшение оборотного капитала на всех шагах расчетного периода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Вложения в основные средства на всех шагах расчетного периода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Ликвидационные затраты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Вложения средств на депозит и в ценные бумаги других хозяйствующих субъектов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Д.  Увеличение оборотного капитала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Е.  Компенсации (в конце проекта) оборотных пассивов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18.     Коэффициенты ликвидности применяются: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Для оценки способности предприятия выполнять свои долгосрочные обязательства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Для оценки возможности предприятия выполнять свои краткосрочные обязательства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Для определения возможностей предприятия платить по своим как долгосрочным, так и краткосрочным обязательствам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Для оценки возможности предприятия выполнять свои долгосрочные обязательства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19.     Коэффициент текущей ликвидности (коэффициент покрытия краткосрочных обязательств) определяется как отношение: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Текущих активов к текущим пассивам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Текущих пассивов к текущим активам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Заемных средств к общему объему капитализированных средств (сумме собственных средств и долгосрочных займов)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Суммы долгосрочных займов ко всем текущим активам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20.     Коэффициент финансовой устойчивости определяется как отношение: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Заемных средств к собственным средствам предприятия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Собственных средств предприятия и субсидий к заемным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Собственного капитала ко всему авансированному капиталу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Всего авансируемого капитала к собственному капиталу предприятия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21.      Коэффициент платежеспособности рассчитывается как отношение: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Заемных средств (сумме долгосрочной и краткосрочной задолженности) к собственным средствам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Собственных средств ко всем заемным средствам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Заемного капитала ко всему авансированному капиталу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Собственных средств предприятия к заемным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22.      Коэффициент долгосрочного привлечения заемных средств определяется как отношение: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Краткосрочной и долгосрочной задолженности к общему объему привлеченных финансовых ресурсов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 Долгосрочной задолженности к общему объему капитализированных средств (сумме собственных средств и долгосрочных займов)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 Краткосрочной задолженности к долгосрочным займам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lastRenderedPageBreak/>
        <w:t>Г.  Долгосрочной задолженности к краткосрочным обязательствам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23.     Коэффициент оборачиваемости активов рассчитывается как отношение: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Валовой прибыли к средней стоимости активов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Чистой прибыли к стоимости активов за определенный период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Выручки от продаж к средней (за период) стоимости активов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Средней стоимости активов к общей чистой прибыли предприятия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24.     Коэффициент оборачиваемости собственного капитала определяется как отношение: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Выручки от продаж к средней (за период) стоимости собственного капитала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Собственного капитала к заемному за определенный период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Стоимости собственного капитала к выручке от продаж за 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определенный период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Чистой прибыли к средней стоимости собственного капитала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25.     Коэффициент оборачиваемости товарно-материальных запасов определяется как отношение: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А. Средней (за период) стоимости запасов к выручке от продаж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Б.  Выручки от продаж к средней (за период) стоимости запасов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В.  Чистой прибыли к средней (за период) стоимости запасов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Г.  Стоимости товарно-материальных запасов к валовой прибыли предприятия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26.     Под альтернативными (вмененными) издержками (opportunitycost) следует понимать*: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Возможную упущенную выгоду от использования активов или ресурсов в других целях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Цену замены одного блага другим или же стоимость производства, измеряемой с точки зрения потерянной (упущенной) возможности производства другого вида товара, услуг, требующих аналогичных затрат ресурсов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Взаимозаменяемые в процессе производства издержки по реализации инвестиционного проекта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Внутрипроиводственные резервы снижения издержек организации  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27.     Капитализированная прибыль по своей сути представляет: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Нераспределенную часть прибыли, реинвестируемую в производство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Финансово-хозяйственный результат эффективного использования совокупных затрат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Чистый доход предприятия, предназначенный к погашению его долгосрочных и краткосрочных обязательств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Чистую прибыль предприятия от внесенных капиталовложений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  <w:shd w:val="clear" w:color="auto" w:fill="F6F5F2"/>
        </w:rPr>
        <w:t>Тесты к теме  «Финансирование инвестиций»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1.    Источниками финансирования собственных финансовых ресурсов являются*: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Бюджетные кредиты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Прибыль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Амортизационные отчисления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Средства, выплачиваемые страховыми компаниями при наступлении страхового случая  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2.    Источниками финансирования заемных финансовых ресурсов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являются*: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Облигационные займы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Банковские кредиты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Средства, выплачиваемые страховыми компаниями в виде возмещения тех или иных потерь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Бюджетные кредиты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3.    Источниками бюджетного финансирования являются*: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Бюджеты организаций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Государственный бюджет РФ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Республиканские бюджеты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Местные бюджеты и внебюджетные фонды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4.    Источниками венчурного финансирования могут быть*: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Банковские кредиты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     Б.  Средства крупных компаний, в том числе банков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Ипотечные кредиты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Финансовые вложения отдельных граждан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5.    Источниками проектного финансирования могут выступать*: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Капитал крупных финансово-промышленных групп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Финансовые ресурсы банков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Государственные дотации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Республиканские бюджеты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6.    Источниками финансирования предприятий малого бизнеса путем развития системы франчайзинга могут быть: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Местные бюджеты и внебюджетные фонды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Бюджеты субъектов Федерации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Финансовые ресурсы крупных предприятий, имеющих известную торговую марку и признание в деловом мире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 Облигационные займы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7.    Источниками финансирования ипотеки могут выступать*: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Денежные средства государства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Ипотечные кредиты, предоставляемые банками населению и хозяйствующим субъектам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Амортизационные отчисления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Прибыль финансовых компаний от продажи ипотечных кредитов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8.    Бюджетное финансирование инвестиционных проектов осуществляется, как правило, в рамках*: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Федеральной инвестиционной программы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Программы конкурсного распределения инвестиционных ресурсов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Плана социально-экономического развития предприятий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Муниципальной инвестиционной программы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9.      Доля государственного бюджетного финансирования в общей структуре источников финансирования ИП: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Остается неизменной на протяжении ряда лет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Имеет тенденцию неуклонного роста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Имеет тенденцию ежегодного снижения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Не имеет четкой динамики роста или снижения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10.     Амортизационные отчисления предназначены только: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Для возмещения выбывающих основных средств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Для возмещения выбывающих оборотных средств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Для финансирования экологических программ предприятия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Для возмещения выбывающих средств (как основных, так и оборотных)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11.     Важнейшими сферами государственного бюджетного финансирования являются*: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Развитие производственной и социальной инфраструктуры в регионах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Материальная поддержка предприятий малого бизнеса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Охрана окружающей среды и обеспечение экологической безопасности населения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Развитие такой формы финансирования как ипотека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12.     Источниками долгосрочного долгового финансирования могут быть*: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Кредиты, предоставляемые государственными учреждениями, коммерческими банками и другими негосударственными кредитными организациями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Ипотечные ссуды под определенные гарантии возврата долга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lastRenderedPageBreak/>
        <w:t>В.  Среднесрочные и долгосрочные казначейские обязательства  (облигации) со сроком погашения более одного года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Казначейские векселя, выпускаемые министерством финансов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Д.  Обыкновенные и привилегированные акции, выпускаемые крупными компаниями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13.     Под проектным финансированием инвестиционного проекта понимают*: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Финансирование, основанное на жизнеспособности самого проекта без учета платежеспособности его участников, их гарантий и гарантий погашения кредита третьими сторонами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 Финансирование, предполагающее государственную поддержку и определенные гарантии погашения долгосрочных обязательств со стороны государства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 Финансирование  крупных инвестиционных проектов самими корпорациями (открытыми акционерными обществами) без бюджетного финансирования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Финансирование проектов, имеющих особую привлекательность в виду их социальной значимости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14.     К формам проектного финансирования относятся*: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Финансирование с полным регрессом на заемщика (регресс - требование о возмещении представленной в заем суммы)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Финансирование с ограниченным правом регресса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Финансирование без права регресса на заемщика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Бюджетное финансирование с ограниченным правом регресса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15.     При проектном финансировании иностранные кредиты привлекаются инвестиционной компанией: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С предоставлением гарантии их погашения  со стороны государства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Без каких-либо гарантий со стороны государственных структур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С учетом  частичной компенсации иностранным кредиторам возможных материальных потерь в процессе реализации инвестиционного проекта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С гарантированным возмещением неизбежных материальных потерь при наступлении чрезвычайного события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16. При проектном финансировании все риски несут: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  Юридические и физические лица, являющиеся акционерами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инвестиционной компании       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Представители государственных структур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Только разработчики (проектировщики) проекта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  Разработчики и реализаторы проекта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17.     Все работы по освоению месторождений и реализации ИП при проектном финансировании осуществляются: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Как за счет самих инвесторов, так и за счет бюджетных ассигнований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 Только за счет только самих инвесторов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 За счет инвесторов и добровольных пожертвований граждан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Только за счет бюджетных ассигнований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18.     По своей сути лизинг  (как специфическая форма финансирования) является: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Формой вложения средств в оборотные фонды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Важнейшим фактором роста прибыли компании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Формой вложения средств в основные и оборотные фонды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Формой вложения средств в основные фонды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19.     К принципам использования лизинга относятся*: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Договорные отношения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Возможность расторжения договора о лизинге при смене собственника имущества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Платность и срочность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Нерасторжимость договора о лизинге при смене собственника имущества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lastRenderedPageBreak/>
        <w:t>Д.  Возвратность имущества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Е.  Равноправие сторон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20.     Различают обычно два вида франчайзинга (как нетрадиционной формы финансирования)*: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Франчайзинг продукции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Франчайзинг услуг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Франчайзинг малого бизнеса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Бизнес-франчайзинг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21.     Форфейтинг, как специфическая финансирования, распространяется: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На любые виды финансово-хозяйственной деятельности (ФХД) предприятия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На внешнеторговую деятельность предприятия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Только на ФХД предприятий малого бизнеса и предпринимательства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На ФХД отечественных инвесторов в отдельных регионах страны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22.     По мере роста числа предприятий, работающих в системе франчайзинга*: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Возрастут денежные поступления в бюджеты разных уровней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Возрастет количество рабочих мест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Снизится безработица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Повысится фондоотдача 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23.     Ипотека (как специфическая форма финансирования) предполагает использование таких финансовых источников на привлечения кредитов как*: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А. Банковские кредиты, взятые преимущественно с депозитных счетов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Б.  Бюджетные поступления (преимущественно бюджетов субъектов Федерации)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В.  Средства пенсионных фондов и компаний по страхованию жизни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6F5F2"/>
        </w:rPr>
        <w:t>Г.  Средства целевых накоплений будущих заемщиков или контрактно-сберегательная система ипотеки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Инструкция по выполнению</w:t>
      </w:r>
    </w:p>
    <w:p w:rsidR="00420984" w:rsidRDefault="00420984" w:rsidP="00420984">
      <w:pPr>
        <w:pStyle w:val="Default"/>
        <w:rPr>
          <w:color w:val="auto"/>
        </w:rPr>
      </w:pPr>
      <w:r>
        <w:rPr>
          <w:color w:val="auto"/>
        </w:rPr>
        <w:t>Из предложенных вариантов ответов выбрать один или несколько правильных.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«отлично» выставляется студенту, если </w:t>
      </w:r>
      <w:r>
        <w:rPr>
          <w:rFonts w:ascii="Times New Roman" w:hAnsi="Times New Roman" w:cs="Times New Roman"/>
          <w:iCs/>
          <w:sz w:val="24"/>
          <w:szCs w:val="24"/>
        </w:rPr>
        <w:t>правильных ответов более, чем 85 %</w:t>
      </w:r>
      <w:r>
        <w:rPr>
          <w:rFonts w:ascii="Times New Roman" w:hAnsi="Times New Roman" w:cs="Times New Roman"/>
          <w:sz w:val="24"/>
          <w:szCs w:val="24"/>
        </w:rPr>
        <w:t>; </w:t>
      </w:r>
    </w:p>
    <w:p w:rsidR="00420984" w:rsidRDefault="00420984" w:rsidP="00420984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хорошо», если </w:t>
      </w:r>
      <w:r>
        <w:rPr>
          <w:rFonts w:ascii="Times New Roman" w:hAnsi="Times New Roman" w:cs="Times New Roman"/>
          <w:iCs/>
          <w:sz w:val="24"/>
          <w:szCs w:val="24"/>
        </w:rPr>
        <w:t>правильных ответов от 68 до 85%</w:t>
      </w:r>
      <w:r>
        <w:rPr>
          <w:rFonts w:ascii="Times New Roman" w:hAnsi="Times New Roman" w:cs="Times New Roman"/>
          <w:sz w:val="24"/>
          <w:szCs w:val="24"/>
        </w:rPr>
        <w:t> ; </w:t>
      </w:r>
    </w:p>
    <w:p w:rsidR="00420984" w:rsidRDefault="00420984" w:rsidP="00420984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«удовлетворительно» если </w:t>
      </w:r>
      <w:r>
        <w:rPr>
          <w:rFonts w:ascii="Times New Roman" w:hAnsi="Times New Roman" w:cs="Times New Roman"/>
          <w:iCs/>
          <w:sz w:val="24"/>
          <w:szCs w:val="24"/>
        </w:rPr>
        <w:t>правильных ответов от 50 до 67%</w:t>
      </w:r>
      <w:r>
        <w:rPr>
          <w:rFonts w:ascii="Times New Roman" w:hAnsi="Times New Roman" w:cs="Times New Roman"/>
          <w:sz w:val="24"/>
          <w:szCs w:val="24"/>
        </w:rPr>
        <w:t>; </w:t>
      </w:r>
    </w:p>
    <w:p w:rsidR="00420984" w:rsidRDefault="00420984" w:rsidP="00420984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неудовлетворительно» если </w:t>
      </w:r>
      <w:r>
        <w:rPr>
          <w:rFonts w:ascii="Times New Roman" w:hAnsi="Times New Roman" w:cs="Times New Roman"/>
          <w:iCs/>
          <w:sz w:val="24"/>
          <w:szCs w:val="24"/>
        </w:rPr>
        <w:t>правильных ответов менее 50%.</w:t>
      </w:r>
      <w:r>
        <w:rPr>
          <w:rFonts w:ascii="Times New Roman" w:hAnsi="Times New Roman" w:cs="Times New Roman"/>
          <w:sz w:val="24"/>
          <w:szCs w:val="24"/>
        </w:rPr>
        <w:t>  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 ________________________ Т.Г.Комарова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«30» августа 2017 г.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420984" w:rsidRDefault="00420984" w:rsidP="00420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20984" w:rsidRDefault="00420984" w:rsidP="0042098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20984" w:rsidRDefault="00420984" w:rsidP="00420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20984" w:rsidRDefault="00420984" w:rsidP="00420984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Управления персоналом и социологии </w:t>
      </w:r>
    </w:p>
    <w:p w:rsidR="00420984" w:rsidRDefault="00420984" w:rsidP="00420984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Комплект разноуровневых задач (заданий)</w:t>
      </w:r>
    </w:p>
    <w:p w:rsidR="00420984" w:rsidRDefault="00420984" w:rsidP="00420984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дисциплине «Управление инвестициями в трудовую сферу»</w:t>
      </w:r>
    </w:p>
    <w:p w:rsidR="00420984" w:rsidRDefault="00420984" w:rsidP="00420984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 Задания репродуктивного уровня</w:t>
      </w:r>
      <w:r>
        <w:rPr>
          <w:rFonts w:ascii="Times New Roman" w:hAnsi="Times New Roman" w:cs="Times New Roman"/>
          <w:sz w:val="24"/>
          <w:szCs w:val="24"/>
        </w:rPr>
        <w:t>  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1. Предельная склонность к потреблению составляет пять седьмых. Инвестиции увеличились на 1000 ед..Определите величину мультипликатора и общий прирост национального дохода.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 Чему должны быть сбережения  населения , чтобыэкономика находиласьв равновесии, если инвестиции составили 40 ед., государственные расходы – 20,экспорт – 70,налоги – 50, импорт – 10, потребительские расходы – 30, дивиденды - 40?        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3. Предположим, плановые инвестиции превышают плановые сбережения, </w:t>
      </w:r>
      <w:r>
        <w:rPr>
          <w:rFonts w:ascii="Times New Roman" w:hAnsi="Times New Roman" w:cs="Times New Roman"/>
          <w:bCs/>
          <w:sz w:val="24"/>
          <w:szCs w:val="24"/>
        </w:rPr>
        <w:t>аэкспорт больше импорта. Находится ли такая экономическая система в состоянии равновесия?</w:t>
      </w:r>
      <w:r>
        <w:rPr>
          <w:rFonts w:ascii="Times New Roman" w:hAnsi="Times New Roman" w:cs="Times New Roman"/>
          <w:sz w:val="24"/>
          <w:szCs w:val="24"/>
        </w:rPr>
        <w:t> 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4. Мультипликатор инвестиционных расходов равен 4. Реальный ВНП изменился с 450 до 490 млрд. ден.ед. Определите прирост инвестиционных расходов. 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5. Определите размер инвестиций предпринимателей, если известно , что равновесный уровень валового национального продукта – 1650 ед. , государственные расходы – 200, чистый экспорт – 200, автономные потребления  - 150, предельная склонность к сбережениям – 0,25. 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Задания реконструктивного уровня 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1.Перед реализацией инвестиционной программы собственный и заёмный капитал предприятия составлял соответственно10 9170 и 36150 тыс. ден.ед.  Цена источников  собственных средств – 15%, источников заёмных средств – 8%.Оптимальная для предприятия доля заёмных средств в общей величине источников финансирования составляет 32 %. Для осуществления долгосрочных инвестиций необходимо дополнительно 34500 тыс. ден.ед.Определите предельную (маржинальную) цену капитала, направленного на финансирование долгосрочных инвестиций, если: 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собственных средств финансирования в новой структуре капитала – 15%,цена заёмных финансирования  в новой структуре капитала – 85;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осуществления инвестиционных вложений цена собственного  капитала увеличилась до 15,2%, цена заёмного капитала снизилась до 7,5%.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  Предприятие имеет возможность профинансировать инвестиционный проект на 75% за счёт заёмного капитала и на 25% за счёт собственных средств. Средняя процентная ставка  за кредит составляет 10%, цена собственного капитала – 15%. Доходность проекта планируется на уровне 15% . Следует ли реализовать рассматриваемый инвестиционный проект?         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Задания творческого уровня  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1. Предприятие планирует приобрести помещение под склад и офис. Эксперты оценивают будущую стоимость недвижимостьи в размере 10 млн. денежных ед. По банковским депозитным счетам установлены ставки в размере 18% с ежегодным начислением сложных процентов и 16% с ежеквартальным начислением  сложных процентов. Какой вариант вложений нам более выгоден для предприятия, если недвижимость необходимо приобрести через два года?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2.Предприятие рассматривает проект по приобретению новой технологической линии. Стоимость линии – 1 млн.руб., срок эксплуатации – 5 лет, износ начисляется равномерно, ликвидационная стоимость линии по истечении 5 лет будет равна рок закупки оборудования – нулевой год.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Выручка  от реализации продукции, изготовленной на этой технологической линии, составляет по годам (начиная с первого года) 900 тыс. руб., 1620 тыс. руб.,1296 тыс. руб.,  972 тыс. руб.. Текущие расходы составляют 20 % от выручки каждого года. Постоянные расходы составляют 250 тыс. руб. в год на протяжении всего срока жизни проекта.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проекта производится с помощью привлечения банковского займа под 16 % годовых по банковскому договору. Возврат ссуды нужно будет произвести в течение срока жизни проекта. Ставка рефинансирования  Банка России – 12 %.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Составьте баланс движения денежных средств по этому инвестиционному проекту, произведите расчёт чистых денежных потоков в течение всего жизненного цикла проекта. При расчётах следует учесть уплату налога на прибыль, остальными налогами можно пренебречь.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</w:t>
      </w:r>
      <w:r>
        <w:rPr>
          <w:rFonts w:ascii="Times New Roman" w:hAnsi="Times New Roman" w:cs="Times New Roman"/>
          <w:b/>
          <w:bCs/>
          <w:sz w:val="24"/>
          <w:szCs w:val="24"/>
        </w:rPr>
        <w:t>Критерии оценки: 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оценка «отлично» выставляется студенту, если студент правильно выполнил все задания;;оценка «хорошо» выставляется студенту, если студент  допустил ошибки в решении заданий творческого уровня;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«удовлетворительно»  выставляется студенту, если студент допустил ошибки в решении заданий  реконструктивного и творческого уровня;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оценка «неудовлетворительно»  выставляется студенту,  если студент допустил ошибки в решении заданий репродуктивного уровня, реконструктивного и творческого уровней.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 ________________________ Т.Г.Комарова 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vertAlign w:val="superscript"/>
        </w:rPr>
        <w:t>     </w:t>
      </w:r>
      <w:r>
        <w:rPr>
          <w:rFonts w:ascii="Times New Roman" w:hAnsi="Times New Roman" w:cs="Times New Roman"/>
          <w:sz w:val="20"/>
        </w:rPr>
        <w:t>«28» мая 2018 г. </w:t>
      </w:r>
    </w:p>
    <w:p w:rsidR="00420984" w:rsidRDefault="00420984" w:rsidP="0042098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20984" w:rsidRDefault="00420984" w:rsidP="0042098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20984" w:rsidRDefault="00420984" w:rsidP="00420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20984" w:rsidRDefault="00420984" w:rsidP="00420984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 </w:t>
      </w:r>
      <w:r>
        <w:rPr>
          <w:rFonts w:ascii="Times New Roman" w:hAnsi="Times New Roman" w:cs="Times New Roman"/>
          <w:iCs/>
          <w:sz w:val="24"/>
          <w:szCs w:val="24"/>
        </w:rPr>
        <w:t>Управления персоналом и социологии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Темы рефератов, докладов, сообщений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sz w:val="24"/>
          <w:szCs w:val="24"/>
        </w:rPr>
        <w:t>по дисциплине</w:t>
      </w:r>
      <w:r>
        <w:rPr>
          <w:rFonts w:ascii="Times New Roman" w:hAnsi="Times New Roman" w:cs="Times New Roman"/>
          <w:b/>
          <w:bCs/>
          <w:i/>
          <w:iCs/>
          <w:sz w:val="28"/>
        </w:rPr>
        <w:t> «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Управление инвестициями в трудовой сфере</w:t>
      </w:r>
      <w:r>
        <w:rPr>
          <w:rFonts w:ascii="Times New Roman" w:hAnsi="Times New Roman" w:cs="Times New Roman"/>
          <w:b/>
          <w:bCs/>
          <w:i/>
          <w:iCs/>
          <w:sz w:val="28"/>
        </w:rPr>
        <w:t>».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1.Влияние инвестиций в образование человека на уровень его человеческого капитала.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Статические методы оценки экономической эффективности инвестиций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Динамические методы оценки экономической эффективности инвестиций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Финансовые ресурсы инвестиционных проектов.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Развитие методических подходов к оценке эффективности реальных инвестиций.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Денежные потоки инвестиционных проектов: сущность и способы расчёта.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Показатели оценки эффективности реальных инвестиций.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Мобилизация инвестиционных ресурсов.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Инвестиционный рынок: динамизм спроса и предложения.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Инвестирование в систему рабочих мест.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Инвестирование в человека.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Риски инвестиционных проектов.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Инвестиционная привлекательность организаций.</w:t>
      </w:r>
    </w:p>
    <w:p w:rsidR="00420984" w:rsidRDefault="00420984" w:rsidP="00420984">
      <w:pPr>
        <w:pStyle w:val="af0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</w:rPr>
      </w:pPr>
    </w:p>
    <w:p w:rsidR="00420984" w:rsidRDefault="00420984" w:rsidP="00420984">
      <w:pPr>
        <w:pStyle w:val="af0"/>
        <w:spacing w:after="0" w:line="240" w:lineRule="auto"/>
        <w:ind w:left="0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</w:t>
      </w:r>
      <w:r>
        <w:rPr>
          <w:rFonts w:ascii="Times New Roman" w:hAnsi="Times New Roman"/>
          <w:b/>
          <w:sz w:val="24"/>
          <w:szCs w:val="24"/>
        </w:rPr>
        <w:t xml:space="preserve">Методические рекомендации по написанию, требования к оформлению </w:t>
      </w:r>
    </w:p>
    <w:p w:rsidR="00420984" w:rsidRDefault="00420984" w:rsidP="00420984">
      <w:pPr>
        <w:pStyle w:val="af0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Структура реферата: 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титульный лист; 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план работы с указанием страниц каждого вопроса, подвопроса (пункта);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введение;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заключение;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список использованной литературы;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hAnsi="Times New Roman"/>
          <w:sz w:val="24"/>
          <w:szCs w:val="24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420984" w:rsidRDefault="00420984" w:rsidP="00420984">
      <w:pPr>
        <w:pStyle w:val="af0"/>
        <w:spacing w:after="0" w:line="240" w:lineRule="auto"/>
        <w:ind w:left="0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420984" w:rsidRDefault="00420984" w:rsidP="00420984">
      <w:pPr>
        <w:pStyle w:val="af0"/>
        <w:spacing w:after="0" w:line="240" w:lineRule="auto"/>
        <w:ind w:left="0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Критерии оценки: </w:t>
      </w:r>
      <w:r>
        <w:rPr>
          <w:rFonts w:ascii="Times New Roman" w:hAnsi="Times New Roman"/>
          <w:b/>
          <w:sz w:val="24"/>
          <w:szCs w:val="24"/>
        </w:rPr>
        <w:t> </w:t>
      </w:r>
    </w:p>
    <w:p w:rsidR="00420984" w:rsidRDefault="00420984" w:rsidP="00420984">
      <w:pPr>
        <w:pStyle w:val="af0"/>
        <w:spacing w:after="0" w:line="240" w:lineRule="auto"/>
        <w:ind w:left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20984" w:rsidRDefault="00420984" w:rsidP="00420984">
      <w:pPr>
        <w:pStyle w:val="af0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420984" w:rsidTr="0042098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420984" w:rsidTr="0042098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1.Новизна реферированного текста </w:t>
            </w:r>
          </w:p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актуальность проблемы и темы;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наличие авторской позиции, самостоятельность суждений.</w:t>
            </w:r>
          </w:p>
        </w:tc>
      </w:tr>
      <w:tr w:rsidR="00420984" w:rsidTr="0042098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Степень раскрытия сущности проблемы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соответствие плана теме реферата;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соответствие содержания теме и плану реферата;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20984" w:rsidTr="0042098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Обоснованность выбора источников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20984" w:rsidTr="0042098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правильное оформление ссылок на используемую литературу;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грамотность и культура изложения;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соблюдение требований к объему реферата;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культура оформления: выделение абзацев.</w:t>
            </w:r>
          </w:p>
        </w:tc>
      </w:tr>
      <w:tr w:rsidR="00420984" w:rsidTr="0042098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Грамотность </w:t>
            </w:r>
          </w:p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литературный стиль.</w:t>
            </w:r>
          </w:p>
        </w:tc>
      </w:tr>
    </w:tbl>
    <w:p w:rsidR="00420984" w:rsidRDefault="00420984" w:rsidP="004209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0984" w:rsidRDefault="00420984" w:rsidP="004209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Оценивание реферата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86 – 100 баллов – «отлично»; 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70 – 75 баллов – «хорошо»; 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51 – 69 баллов – «удовлетворительно;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мене 51 балла – «неудовлетворительно».</w:t>
      </w:r>
    </w:p>
    <w:p w:rsidR="00420984" w:rsidRDefault="00420984" w:rsidP="00420984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Баллы учитываются в процессе текущей оценки знаний программного материала.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 ________________________Т.Г.Комарова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«28» мая  2018 г. 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420984" w:rsidRDefault="00420984" w:rsidP="00420984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420984" w:rsidRDefault="00420984" w:rsidP="00420984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420984" w:rsidRDefault="00420984" w:rsidP="00420984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 </w:t>
      </w:r>
      <w:r>
        <w:rPr>
          <w:rFonts w:ascii="Times New Roman" w:hAnsi="Times New Roman" w:cs="Times New Roman"/>
          <w:iCs/>
          <w:sz w:val="24"/>
          <w:szCs w:val="24"/>
        </w:rPr>
        <w:t>Управления персоналом и социологии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Самостоятельное изучение отдельных тем: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Тема:» Инвестиции и инвестиционная деятельность в рыночной экономике».</w:t>
      </w:r>
    </w:p>
    <w:p w:rsidR="00420984" w:rsidRDefault="00420984" w:rsidP="0042098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: «Инвестиционный процесс и механизм инвестиционного рынка».</w:t>
      </w:r>
    </w:p>
    <w:p w:rsidR="00420984" w:rsidRDefault="00420984" w:rsidP="0042098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Тема:» Особенности анализа некоторых видов инвестиционных проектов».</w:t>
      </w:r>
    </w:p>
    <w:p w:rsidR="00420984" w:rsidRDefault="00420984" w:rsidP="0042098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«Инвестиции в человека».</w:t>
      </w:r>
    </w:p>
    <w:p w:rsidR="00420984" w:rsidRDefault="00420984" w:rsidP="0042098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p w:rsidR="00420984" w:rsidRDefault="00420984" w:rsidP="00420984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оценка «отлично» выставляется студенту, если студент показывает полные и содержательные знания материала по изучаемой теме, приводит интересные примеры, используя дополнительную литературу и информационные ресурсы Интернет;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оценка «хорошо» выставляется студенту, если студент показываетполные и содержательные знания материала по изучаемой теме, используетдополнительную литературу и информационные ресурсы Интернет, но не приводит примеров ;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оценка «удовлетворительно»  выставляется студенту,  если студент достаточно полно и содержательно  раскрыл вопросы изучаемой темы, но при этом не может отстоять свою позицию;</w:t>
      </w:r>
    </w:p>
    <w:p w:rsidR="00420984" w:rsidRDefault="00420984" w:rsidP="00420984">
      <w:pPr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оценка «неудовлетворительно»  выставляется студенту, если студент осветил недостаточно полно и содержательно вопросы изучаемой темы.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 ________________________Т.Г.Комарова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«28» мая  2018 г. </w:t>
      </w:r>
    </w:p>
    <w:p w:rsidR="00420984" w:rsidRDefault="00420984" w:rsidP="0042098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480487764"/>
      <w:r>
        <w:rPr>
          <w:rFonts w:ascii="Times New Roman" w:hAnsi="Times New Roman" w:cs="Times New Roman"/>
          <w:color w:val="auto"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420984" w:rsidRDefault="00420984" w:rsidP="00420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420984" w:rsidRDefault="00420984" w:rsidP="004209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Текущий контроль успеваемости проводится с использованием оценочных средств, представленных в п. 4 данного приложения. Результаты текущего контроля доводятся до сведения студентов до промежуточной аттестации.  </w:t>
      </w:r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Промежуточная аттестация проводится в форме зачёта и  экзамена.</w:t>
      </w:r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6" w:name="bookmark136"/>
      <w:bookmarkStart w:id="7" w:name="_Toc472279023"/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4.1. Промежуточная аттестация по дисциплине в виде зачета </w:t>
      </w:r>
      <w:bookmarkEnd w:id="6"/>
      <w:bookmarkEnd w:id="7"/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_Toc472279024"/>
      <w:r>
        <w:rPr>
          <w:rFonts w:ascii="Times New Roman" w:hAnsi="Times New Roman" w:cs="Times New Roman"/>
          <w:sz w:val="24"/>
          <w:szCs w:val="24"/>
        </w:rPr>
        <w:t>Зачет осуществляется по суммарной оценке из оценки совокупности выполненных работ в течение семестра и оценки по устному опросу.</w:t>
      </w:r>
    </w:p>
    <w:p w:rsidR="00420984" w:rsidRDefault="00420984" w:rsidP="00420984">
      <w:pPr>
        <w:pStyle w:val="26"/>
        <w:spacing w:line="240" w:lineRule="auto"/>
        <w:rPr>
          <w:b/>
          <w:szCs w:val="24"/>
        </w:rPr>
      </w:pPr>
      <w:bookmarkStart w:id="9" w:name="bookmark185"/>
    </w:p>
    <w:p w:rsidR="00420984" w:rsidRDefault="00420984" w:rsidP="00420984">
      <w:pPr>
        <w:pStyle w:val="26"/>
        <w:spacing w:line="240" w:lineRule="auto"/>
        <w:rPr>
          <w:b/>
          <w:szCs w:val="24"/>
        </w:rPr>
      </w:pPr>
      <w:r>
        <w:rPr>
          <w:b/>
          <w:szCs w:val="24"/>
        </w:rPr>
        <w:t>Шкалы оценивания результатов выполнения различных видов работ и устного опроса:</w:t>
      </w:r>
      <w:bookmarkEnd w:id="9"/>
    </w:p>
    <w:p w:rsidR="00420984" w:rsidRDefault="00420984" w:rsidP="00420984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Проведениезачёта проводится по 100-балльной шкале в соответствии с балльно-рейтинговой системой оценивания, используемой в РГЭУ (РИНХ), которая затем переводится в оценку по 2-балльной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4"/>
        <w:gridCol w:w="4424"/>
      </w:tblGrid>
      <w:tr w:rsidR="00420984" w:rsidTr="00420984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 по 100-балльной шкале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по 2-балльной шкале</w:t>
            </w:r>
          </w:p>
        </w:tc>
      </w:tr>
      <w:tr w:rsidR="00420984" w:rsidTr="00420984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50-100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зачтено»</w:t>
            </w:r>
          </w:p>
        </w:tc>
      </w:tr>
      <w:tr w:rsidR="00420984" w:rsidTr="00420984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</w:tr>
    </w:tbl>
    <w:p w:rsidR="00420984" w:rsidRDefault="00420984" w:rsidP="00420984">
      <w:pPr>
        <w:pStyle w:val="26"/>
        <w:spacing w:line="240" w:lineRule="auto"/>
        <w:ind w:firstLine="0"/>
        <w:rPr>
          <w:szCs w:val="24"/>
        </w:rPr>
      </w:pPr>
      <w:r>
        <w:rPr>
          <w:szCs w:val="24"/>
        </w:rPr>
        <w:t xml:space="preserve">Результаты зачёта в обязательном порядке проставляются преподавателем в зачетные книжки обучающихся и зачётные электронные ведомости. </w:t>
      </w:r>
    </w:p>
    <w:p w:rsidR="00420984" w:rsidRDefault="00420984" w:rsidP="00420984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деканатом графиком. </w:t>
      </w:r>
      <w:bookmarkEnd w:id="8"/>
    </w:p>
    <w:p w:rsidR="00420984" w:rsidRDefault="00420984" w:rsidP="00420984">
      <w:pPr>
        <w:pStyle w:val="af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20984" w:rsidRDefault="00420984" w:rsidP="00420984">
      <w:pPr>
        <w:pStyle w:val="af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  Экзамен по совокупности выполненных работ в течение семестра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>Цель процедуры: оценка уровня усвоения обучающимися знаний, приобретения умений, навыков и сформированности компетенций в результате изучения учебной дисциплины.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>Проведение промежуточной аттестации успеваемости обучающихся  регламентируется Положением о проведении текущего контроля успеваемости и промежуточной аттестации обучающихся в ФГБОУ ВПО «РГЭУ (РИНХ)», утвержденных приказом ректора РГЭУ (РИНХ) от 24.06.2014 № 11.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>Данная процедура направлена на всех без исключения студентов, осваивающих представленную дисциплину. В случае, если студент не набрал минимума баллов, необходимых для получения оценки «удовлетворительно» или «хорошо», а также, если указанные оценки  обучающегося не устраивают - он может участвовать в процедуре  письменного или устного  экзамена по результатам освоения дисциплины.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 xml:space="preserve">Процедура оценивания проводится по окончании изучения дисциплины, до наступления экзаменационной сессии. 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>Результаты процедуры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обучающегося по ликвидации пробелов в знаниях, умениях, навыках, если они были отмечены в контрольных точках.</w:t>
      </w:r>
    </w:p>
    <w:p w:rsidR="00420984" w:rsidRDefault="00420984" w:rsidP="00420984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проведения процедуры представляют собой оценку по 100-балльной шкале в соответствии с балльно-рейтинговой системой оценивания, используемой в РГЭУ (РИНХ), которая затем переводится в оценку по 5-балльной шкале:</w:t>
      </w:r>
    </w:p>
    <w:p w:rsidR="00420984" w:rsidRDefault="00420984" w:rsidP="00420984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 по 100-балльной шкале*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по 5-балльной шкале</w:t>
            </w:r>
          </w:p>
        </w:tc>
      </w:tr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 и более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50-66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20984" w:rsidRDefault="00420984" w:rsidP="00420984">
      <w:pPr>
        <w:pStyle w:val="26"/>
        <w:spacing w:line="240" w:lineRule="auto"/>
        <w:ind w:firstLine="0"/>
        <w:rPr>
          <w:szCs w:val="24"/>
        </w:rPr>
      </w:pPr>
      <w:r>
        <w:rPr>
          <w:szCs w:val="24"/>
        </w:rPr>
        <w:t xml:space="preserve">*Критерии балльно-рейтинговой системы оценивания представлены в п. 3. </w:t>
      </w:r>
    </w:p>
    <w:p w:rsidR="00420984" w:rsidRDefault="00420984" w:rsidP="00420984">
      <w:pPr>
        <w:pStyle w:val="26"/>
        <w:spacing w:line="240" w:lineRule="auto"/>
        <w:ind w:firstLine="0"/>
        <w:rPr>
          <w:b/>
          <w:szCs w:val="24"/>
        </w:rPr>
      </w:pP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 xml:space="preserve">Результаты оценивания в обязательном порядке проставляются преподавателем в зачетные книжки обучающихся и экзаменационные электронные ведомости, представляемые в деканат факультета. </w:t>
      </w:r>
    </w:p>
    <w:p w:rsidR="00420984" w:rsidRDefault="00420984" w:rsidP="00420984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проведения оценки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</w:t>
      </w:r>
    </w:p>
    <w:p w:rsidR="00420984" w:rsidRDefault="00420984" w:rsidP="00420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984" w:rsidRDefault="00420984" w:rsidP="00420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4.3. Устный экзамен по результатам освоения дисциплины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>Цель процедуры: оценка уровня усвоения обучающимися знаний, приобретения умений, навыков и сформированности компетенций в результате изучения учебной дисциплины.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>Проведение промежуточной аттестации успеваемости обучающихся регламентируется Положением о проведении текущего контроля успеваемости и промежуточной аттестации обучающихся в ФГБОУ ВПО «РГЭУ (РИНХ)», утвержденных приказом ректора РГЭУ (РИНХ) от 24.06.2014 № 11.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lastRenderedPageBreak/>
        <w:t>В устном экзамене участвуют студенты, осваивавшие дисциплину, не набравшие минимума баллов, необходимых для получения оценки «удовлетворительно» или «хорошо»  или желающие повысить итоговую оценку.</w:t>
      </w:r>
    </w:p>
    <w:p w:rsidR="00420984" w:rsidRDefault="00420984" w:rsidP="00420984">
      <w:pPr>
        <w:pStyle w:val="26"/>
        <w:spacing w:line="240" w:lineRule="auto"/>
        <w:rPr>
          <w:szCs w:val="24"/>
        </w:rPr>
      </w:pPr>
      <w:r>
        <w:rPr>
          <w:szCs w:val="24"/>
        </w:rPr>
        <w:t>Процедура оценивания проводится по окончании изучения дисциплины, в течение экзаменационной сессии.Студенты, не набравшие минимума баллов и не прошедшие процедуру до начала экзаменационной сессии, участвуют в устном экзамене по установленному деканатом расписанию экзаменов.</w:t>
      </w:r>
    </w:p>
    <w:p w:rsidR="00420984" w:rsidRPr="00420984" w:rsidRDefault="00420984" w:rsidP="00420984">
      <w:pPr>
        <w:pStyle w:val="26"/>
        <w:spacing w:line="240" w:lineRule="auto"/>
        <w:rPr>
          <w:szCs w:val="24"/>
          <w:lang w:val="ru-RU"/>
        </w:rPr>
      </w:pPr>
      <w:r w:rsidRPr="00420984">
        <w:rPr>
          <w:szCs w:val="24"/>
          <w:lang w:val="ru-RU"/>
        </w:rPr>
        <w:t xml:space="preserve">Каждый студент, принимающий участие в экзамене, берёт </w:t>
      </w:r>
      <w:r w:rsidRPr="00420984">
        <w:rPr>
          <w:rFonts w:eastAsia="Times"/>
          <w:szCs w:val="24"/>
          <w:lang w:val="ru-RU"/>
        </w:rPr>
        <w:t xml:space="preserve">экзаменационный билет и в течении </w:t>
      </w:r>
      <w:r w:rsidRPr="00420984">
        <w:rPr>
          <w:szCs w:val="24"/>
          <w:lang w:val="ru-RU"/>
        </w:rPr>
        <w:t>30 - 40 минут готовит ответ. Отвечая студент должен представить краткие рукописные конспекты ответов на поставленные открытые вопросы и в меру имеющихся знаний, умений, навыков, подтвердить сформированность установленных  компетенций.</w:t>
      </w:r>
    </w:p>
    <w:p w:rsidR="00420984" w:rsidRPr="00420984" w:rsidRDefault="00420984" w:rsidP="00420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984">
        <w:rPr>
          <w:rFonts w:ascii="Times New Roman" w:hAnsi="Times New Roman" w:cs="Times New Roman"/>
          <w:sz w:val="24"/>
          <w:szCs w:val="24"/>
          <w:lang w:val="ru-RU"/>
        </w:rPr>
        <w:t>Результаты проведения процедуры представляют собой оценку по 100-балльной шкале в соответствии с балльно-рейтинговой системой оценивания, используемой в РГЭУ (РИНХ), которая затем переводится в оценку по 5-балльной шкале:</w:t>
      </w:r>
    </w:p>
    <w:p w:rsidR="00420984" w:rsidRPr="00420984" w:rsidRDefault="00420984" w:rsidP="00420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 по 100-балльной шкале*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по 5-балльной шкале</w:t>
            </w:r>
          </w:p>
        </w:tc>
      </w:tr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84 - 100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67-83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50-66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420984" w:rsidTr="00420984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984" w:rsidRDefault="0042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420984" w:rsidRPr="00420984" w:rsidRDefault="00420984" w:rsidP="00420984">
      <w:pPr>
        <w:pStyle w:val="26"/>
        <w:spacing w:line="240" w:lineRule="auto"/>
        <w:ind w:firstLine="0"/>
        <w:rPr>
          <w:szCs w:val="24"/>
          <w:lang w:val="ru-RU"/>
        </w:rPr>
      </w:pPr>
      <w:r w:rsidRPr="00420984">
        <w:rPr>
          <w:szCs w:val="24"/>
          <w:lang w:val="ru-RU"/>
        </w:rPr>
        <w:t xml:space="preserve">*Критерии балльно-рейтинговой системы оценивания представлены в разделе 3. </w:t>
      </w:r>
    </w:p>
    <w:p w:rsidR="00420984" w:rsidRPr="00420984" w:rsidRDefault="00420984" w:rsidP="00420984">
      <w:pPr>
        <w:pStyle w:val="26"/>
        <w:spacing w:line="240" w:lineRule="auto"/>
        <w:rPr>
          <w:szCs w:val="24"/>
          <w:lang w:val="ru-RU"/>
        </w:rPr>
      </w:pPr>
    </w:p>
    <w:p w:rsidR="00420984" w:rsidRPr="00420984" w:rsidRDefault="00420984" w:rsidP="00420984">
      <w:pPr>
        <w:pStyle w:val="26"/>
        <w:spacing w:line="240" w:lineRule="auto"/>
        <w:rPr>
          <w:szCs w:val="24"/>
          <w:lang w:val="ru-RU"/>
        </w:rPr>
      </w:pPr>
      <w:r w:rsidRPr="00420984">
        <w:rPr>
          <w:szCs w:val="24"/>
          <w:lang w:val="ru-RU"/>
        </w:rPr>
        <w:t>Результаты проведения экзамены в обязательном порядке проставляются преподавателем в зачетные книжки обучающихся и экзаменационные электронные ведомости, представляемые в деканат факультета.</w:t>
      </w:r>
    </w:p>
    <w:p w:rsidR="00420984" w:rsidRPr="00420984" w:rsidRDefault="00420984" w:rsidP="00420984">
      <w:pPr>
        <w:pStyle w:val="26"/>
        <w:spacing w:line="240" w:lineRule="auto"/>
        <w:rPr>
          <w:szCs w:val="24"/>
          <w:lang w:val="ru-RU"/>
        </w:rPr>
      </w:pPr>
      <w:r w:rsidRPr="00420984">
        <w:rPr>
          <w:szCs w:val="24"/>
          <w:lang w:val="ru-RU"/>
        </w:rPr>
        <w:t xml:space="preserve"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деканатом  графиком.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7"/>
        <w:gridCol w:w="7525"/>
      </w:tblGrid>
      <w:tr w:rsidR="00420984" w:rsidTr="00420984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420984" w:rsidRPr="00420984" w:rsidRDefault="004209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20984" w:rsidRDefault="004209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20984" w:rsidRDefault="004209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Т.Г.  </w:t>
            </w:r>
          </w:p>
        </w:tc>
      </w:tr>
      <w:tr w:rsidR="00420984" w:rsidTr="00420984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420984" w:rsidRDefault="00420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984" w:rsidRDefault="004209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«28» мая 2018 г. </w:t>
            </w:r>
          </w:p>
          <w:p w:rsidR="00420984" w:rsidRDefault="004209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20984" w:rsidRDefault="004209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420984" w:rsidRDefault="00420984" w:rsidP="004209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984" w:rsidRDefault="00420984" w:rsidP="00420984">
      <w:pPr>
        <w:pStyle w:val="ac"/>
        <w:widowControl w:val="0"/>
        <w:ind w:left="0"/>
        <w:jc w:val="center"/>
        <w:rPr>
          <w:rFonts w:ascii="Times New Roman" w:hAnsi="Times New Roman" w:cs="Times New Roman"/>
          <w:b/>
          <w:bCs/>
        </w:rPr>
      </w:pPr>
    </w:p>
    <w:p w:rsidR="00420984" w:rsidRDefault="00420984" w:rsidP="00420984">
      <w:pPr>
        <w:rPr>
          <w:rFonts w:ascii="Times New Roman" w:hAnsi="Times New Roman" w:cs="Times New Roman"/>
        </w:rPr>
      </w:pPr>
    </w:p>
    <w:p w:rsidR="00420984" w:rsidRPr="003F5FD9" w:rsidRDefault="00E62F60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58275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</w:p>
    <w:p w:rsidR="00E62F60" w:rsidRDefault="00E62F60" w:rsidP="00420984">
      <w:pPr>
        <w:pStyle w:val="ac"/>
        <w:widowControl w:val="0"/>
        <w:spacing w:line="276" w:lineRule="auto"/>
        <w:ind w:left="0"/>
        <w:jc w:val="both"/>
        <w:rPr>
          <w:bCs/>
          <w:sz w:val="28"/>
          <w:szCs w:val="28"/>
        </w:rPr>
      </w:pPr>
    </w:p>
    <w:p w:rsidR="00E62F60" w:rsidRDefault="00E62F60" w:rsidP="00420984">
      <w:pPr>
        <w:pStyle w:val="ac"/>
        <w:widowControl w:val="0"/>
        <w:spacing w:line="276" w:lineRule="auto"/>
        <w:ind w:left="0"/>
        <w:jc w:val="both"/>
        <w:rPr>
          <w:bCs/>
          <w:sz w:val="28"/>
          <w:szCs w:val="28"/>
        </w:rPr>
      </w:pPr>
    </w:p>
    <w:p w:rsidR="00420984" w:rsidRPr="003F5FD9" w:rsidRDefault="00420984" w:rsidP="00420984">
      <w:pPr>
        <w:pStyle w:val="ac"/>
        <w:widowControl w:val="0"/>
        <w:spacing w:line="276" w:lineRule="auto"/>
        <w:ind w:left="0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3F5FD9">
        <w:rPr>
          <w:bCs/>
          <w:i/>
          <w:sz w:val="28"/>
          <w:szCs w:val="28"/>
        </w:rPr>
        <w:t>«</w:t>
      </w:r>
      <w:r w:rsidRPr="003F5FD9">
        <w:rPr>
          <w:sz w:val="28"/>
          <w:szCs w:val="28"/>
        </w:rPr>
        <w:t>Управление инвестициями в трудовой сфере</w:t>
      </w:r>
      <w:r w:rsidRPr="003F5FD9">
        <w:rPr>
          <w:bCs/>
          <w:i/>
          <w:sz w:val="28"/>
          <w:szCs w:val="28"/>
        </w:rPr>
        <w:t>»</w:t>
      </w:r>
      <w:r w:rsidRPr="003F5FD9">
        <w:rPr>
          <w:bCs/>
          <w:sz w:val="28"/>
          <w:szCs w:val="28"/>
        </w:rPr>
        <w:t xml:space="preserve">  адресованы  студентам  </w:t>
      </w:r>
      <w:r w:rsidRPr="003F5FD9">
        <w:rPr>
          <w:bCs/>
          <w:i/>
          <w:sz w:val="28"/>
          <w:szCs w:val="28"/>
        </w:rPr>
        <w:t>всех</w:t>
      </w:r>
      <w:r w:rsidRPr="003F5FD9">
        <w:rPr>
          <w:bCs/>
          <w:sz w:val="28"/>
          <w:szCs w:val="28"/>
        </w:rPr>
        <w:t xml:space="preserve"> форм обучения.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Учебным планом по направлению подготовки </w:t>
      </w:r>
      <w:r w:rsidRPr="003F5FD9">
        <w:rPr>
          <w:bCs/>
          <w:i/>
          <w:sz w:val="28"/>
          <w:szCs w:val="28"/>
        </w:rPr>
        <w:t>«Управление персоналом»</w:t>
      </w:r>
      <w:r w:rsidRPr="003F5FD9">
        <w:rPr>
          <w:bCs/>
          <w:sz w:val="28"/>
          <w:szCs w:val="28"/>
        </w:rPr>
        <w:t xml:space="preserve"> предусмотрены следующие виды занятий: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>- лекции,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>- практические занятия.</w:t>
      </w:r>
    </w:p>
    <w:p w:rsidR="00420984" w:rsidRPr="00E62F60" w:rsidRDefault="00420984" w:rsidP="00420984">
      <w:pPr>
        <w:rPr>
          <w:lang w:val="ru-RU"/>
        </w:rPr>
      </w:pPr>
      <w:r w:rsidRPr="00E62F60">
        <w:rPr>
          <w:bCs/>
          <w:sz w:val="28"/>
          <w:szCs w:val="28"/>
          <w:lang w:val="ru-RU"/>
        </w:rPr>
        <w:t xml:space="preserve">В ходе лекционных занятий рассматриваются </w:t>
      </w:r>
      <w:r w:rsidRPr="00E62F60">
        <w:rPr>
          <w:sz w:val="28"/>
          <w:szCs w:val="28"/>
          <w:lang w:val="ru-RU"/>
        </w:rPr>
        <w:t>теоретико -методологические основы инвестирования, включая раскрытие основных законодательных и нормативных правовых актов по регулированию инвестиционных отношений классификацию видов инвестирования, методов финансирования реальных инвестицийи определение показателей эффективности инвестирования;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даются  рекомендации для самостоятельной работы и для подготовки к практическим занятиям. </w:t>
      </w:r>
    </w:p>
    <w:p w:rsidR="00420984" w:rsidRPr="00E62F60" w:rsidRDefault="00420984" w:rsidP="00420984">
      <w:pPr>
        <w:rPr>
          <w:sz w:val="28"/>
          <w:szCs w:val="28"/>
          <w:lang w:val="ru-RU"/>
        </w:rPr>
      </w:pPr>
      <w:r w:rsidRPr="00E62F6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62F60">
        <w:rPr>
          <w:sz w:val="28"/>
          <w:szCs w:val="28"/>
          <w:lang w:val="ru-RU"/>
        </w:rPr>
        <w:t>выбора инвестиционного проекта с наибольшей эффективностью на базе анализа комплекса показателей эффективности инвестирования.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– изучить конспекты лекций;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подготовить ответы на все вопросы по изучаемой теме;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  письменно решить домашние задания, рекомендованные преподавателем при изучении каждой темы.  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первоисточников, выделить  непонятные  термины,  найти  их  значение  в энциклопедических словарях.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дисциплины, вопросам.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lastRenderedPageBreak/>
        <w:t>При  реализации  различных  видов  учебной  работы  используются разнообразные (в т.ч. интерактивные) методы обучения, в частности,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>интерактивная доска для подготовки и проведения лекционных и семинарских занятий и другие методы.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3F5FD9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3F5FD9">
          <w:rPr>
            <w:rStyle w:val="a3"/>
            <w:bCs/>
            <w:sz w:val="28"/>
            <w:szCs w:val="28"/>
          </w:rPr>
          <w:t>http://library.rsue.ru/</w:t>
        </w:r>
      </w:hyperlink>
      <w:r w:rsidRPr="003F5FD9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20984" w:rsidRPr="003F5FD9" w:rsidRDefault="00420984" w:rsidP="00420984">
      <w:pPr>
        <w:pStyle w:val="ac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</w:p>
    <w:p w:rsidR="00420984" w:rsidRPr="00E62F60" w:rsidRDefault="00420984" w:rsidP="00420984">
      <w:pPr>
        <w:rPr>
          <w:lang w:val="ru-RU"/>
        </w:rPr>
      </w:pPr>
    </w:p>
    <w:p w:rsidR="00420984" w:rsidRPr="00E62F60" w:rsidRDefault="00420984" w:rsidP="00420984">
      <w:pPr>
        <w:rPr>
          <w:lang w:val="ru-RU"/>
        </w:rPr>
      </w:pPr>
    </w:p>
    <w:p w:rsidR="00420984" w:rsidRPr="00E62F60" w:rsidRDefault="00420984" w:rsidP="00420984">
      <w:pPr>
        <w:rPr>
          <w:lang w:val="ru-RU"/>
        </w:rPr>
      </w:pPr>
    </w:p>
    <w:p w:rsidR="007D5279" w:rsidRPr="005C2B41" w:rsidRDefault="007D5279">
      <w:pPr>
        <w:rPr>
          <w:lang w:val="ru-RU"/>
        </w:rPr>
      </w:pPr>
    </w:p>
    <w:sectPr w:rsidR="007D5279" w:rsidRPr="005C2B41" w:rsidSect="007D527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2D5883"/>
    <w:multiLevelType w:val="hybridMultilevel"/>
    <w:tmpl w:val="F9780070"/>
    <w:lvl w:ilvl="0" w:tplc="05F0205C">
      <w:start w:val="1"/>
      <w:numFmt w:val="bullet"/>
      <w:lvlText w:val="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  <w:b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20984"/>
    <w:rsid w:val="005C2B41"/>
    <w:rsid w:val="007D5279"/>
    <w:rsid w:val="00BA6B9C"/>
    <w:rsid w:val="00BF79D9"/>
    <w:rsid w:val="00D31453"/>
    <w:rsid w:val="00E209E2"/>
    <w:rsid w:val="00E6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279"/>
  </w:style>
  <w:style w:type="paragraph" w:styleId="1">
    <w:name w:val="heading 1"/>
    <w:basedOn w:val="a"/>
    <w:next w:val="a"/>
    <w:link w:val="10"/>
    <w:qFormat/>
    <w:rsid w:val="00420984"/>
    <w:pPr>
      <w:keepNext/>
      <w:spacing w:after="0" w:line="240" w:lineRule="auto"/>
      <w:jc w:val="both"/>
      <w:outlineLvl w:val="0"/>
    </w:pPr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2098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42098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0984"/>
    <w:rPr>
      <w:rFonts w:ascii="Calibri" w:eastAsia="Times New Roman" w:hAnsi="Calibri" w:cs="Calibri"/>
      <w:b/>
      <w:bCs/>
      <w:color w:val="000000"/>
      <w:spacing w:val="-3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420984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420984"/>
    <w:rPr>
      <w:rFonts w:ascii="Times New Roman" w:eastAsia="Times New Roman" w:hAnsi="Times New Roman" w:cs="Times New Roman"/>
      <w:b/>
      <w:bCs/>
      <w:lang w:val="ru-RU" w:eastAsia="ru-RU"/>
    </w:rPr>
  </w:style>
  <w:style w:type="character" w:styleId="a3">
    <w:name w:val="Hyperlink"/>
    <w:uiPriority w:val="99"/>
    <w:semiHidden/>
    <w:unhideWhenUsed/>
    <w:rsid w:val="0042098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20984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4209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annotation text"/>
    <w:basedOn w:val="a"/>
    <w:link w:val="a7"/>
    <w:uiPriority w:val="99"/>
    <w:semiHidden/>
    <w:unhideWhenUsed/>
    <w:rsid w:val="00420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209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"/>
    <w:link w:val="a9"/>
    <w:uiPriority w:val="99"/>
    <w:semiHidden/>
    <w:unhideWhenUsed/>
    <w:rsid w:val="0042098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4209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rsid w:val="00420984"/>
    <w:pPr>
      <w:spacing w:after="120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420984"/>
    <w:rPr>
      <w:rFonts w:ascii="Calibri" w:eastAsia="Times New Roman" w:hAnsi="Calibri" w:cs="Calibri"/>
      <w:sz w:val="20"/>
      <w:szCs w:val="20"/>
      <w:lang w:val="ru-RU" w:eastAsia="ru-RU"/>
    </w:rPr>
  </w:style>
  <w:style w:type="paragraph" w:styleId="ac">
    <w:name w:val="Body Text Indent"/>
    <w:basedOn w:val="a"/>
    <w:link w:val="ad"/>
    <w:uiPriority w:val="99"/>
    <w:unhideWhenUsed/>
    <w:rsid w:val="00420984"/>
    <w:pPr>
      <w:spacing w:after="0" w:line="240" w:lineRule="auto"/>
      <w:ind w:left="5664"/>
    </w:pPr>
    <w:rPr>
      <w:rFonts w:ascii="Calibri" w:eastAsia="Times New Roman" w:hAnsi="Calibri" w:cs="Calibri"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420984"/>
    <w:rPr>
      <w:rFonts w:ascii="Calibri" w:eastAsia="Times New Roman" w:hAnsi="Calibri" w:cs="Calibri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420984"/>
    <w:pPr>
      <w:spacing w:after="120" w:line="480" w:lineRule="auto"/>
    </w:pPr>
    <w:rPr>
      <w:rFonts w:ascii="Calibri" w:eastAsia="Times New Roman" w:hAnsi="Calibri" w:cs="Calibri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420984"/>
    <w:rPr>
      <w:rFonts w:ascii="Calibri" w:eastAsia="Times New Roman" w:hAnsi="Calibri" w:cs="Calibri"/>
      <w:lang w:val="ru-RU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420984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20984"/>
    <w:rPr>
      <w:rFonts w:ascii="Calibri" w:eastAsia="Times New Roman" w:hAnsi="Calibri" w:cs="Calibri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420984"/>
    <w:pPr>
      <w:spacing w:after="120"/>
      <w:ind w:left="283"/>
    </w:pPr>
    <w:rPr>
      <w:rFonts w:ascii="Calibri" w:eastAsia="Times New Roman" w:hAnsi="Calibri" w:cs="Calibri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20984"/>
    <w:rPr>
      <w:rFonts w:ascii="Calibri" w:eastAsia="Times New Roman" w:hAnsi="Calibri" w:cs="Calibri"/>
      <w:sz w:val="16"/>
      <w:szCs w:val="16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420984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42098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420984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420984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sz w:val="28"/>
      <w:szCs w:val="28"/>
    </w:rPr>
  </w:style>
  <w:style w:type="paragraph" w:customStyle="1" w:styleId="11">
    <w:name w:val="Обычный1"/>
    <w:uiPriority w:val="99"/>
    <w:rsid w:val="0042098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Default">
    <w:name w:val="Default"/>
    <w:uiPriority w:val="99"/>
    <w:rsid w:val="004209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42098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420984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42098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Style15">
    <w:name w:val="Style15"/>
    <w:basedOn w:val="a"/>
    <w:uiPriority w:val="99"/>
    <w:rsid w:val="00420984"/>
    <w:pPr>
      <w:widowControl w:val="0"/>
      <w:autoSpaceDE w:val="0"/>
      <w:autoSpaceDN w:val="0"/>
      <w:adjustRightInd w:val="0"/>
      <w:spacing w:after="0" w:line="32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(2)_"/>
    <w:basedOn w:val="a0"/>
    <w:link w:val="26"/>
    <w:locked/>
    <w:rsid w:val="00420984"/>
    <w:rPr>
      <w:rFonts w:ascii="Times New Roman" w:eastAsia="Times New Roman" w:hAnsi="Times New Roman" w:cs="Times New Roman"/>
      <w:sz w:val="24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420984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left">
    <w:name w:val="left"/>
    <w:basedOn w:val="a"/>
    <w:uiPriority w:val="99"/>
    <w:rsid w:val="00420984"/>
    <w:pPr>
      <w:spacing w:before="103" w:after="0" w:line="240" w:lineRule="auto"/>
      <w:ind w:left="411" w:right="411"/>
    </w:pPr>
    <w:rPr>
      <w:rFonts w:ascii="Tahoma" w:eastAsia="Times New Roman" w:hAnsi="Tahoma" w:cs="Tahoma"/>
      <w:color w:val="000000"/>
      <w:sz w:val="27"/>
      <w:szCs w:val="27"/>
      <w:lang w:val="ru-RU" w:eastAsia="ru-RU"/>
    </w:rPr>
  </w:style>
  <w:style w:type="paragraph" w:customStyle="1" w:styleId="badquality">
    <w:name w:val="bad_quality"/>
    <w:basedOn w:val="a"/>
    <w:uiPriority w:val="99"/>
    <w:rsid w:val="00420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sid w:val="00420984"/>
    <w:rPr>
      <w:sz w:val="16"/>
      <w:szCs w:val="16"/>
    </w:rPr>
  </w:style>
  <w:style w:type="character" w:customStyle="1" w:styleId="FontStyle104">
    <w:name w:val="Font Style104"/>
    <w:uiPriority w:val="99"/>
    <w:rsid w:val="00420984"/>
    <w:rPr>
      <w:rFonts w:ascii="Times New Roman" w:hAnsi="Times New Roman" w:cs="Times New Roman" w:hint="default"/>
      <w:sz w:val="26"/>
      <w:szCs w:val="26"/>
    </w:rPr>
  </w:style>
  <w:style w:type="character" w:customStyle="1" w:styleId="13">
    <w:name w:val="Основной текст Знак1"/>
    <w:locked/>
    <w:rsid w:val="00420984"/>
    <w:rPr>
      <w:rFonts w:ascii="Calibri" w:hAnsi="Calibri" w:cs="Calibri" w:hint="default"/>
      <w:lang w:val="ru-RU" w:eastAsia="ru-RU" w:bidi="ar-SA"/>
    </w:rPr>
  </w:style>
  <w:style w:type="character" w:customStyle="1" w:styleId="apple-converted-space">
    <w:name w:val="apple-converted-space"/>
    <w:basedOn w:val="a0"/>
    <w:rsid w:val="00420984"/>
  </w:style>
  <w:style w:type="character" w:customStyle="1" w:styleId="rating">
    <w:name w:val="rating"/>
    <w:basedOn w:val="a0"/>
    <w:rsid w:val="00420984"/>
  </w:style>
  <w:style w:type="character" w:customStyle="1" w:styleId="login">
    <w:name w:val="login"/>
    <w:basedOn w:val="a0"/>
    <w:rsid w:val="00420984"/>
  </w:style>
  <w:style w:type="character" w:customStyle="1" w:styleId="b-share">
    <w:name w:val="b-share"/>
    <w:basedOn w:val="a0"/>
    <w:rsid w:val="00420984"/>
  </w:style>
  <w:style w:type="character" w:customStyle="1" w:styleId="b-share-btnwrap">
    <w:name w:val="b-share-btn__wrap"/>
    <w:basedOn w:val="a0"/>
    <w:rsid w:val="00420984"/>
  </w:style>
  <w:style w:type="character" w:customStyle="1" w:styleId="b-share-icon">
    <w:name w:val="b-share-icon"/>
    <w:basedOn w:val="a0"/>
    <w:rsid w:val="00420984"/>
  </w:style>
  <w:style w:type="character" w:customStyle="1" w:styleId="b-share-counter">
    <w:name w:val="b-share-counter"/>
    <w:basedOn w:val="a0"/>
    <w:rsid w:val="004209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5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13443</Words>
  <Characters>76627</Characters>
  <Application>Microsoft Office Word</Application>
  <DocSecurity>0</DocSecurity>
  <Lines>638</Lines>
  <Paragraphs>179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89891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2018-2019_z38_03_03_1_plx_Управление инвестициями в трудовой сфере</dc:title>
  <dc:creator>FastReport.NET</dc:creator>
  <cp:lastModifiedBy>guest</cp:lastModifiedBy>
  <cp:revision>7</cp:revision>
  <dcterms:created xsi:type="dcterms:W3CDTF">2018-12-26T13:32:00Z</dcterms:created>
  <dcterms:modified xsi:type="dcterms:W3CDTF">2018-12-26T13:42:00Z</dcterms:modified>
</cp:coreProperties>
</file>