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482" w:rsidRDefault="00F34487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9161397"/>
            <wp:effectExtent l="0" t="0" r="0" b="1905"/>
            <wp:docPr id="1" name="Рисунок 1" descr="F:\26-SEP-2018\00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6-SEP-2018\0052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4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480810" cy="9161397"/>
            <wp:effectExtent l="0" t="0" r="0" b="1905"/>
            <wp:docPr id="2" name="Рисунок 2" descr="F:\26-SEP-2018\00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6-SEP-2018\0053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C44">
        <w:br w:type="page"/>
      </w:r>
    </w:p>
    <w:p w:rsidR="00FD2482" w:rsidRDefault="00FD2482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FD2482" w:rsidTr="00F34487">
        <w:trPr>
          <w:trHeight w:hRule="exact" w:val="209"/>
        </w:trPr>
        <w:tc>
          <w:tcPr>
            <w:tcW w:w="143" w:type="dxa"/>
          </w:tcPr>
          <w:p w:rsidR="00FD2482" w:rsidRDefault="00FD2482"/>
        </w:tc>
        <w:tc>
          <w:tcPr>
            <w:tcW w:w="993" w:type="dxa"/>
          </w:tcPr>
          <w:p w:rsidR="00FD2482" w:rsidRDefault="00FD2482"/>
        </w:tc>
        <w:tc>
          <w:tcPr>
            <w:tcW w:w="993" w:type="dxa"/>
          </w:tcPr>
          <w:p w:rsidR="00FD2482" w:rsidRDefault="00FD2482"/>
        </w:tc>
        <w:tc>
          <w:tcPr>
            <w:tcW w:w="143" w:type="dxa"/>
          </w:tcPr>
          <w:p w:rsidR="00FD2482" w:rsidRDefault="00FD2482"/>
        </w:tc>
        <w:tc>
          <w:tcPr>
            <w:tcW w:w="710" w:type="dxa"/>
          </w:tcPr>
          <w:p w:rsidR="00FD2482" w:rsidRDefault="00FD2482"/>
        </w:tc>
        <w:tc>
          <w:tcPr>
            <w:tcW w:w="143" w:type="dxa"/>
          </w:tcPr>
          <w:p w:rsidR="00FD2482" w:rsidRDefault="00FD2482"/>
        </w:tc>
        <w:tc>
          <w:tcPr>
            <w:tcW w:w="852" w:type="dxa"/>
          </w:tcPr>
          <w:p w:rsidR="00FD2482" w:rsidRDefault="00FD2482"/>
        </w:tc>
        <w:tc>
          <w:tcPr>
            <w:tcW w:w="852" w:type="dxa"/>
          </w:tcPr>
          <w:p w:rsidR="00FD2482" w:rsidRDefault="00FD2482"/>
        </w:tc>
        <w:tc>
          <w:tcPr>
            <w:tcW w:w="3403" w:type="dxa"/>
          </w:tcPr>
          <w:p w:rsidR="00FD2482" w:rsidRDefault="00FD2482"/>
        </w:tc>
        <w:tc>
          <w:tcPr>
            <w:tcW w:w="426" w:type="dxa"/>
          </w:tcPr>
          <w:p w:rsidR="00FD2482" w:rsidRDefault="00FD2482"/>
        </w:tc>
        <w:tc>
          <w:tcPr>
            <w:tcW w:w="1135" w:type="dxa"/>
          </w:tcPr>
          <w:p w:rsidR="00FD2482" w:rsidRDefault="00FD24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D2482">
        <w:trPr>
          <w:trHeight w:hRule="exact" w:val="138"/>
        </w:trPr>
        <w:tc>
          <w:tcPr>
            <w:tcW w:w="143" w:type="dxa"/>
          </w:tcPr>
          <w:p w:rsidR="00FD2482" w:rsidRDefault="00FD2482"/>
        </w:tc>
        <w:tc>
          <w:tcPr>
            <w:tcW w:w="993" w:type="dxa"/>
          </w:tcPr>
          <w:p w:rsidR="00FD2482" w:rsidRDefault="00FD2482"/>
        </w:tc>
        <w:tc>
          <w:tcPr>
            <w:tcW w:w="993" w:type="dxa"/>
          </w:tcPr>
          <w:p w:rsidR="00FD2482" w:rsidRDefault="00FD2482"/>
        </w:tc>
        <w:tc>
          <w:tcPr>
            <w:tcW w:w="143" w:type="dxa"/>
          </w:tcPr>
          <w:p w:rsidR="00FD2482" w:rsidRDefault="00FD2482"/>
        </w:tc>
        <w:tc>
          <w:tcPr>
            <w:tcW w:w="710" w:type="dxa"/>
          </w:tcPr>
          <w:p w:rsidR="00FD2482" w:rsidRDefault="00FD2482"/>
        </w:tc>
        <w:tc>
          <w:tcPr>
            <w:tcW w:w="143" w:type="dxa"/>
          </w:tcPr>
          <w:p w:rsidR="00FD2482" w:rsidRDefault="00FD2482"/>
        </w:tc>
        <w:tc>
          <w:tcPr>
            <w:tcW w:w="852" w:type="dxa"/>
          </w:tcPr>
          <w:p w:rsidR="00FD2482" w:rsidRDefault="00FD2482"/>
        </w:tc>
        <w:tc>
          <w:tcPr>
            <w:tcW w:w="852" w:type="dxa"/>
          </w:tcPr>
          <w:p w:rsidR="00FD2482" w:rsidRDefault="00FD2482"/>
        </w:tc>
        <w:tc>
          <w:tcPr>
            <w:tcW w:w="3403" w:type="dxa"/>
          </w:tcPr>
          <w:p w:rsidR="00FD2482" w:rsidRDefault="00FD2482"/>
        </w:tc>
        <w:tc>
          <w:tcPr>
            <w:tcW w:w="426" w:type="dxa"/>
          </w:tcPr>
          <w:p w:rsidR="00FD2482" w:rsidRDefault="00FD2482"/>
        </w:tc>
        <w:tc>
          <w:tcPr>
            <w:tcW w:w="1135" w:type="dxa"/>
          </w:tcPr>
          <w:p w:rsidR="00FD2482" w:rsidRDefault="00FD2482"/>
        </w:tc>
        <w:tc>
          <w:tcPr>
            <w:tcW w:w="993" w:type="dxa"/>
          </w:tcPr>
          <w:p w:rsidR="00FD2482" w:rsidRDefault="00FD2482"/>
        </w:tc>
      </w:tr>
      <w:tr w:rsidR="00FD248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2482" w:rsidRDefault="00FD2482"/>
        </w:tc>
      </w:tr>
      <w:tr w:rsidR="00FD2482">
        <w:trPr>
          <w:trHeight w:hRule="exact" w:val="13"/>
        </w:trPr>
        <w:tc>
          <w:tcPr>
            <w:tcW w:w="143" w:type="dxa"/>
          </w:tcPr>
          <w:p w:rsidR="00FD2482" w:rsidRDefault="00FD2482"/>
        </w:tc>
        <w:tc>
          <w:tcPr>
            <w:tcW w:w="993" w:type="dxa"/>
          </w:tcPr>
          <w:p w:rsidR="00FD2482" w:rsidRDefault="00FD2482"/>
        </w:tc>
        <w:tc>
          <w:tcPr>
            <w:tcW w:w="993" w:type="dxa"/>
          </w:tcPr>
          <w:p w:rsidR="00FD2482" w:rsidRDefault="00FD2482"/>
        </w:tc>
        <w:tc>
          <w:tcPr>
            <w:tcW w:w="143" w:type="dxa"/>
          </w:tcPr>
          <w:p w:rsidR="00FD2482" w:rsidRDefault="00FD2482"/>
        </w:tc>
        <w:tc>
          <w:tcPr>
            <w:tcW w:w="710" w:type="dxa"/>
          </w:tcPr>
          <w:p w:rsidR="00FD2482" w:rsidRDefault="00FD2482"/>
        </w:tc>
        <w:tc>
          <w:tcPr>
            <w:tcW w:w="143" w:type="dxa"/>
          </w:tcPr>
          <w:p w:rsidR="00FD2482" w:rsidRDefault="00FD2482"/>
        </w:tc>
        <w:tc>
          <w:tcPr>
            <w:tcW w:w="852" w:type="dxa"/>
          </w:tcPr>
          <w:p w:rsidR="00FD2482" w:rsidRDefault="00FD2482"/>
        </w:tc>
        <w:tc>
          <w:tcPr>
            <w:tcW w:w="852" w:type="dxa"/>
          </w:tcPr>
          <w:p w:rsidR="00FD2482" w:rsidRDefault="00FD2482"/>
        </w:tc>
        <w:tc>
          <w:tcPr>
            <w:tcW w:w="3403" w:type="dxa"/>
          </w:tcPr>
          <w:p w:rsidR="00FD2482" w:rsidRDefault="00FD2482"/>
        </w:tc>
        <w:tc>
          <w:tcPr>
            <w:tcW w:w="426" w:type="dxa"/>
          </w:tcPr>
          <w:p w:rsidR="00FD2482" w:rsidRDefault="00FD2482"/>
        </w:tc>
        <w:tc>
          <w:tcPr>
            <w:tcW w:w="1135" w:type="dxa"/>
          </w:tcPr>
          <w:p w:rsidR="00FD2482" w:rsidRDefault="00FD2482"/>
        </w:tc>
        <w:tc>
          <w:tcPr>
            <w:tcW w:w="993" w:type="dxa"/>
          </w:tcPr>
          <w:p w:rsidR="00FD2482" w:rsidRDefault="00FD2482"/>
        </w:tc>
      </w:tr>
      <w:tr w:rsidR="00FD248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2482" w:rsidRDefault="00FD2482"/>
        </w:tc>
      </w:tr>
      <w:tr w:rsidR="00FD2482">
        <w:trPr>
          <w:trHeight w:hRule="exact" w:val="96"/>
        </w:trPr>
        <w:tc>
          <w:tcPr>
            <w:tcW w:w="143" w:type="dxa"/>
          </w:tcPr>
          <w:p w:rsidR="00FD2482" w:rsidRDefault="00FD2482"/>
        </w:tc>
        <w:tc>
          <w:tcPr>
            <w:tcW w:w="993" w:type="dxa"/>
          </w:tcPr>
          <w:p w:rsidR="00FD2482" w:rsidRDefault="00FD2482"/>
        </w:tc>
        <w:tc>
          <w:tcPr>
            <w:tcW w:w="993" w:type="dxa"/>
          </w:tcPr>
          <w:p w:rsidR="00FD2482" w:rsidRDefault="00FD2482"/>
        </w:tc>
        <w:tc>
          <w:tcPr>
            <w:tcW w:w="143" w:type="dxa"/>
          </w:tcPr>
          <w:p w:rsidR="00FD2482" w:rsidRDefault="00FD2482"/>
        </w:tc>
        <w:tc>
          <w:tcPr>
            <w:tcW w:w="710" w:type="dxa"/>
          </w:tcPr>
          <w:p w:rsidR="00FD2482" w:rsidRDefault="00FD2482"/>
        </w:tc>
        <w:tc>
          <w:tcPr>
            <w:tcW w:w="143" w:type="dxa"/>
          </w:tcPr>
          <w:p w:rsidR="00FD2482" w:rsidRDefault="00FD2482"/>
        </w:tc>
        <w:tc>
          <w:tcPr>
            <w:tcW w:w="852" w:type="dxa"/>
          </w:tcPr>
          <w:p w:rsidR="00FD2482" w:rsidRDefault="00FD2482"/>
        </w:tc>
        <w:tc>
          <w:tcPr>
            <w:tcW w:w="852" w:type="dxa"/>
          </w:tcPr>
          <w:p w:rsidR="00FD2482" w:rsidRDefault="00FD2482"/>
        </w:tc>
        <w:tc>
          <w:tcPr>
            <w:tcW w:w="3403" w:type="dxa"/>
          </w:tcPr>
          <w:p w:rsidR="00FD2482" w:rsidRDefault="00FD2482"/>
        </w:tc>
        <w:tc>
          <w:tcPr>
            <w:tcW w:w="426" w:type="dxa"/>
          </w:tcPr>
          <w:p w:rsidR="00FD2482" w:rsidRDefault="00FD2482"/>
        </w:tc>
        <w:tc>
          <w:tcPr>
            <w:tcW w:w="1135" w:type="dxa"/>
          </w:tcPr>
          <w:p w:rsidR="00FD2482" w:rsidRDefault="00FD2482"/>
        </w:tc>
        <w:tc>
          <w:tcPr>
            <w:tcW w:w="993" w:type="dxa"/>
          </w:tcPr>
          <w:p w:rsidR="00FD2482" w:rsidRDefault="00FD2482"/>
        </w:tc>
      </w:tr>
      <w:tr w:rsidR="00FD2482" w:rsidRPr="00DF716B">
        <w:trPr>
          <w:trHeight w:hRule="exact" w:val="478"/>
        </w:trPr>
        <w:tc>
          <w:tcPr>
            <w:tcW w:w="143" w:type="dxa"/>
          </w:tcPr>
          <w:p w:rsidR="00FD2482" w:rsidRDefault="00FD2482"/>
        </w:tc>
        <w:tc>
          <w:tcPr>
            <w:tcW w:w="993" w:type="dxa"/>
          </w:tcPr>
          <w:p w:rsidR="00FD2482" w:rsidRDefault="00FD2482"/>
        </w:tc>
        <w:tc>
          <w:tcPr>
            <w:tcW w:w="993" w:type="dxa"/>
          </w:tcPr>
          <w:p w:rsidR="00FD2482" w:rsidRDefault="00FD2482"/>
        </w:tc>
        <w:tc>
          <w:tcPr>
            <w:tcW w:w="143" w:type="dxa"/>
          </w:tcPr>
          <w:p w:rsidR="00FD2482" w:rsidRDefault="00FD2482"/>
        </w:tc>
        <w:tc>
          <w:tcPr>
            <w:tcW w:w="710" w:type="dxa"/>
          </w:tcPr>
          <w:p w:rsidR="00FD2482" w:rsidRDefault="00FD2482"/>
        </w:tc>
        <w:tc>
          <w:tcPr>
            <w:tcW w:w="143" w:type="dxa"/>
          </w:tcPr>
          <w:p w:rsidR="00FD2482" w:rsidRDefault="00FD248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 w:rsidTr="00BF5C44">
        <w:trPr>
          <w:trHeight w:hRule="exact" w:val="92"/>
        </w:trPr>
        <w:tc>
          <w:tcPr>
            <w:tcW w:w="14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710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3403" w:type="dxa"/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 w:rsidTr="00BF5C44">
        <w:trPr>
          <w:trHeight w:hRule="exact" w:val="562"/>
        </w:trPr>
        <w:tc>
          <w:tcPr>
            <w:tcW w:w="143" w:type="dxa"/>
          </w:tcPr>
          <w:p w:rsidR="00FD2482" w:rsidRPr="00BF5C44" w:rsidRDefault="00FD2482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>
        <w:trPr>
          <w:trHeight w:hRule="exact" w:val="277"/>
        </w:trPr>
        <w:tc>
          <w:tcPr>
            <w:tcW w:w="143" w:type="dxa"/>
          </w:tcPr>
          <w:p w:rsidR="00FD2482" w:rsidRPr="00BF5C44" w:rsidRDefault="00FD2482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FD2482" w:rsidRPr="00DF716B" w:rsidTr="00BF5C44">
        <w:trPr>
          <w:trHeight w:hRule="exact" w:val="431"/>
        </w:trPr>
        <w:tc>
          <w:tcPr>
            <w:tcW w:w="143" w:type="dxa"/>
          </w:tcPr>
          <w:p w:rsidR="00FD2482" w:rsidRDefault="00FD2482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FD2482">
        <w:trPr>
          <w:trHeight w:hRule="exact" w:val="138"/>
        </w:trPr>
        <w:tc>
          <w:tcPr>
            <w:tcW w:w="143" w:type="dxa"/>
          </w:tcPr>
          <w:p w:rsidR="00FD2482" w:rsidRPr="00BF5C44" w:rsidRDefault="00FD2482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</w:tr>
      <w:tr w:rsidR="00FD2482">
        <w:trPr>
          <w:trHeight w:hRule="exact" w:val="138"/>
        </w:trPr>
        <w:tc>
          <w:tcPr>
            <w:tcW w:w="143" w:type="dxa"/>
          </w:tcPr>
          <w:p w:rsidR="00FD2482" w:rsidRDefault="00FD2482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</w:tr>
      <w:tr w:rsidR="00FD2482" w:rsidRPr="00DF716B">
        <w:trPr>
          <w:trHeight w:hRule="exact" w:val="277"/>
        </w:trPr>
        <w:tc>
          <w:tcPr>
            <w:tcW w:w="143" w:type="dxa"/>
          </w:tcPr>
          <w:p w:rsidR="00FD2482" w:rsidRDefault="00FD248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FD2482" w:rsidRPr="00DF716B">
        <w:trPr>
          <w:trHeight w:hRule="exact" w:val="138"/>
        </w:trPr>
        <w:tc>
          <w:tcPr>
            <w:tcW w:w="143" w:type="dxa"/>
          </w:tcPr>
          <w:p w:rsidR="00FD2482" w:rsidRPr="00BF5C44" w:rsidRDefault="00FD248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 w:rsidTr="00BF5C44">
        <w:trPr>
          <w:trHeight w:hRule="exact" w:val="80"/>
        </w:trPr>
        <w:tc>
          <w:tcPr>
            <w:tcW w:w="14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710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3403" w:type="dxa"/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 w:rsidTr="00BF5C44">
        <w:trPr>
          <w:trHeight w:hRule="exact" w:val="349"/>
        </w:trPr>
        <w:tc>
          <w:tcPr>
            <w:tcW w:w="143" w:type="dxa"/>
          </w:tcPr>
          <w:p w:rsidR="00FD2482" w:rsidRPr="00BF5C44" w:rsidRDefault="00FD248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FD2482" w:rsidRPr="00DF716B">
        <w:trPr>
          <w:trHeight w:hRule="exact" w:val="138"/>
        </w:trPr>
        <w:tc>
          <w:tcPr>
            <w:tcW w:w="143" w:type="dxa"/>
          </w:tcPr>
          <w:p w:rsidR="00FD2482" w:rsidRPr="00BF5C44" w:rsidRDefault="00FD2482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FD2482" w:rsidRPr="00DF716B">
        <w:trPr>
          <w:trHeight w:hRule="exact" w:val="138"/>
        </w:trPr>
        <w:tc>
          <w:tcPr>
            <w:tcW w:w="143" w:type="dxa"/>
          </w:tcPr>
          <w:p w:rsidR="00FD2482" w:rsidRPr="00BF5C44" w:rsidRDefault="00FD2482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</w:tr>
      <w:tr w:rsidR="00FD2482" w:rsidRPr="00DF716B">
        <w:trPr>
          <w:trHeight w:hRule="exact" w:val="416"/>
        </w:trPr>
        <w:tc>
          <w:tcPr>
            <w:tcW w:w="14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710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3403" w:type="dxa"/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2482" w:rsidRPr="00BF5C44" w:rsidRDefault="00FD2482"/>
        </w:tc>
      </w:tr>
      <w:tr w:rsidR="00FD2482" w:rsidRPr="00DF716B">
        <w:trPr>
          <w:trHeight w:hRule="exact" w:val="13"/>
        </w:trPr>
        <w:tc>
          <w:tcPr>
            <w:tcW w:w="14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710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3403" w:type="dxa"/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2482" w:rsidRPr="00BF5C44" w:rsidRDefault="00FD2482"/>
        </w:tc>
      </w:tr>
      <w:tr w:rsidR="00FD2482" w:rsidRPr="00DF716B">
        <w:trPr>
          <w:trHeight w:hRule="exact" w:val="96"/>
        </w:trPr>
        <w:tc>
          <w:tcPr>
            <w:tcW w:w="14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710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3403" w:type="dxa"/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>
        <w:trPr>
          <w:trHeight w:hRule="exact" w:val="478"/>
        </w:trPr>
        <w:tc>
          <w:tcPr>
            <w:tcW w:w="14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710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>
        <w:trPr>
          <w:trHeight w:hRule="exact" w:val="138"/>
        </w:trPr>
        <w:tc>
          <w:tcPr>
            <w:tcW w:w="14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710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3403" w:type="dxa"/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 w:rsidTr="00BF5C44">
        <w:trPr>
          <w:trHeight w:hRule="exact" w:val="545"/>
        </w:trPr>
        <w:tc>
          <w:tcPr>
            <w:tcW w:w="143" w:type="dxa"/>
          </w:tcPr>
          <w:p w:rsidR="00FD2482" w:rsidRPr="00BF5C44" w:rsidRDefault="00FD2482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 w:rsidTr="00BF5C44">
        <w:trPr>
          <w:trHeight w:hRule="exact" w:val="411"/>
        </w:trPr>
        <w:tc>
          <w:tcPr>
            <w:tcW w:w="143" w:type="dxa"/>
          </w:tcPr>
          <w:p w:rsidR="00FD2482" w:rsidRPr="00BF5C44" w:rsidRDefault="00FD248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FD2482">
        <w:trPr>
          <w:trHeight w:hRule="exact" w:val="277"/>
        </w:trPr>
        <w:tc>
          <w:tcPr>
            <w:tcW w:w="143" w:type="dxa"/>
          </w:tcPr>
          <w:p w:rsidR="00FD2482" w:rsidRPr="00BF5C44" w:rsidRDefault="00FD2482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</w:tr>
      <w:tr w:rsidR="00FD2482" w:rsidRPr="00DF716B">
        <w:trPr>
          <w:trHeight w:hRule="exact" w:val="277"/>
        </w:trPr>
        <w:tc>
          <w:tcPr>
            <w:tcW w:w="143" w:type="dxa"/>
          </w:tcPr>
          <w:p w:rsidR="00FD2482" w:rsidRDefault="00FD248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FD2482" w:rsidRPr="00DF716B">
        <w:trPr>
          <w:trHeight w:hRule="exact" w:val="138"/>
        </w:trPr>
        <w:tc>
          <w:tcPr>
            <w:tcW w:w="143" w:type="dxa"/>
          </w:tcPr>
          <w:p w:rsidR="00FD2482" w:rsidRPr="00BF5C44" w:rsidRDefault="00FD248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>
        <w:trPr>
          <w:trHeight w:hRule="exact" w:val="416"/>
        </w:trPr>
        <w:tc>
          <w:tcPr>
            <w:tcW w:w="143" w:type="dxa"/>
          </w:tcPr>
          <w:p w:rsidR="00FD2482" w:rsidRPr="00BF5C44" w:rsidRDefault="00FD248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FD2482" w:rsidRPr="00DF716B">
        <w:trPr>
          <w:trHeight w:hRule="exact" w:val="277"/>
        </w:trPr>
        <w:tc>
          <w:tcPr>
            <w:tcW w:w="143" w:type="dxa"/>
          </w:tcPr>
          <w:p w:rsidR="00FD2482" w:rsidRPr="00BF5C44" w:rsidRDefault="00FD2482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FD2482" w:rsidRPr="00DF716B">
        <w:trPr>
          <w:trHeight w:hRule="exact" w:val="166"/>
        </w:trPr>
        <w:tc>
          <w:tcPr>
            <w:tcW w:w="14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710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3403" w:type="dxa"/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2482" w:rsidRPr="00BF5C44" w:rsidRDefault="00FD2482"/>
        </w:tc>
      </w:tr>
      <w:tr w:rsidR="00FD2482" w:rsidRPr="00DF716B">
        <w:trPr>
          <w:trHeight w:hRule="exact" w:val="96"/>
        </w:trPr>
        <w:tc>
          <w:tcPr>
            <w:tcW w:w="14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710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3403" w:type="dxa"/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2482" w:rsidRPr="00BF5C44" w:rsidRDefault="00FD2482"/>
        </w:tc>
      </w:tr>
      <w:tr w:rsidR="00FD2482" w:rsidRPr="00DF716B">
        <w:trPr>
          <w:trHeight w:hRule="exact" w:val="124"/>
        </w:trPr>
        <w:tc>
          <w:tcPr>
            <w:tcW w:w="14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710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3403" w:type="dxa"/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>
        <w:trPr>
          <w:trHeight w:hRule="exact" w:val="478"/>
        </w:trPr>
        <w:tc>
          <w:tcPr>
            <w:tcW w:w="14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710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 w:rsidTr="00BF5C44">
        <w:trPr>
          <w:trHeight w:hRule="exact" w:val="563"/>
        </w:trPr>
        <w:tc>
          <w:tcPr>
            <w:tcW w:w="143" w:type="dxa"/>
          </w:tcPr>
          <w:p w:rsidR="00FD2482" w:rsidRPr="00BF5C44" w:rsidRDefault="00FD2482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 w:rsidTr="00BF5C44">
        <w:trPr>
          <w:trHeight w:hRule="exact" w:val="415"/>
        </w:trPr>
        <w:tc>
          <w:tcPr>
            <w:tcW w:w="143" w:type="dxa"/>
          </w:tcPr>
          <w:p w:rsidR="00FD2482" w:rsidRPr="00BF5C44" w:rsidRDefault="00FD248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FD2482">
        <w:trPr>
          <w:trHeight w:hRule="exact" w:val="277"/>
        </w:trPr>
        <w:tc>
          <w:tcPr>
            <w:tcW w:w="143" w:type="dxa"/>
          </w:tcPr>
          <w:p w:rsidR="00FD2482" w:rsidRPr="00BF5C44" w:rsidRDefault="00FD2482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</w:tr>
      <w:tr w:rsidR="00FD2482" w:rsidRPr="00DF716B">
        <w:trPr>
          <w:trHeight w:hRule="exact" w:val="277"/>
        </w:trPr>
        <w:tc>
          <w:tcPr>
            <w:tcW w:w="143" w:type="dxa"/>
          </w:tcPr>
          <w:p w:rsidR="00FD2482" w:rsidRDefault="00FD248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FD2482" w:rsidRPr="00DF716B">
        <w:trPr>
          <w:trHeight w:hRule="exact" w:val="138"/>
        </w:trPr>
        <w:tc>
          <w:tcPr>
            <w:tcW w:w="143" w:type="dxa"/>
          </w:tcPr>
          <w:p w:rsidR="00FD2482" w:rsidRPr="00BF5C44" w:rsidRDefault="00FD248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>
        <w:trPr>
          <w:trHeight w:hRule="exact" w:val="416"/>
        </w:trPr>
        <w:tc>
          <w:tcPr>
            <w:tcW w:w="143" w:type="dxa"/>
          </w:tcPr>
          <w:p w:rsidR="00FD2482" w:rsidRPr="00BF5C44" w:rsidRDefault="00FD248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FD2482" w:rsidRPr="00DF716B">
        <w:trPr>
          <w:trHeight w:hRule="exact" w:val="277"/>
        </w:trPr>
        <w:tc>
          <w:tcPr>
            <w:tcW w:w="143" w:type="dxa"/>
          </w:tcPr>
          <w:p w:rsidR="00FD2482" w:rsidRPr="00BF5C44" w:rsidRDefault="00FD2482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FD2482" w:rsidRPr="00DF716B">
        <w:trPr>
          <w:trHeight w:hRule="exact" w:val="138"/>
        </w:trPr>
        <w:tc>
          <w:tcPr>
            <w:tcW w:w="14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710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3403" w:type="dxa"/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2482" w:rsidRPr="00BF5C44" w:rsidRDefault="00FD2482"/>
        </w:tc>
      </w:tr>
      <w:tr w:rsidR="00FD2482" w:rsidRPr="00DF716B">
        <w:trPr>
          <w:trHeight w:hRule="exact" w:val="13"/>
        </w:trPr>
        <w:tc>
          <w:tcPr>
            <w:tcW w:w="14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710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3403" w:type="dxa"/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2482" w:rsidRPr="00BF5C44" w:rsidRDefault="00FD2482"/>
        </w:tc>
      </w:tr>
      <w:tr w:rsidR="00FD2482" w:rsidRPr="00DF716B">
        <w:trPr>
          <w:trHeight w:hRule="exact" w:val="96"/>
        </w:trPr>
        <w:tc>
          <w:tcPr>
            <w:tcW w:w="14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710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3403" w:type="dxa"/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>
        <w:trPr>
          <w:trHeight w:hRule="exact" w:val="478"/>
        </w:trPr>
        <w:tc>
          <w:tcPr>
            <w:tcW w:w="14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710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 w:rsidTr="00BF5C44">
        <w:trPr>
          <w:trHeight w:hRule="exact" w:val="538"/>
        </w:trPr>
        <w:tc>
          <w:tcPr>
            <w:tcW w:w="143" w:type="dxa"/>
          </w:tcPr>
          <w:p w:rsidR="00FD2482" w:rsidRPr="00BF5C44" w:rsidRDefault="00FD2482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 w:rsidTr="00BF5C44">
        <w:trPr>
          <w:trHeight w:hRule="exact" w:val="418"/>
        </w:trPr>
        <w:tc>
          <w:tcPr>
            <w:tcW w:w="143" w:type="dxa"/>
          </w:tcPr>
          <w:p w:rsidR="00FD2482" w:rsidRPr="00BF5C44" w:rsidRDefault="00FD248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FD2482">
        <w:trPr>
          <w:trHeight w:hRule="exact" w:val="277"/>
        </w:trPr>
        <w:tc>
          <w:tcPr>
            <w:tcW w:w="143" w:type="dxa"/>
          </w:tcPr>
          <w:p w:rsidR="00FD2482" w:rsidRPr="00BF5C44" w:rsidRDefault="00FD2482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</w:tr>
      <w:tr w:rsidR="00FD2482" w:rsidRPr="00DF716B">
        <w:trPr>
          <w:trHeight w:hRule="exact" w:val="277"/>
        </w:trPr>
        <w:tc>
          <w:tcPr>
            <w:tcW w:w="143" w:type="dxa"/>
          </w:tcPr>
          <w:p w:rsidR="00FD2482" w:rsidRDefault="00FD2482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FD2482" w:rsidRPr="00DF716B">
        <w:trPr>
          <w:trHeight w:hRule="exact" w:val="138"/>
        </w:trPr>
        <w:tc>
          <w:tcPr>
            <w:tcW w:w="143" w:type="dxa"/>
          </w:tcPr>
          <w:p w:rsidR="00FD2482" w:rsidRPr="00BF5C44" w:rsidRDefault="00FD2482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>
        <w:trPr>
          <w:trHeight w:hRule="exact" w:val="138"/>
        </w:trPr>
        <w:tc>
          <w:tcPr>
            <w:tcW w:w="14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710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852" w:type="dxa"/>
          </w:tcPr>
          <w:p w:rsidR="00FD2482" w:rsidRPr="00BF5C44" w:rsidRDefault="00FD2482"/>
        </w:tc>
        <w:tc>
          <w:tcPr>
            <w:tcW w:w="3403" w:type="dxa"/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>
        <w:trPr>
          <w:trHeight w:hRule="exact" w:val="277"/>
        </w:trPr>
        <w:tc>
          <w:tcPr>
            <w:tcW w:w="143" w:type="dxa"/>
          </w:tcPr>
          <w:p w:rsidR="00FD2482" w:rsidRPr="00BF5C44" w:rsidRDefault="00FD248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FD2482" w:rsidRPr="00DF716B">
        <w:trPr>
          <w:trHeight w:hRule="exact" w:val="277"/>
        </w:trPr>
        <w:tc>
          <w:tcPr>
            <w:tcW w:w="143" w:type="dxa"/>
          </w:tcPr>
          <w:p w:rsidR="00FD2482" w:rsidRPr="00BF5C44" w:rsidRDefault="00FD2482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FD2482" w:rsidRPr="00DF716B">
        <w:trPr>
          <w:trHeight w:hRule="exact" w:val="138"/>
        </w:trPr>
        <w:tc>
          <w:tcPr>
            <w:tcW w:w="143" w:type="dxa"/>
          </w:tcPr>
          <w:p w:rsidR="00FD2482" w:rsidRPr="00BF5C44" w:rsidRDefault="00FD2482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</w:tr>
    </w:tbl>
    <w:p w:rsidR="00FD2482" w:rsidRPr="00BF5C44" w:rsidRDefault="00BF5C44">
      <w:pPr>
        <w:rPr>
          <w:sz w:val="0"/>
          <w:szCs w:val="0"/>
        </w:rPr>
      </w:pPr>
      <w:r w:rsidRPr="00BF5C4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4"/>
        <w:gridCol w:w="214"/>
        <w:gridCol w:w="1685"/>
        <w:gridCol w:w="1504"/>
        <w:gridCol w:w="143"/>
        <w:gridCol w:w="825"/>
        <w:gridCol w:w="698"/>
        <w:gridCol w:w="1118"/>
        <w:gridCol w:w="1254"/>
        <w:gridCol w:w="703"/>
        <w:gridCol w:w="400"/>
        <w:gridCol w:w="983"/>
      </w:tblGrid>
      <w:tr w:rsidR="00FD2482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FD2482" w:rsidRDefault="00FD2482"/>
        </w:tc>
        <w:tc>
          <w:tcPr>
            <w:tcW w:w="710" w:type="dxa"/>
          </w:tcPr>
          <w:p w:rsidR="00FD2482" w:rsidRDefault="00FD2482"/>
        </w:tc>
        <w:tc>
          <w:tcPr>
            <w:tcW w:w="1135" w:type="dxa"/>
          </w:tcPr>
          <w:p w:rsidR="00FD2482" w:rsidRDefault="00FD2482"/>
        </w:tc>
        <w:tc>
          <w:tcPr>
            <w:tcW w:w="1277" w:type="dxa"/>
          </w:tcPr>
          <w:p w:rsidR="00FD2482" w:rsidRDefault="00FD2482"/>
        </w:tc>
        <w:tc>
          <w:tcPr>
            <w:tcW w:w="710" w:type="dxa"/>
          </w:tcPr>
          <w:p w:rsidR="00FD2482" w:rsidRDefault="00FD2482"/>
        </w:tc>
        <w:tc>
          <w:tcPr>
            <w:tcW w:w="426" w:type="dxa"/>
          </w:tcPr>
          <w:p w:rsidR="00FD2482" w:rsidRDefault="00FD24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D248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D2482" w:rsidRPr="0026255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:р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аскрытие</w:t>
            </w:r>
            <w:proofErr w:type="spell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сущности анализа инвестиционных проектов, научного обоснования управленческих решений о реализации того или иного проекта, освоение основных методов оценки эффективности инвестиций, представление о поэтапном проведении анализа вложений.</w:t>
            </w:r>
          </w:p>
        </w:tc>
      </w:tr>
      <w:tr w:rsidR="00FD2482" w:rsidRPr="00262557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поиск информации по полученному заданию, сбор и анализ данных, необходимых для проведения конкретных экономических расчетов; обработка массивов экономических данных в соответствии с поставленной задачей, анализ, оценка, интерпретация полученных результатов и обоснование выводов; 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программ;</w:t>
            </w:r>
            <w:proofErr w:type="gramEnd"/>
          </w:p>
        </w:tc>
      </w:tr>
      <w:tr w:rsidR="00FD2482" w:rsidRPr="00262557">
        <w:trPr>
          <w:trHeight w:hRule="exact" w:val="277"/>
        </w:trPr>
        <w:tc>
          <w:tcPr>
            <w:tcW w:w="143" w:type="dxa"/>
          </w:tcPr>
          <w:p w:rsidR="00FD2482" w:rsidRPr="00BF5C44" w:rsidRDefault="00FD2482"/>
        </w:tc>
        <w:tc>
          <w:tcPr>
            <w:tcW w:w="625" w:type="dxa"/>
          </w:tcPr>
          <w:p w:rsidR="00FD2482" w:rsidRPr="00BF5C44" w:rsidRDefault="00FD2482"/>
        </w:tc>
        <w:tc>
          <w:tcPr>
            <w:tcW w:w="228" w:type="dxa"/>
          </w:tcPr>
          <w:p w:rsidR="00FD2482" w:rsidRPr="00BF5C44" w:rsidRDefault="00FD2482"/>
        </w:tc>
        <w:tc>
          <w:tcPr>
            <w:tcW w:w="1844" w:type="dxa"/>
          </w:tcPr>
          <w:p w:rsidR="00FD2482" w:rsidRPr="00BF5C44" w:rsidRDefault="00FD2482"/>
        </w:tc>
        <w:tc>
          <w:tcPr>
            <w:tcW w:w="1702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851" w:type="dxa"/>
          </w:tcPr>
          <w:p w:rsidR="00FD2482" w:rsidRPr="00BF5C44" w:rsidRDefault="00FD2482"/>
        </w:tc>
        <w:tc>
          <w:tcPr>
            <w:tcW w:w="710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1277" w:type="dxa"/>
          </w:tcPr>
          <w:p w:rsidR="00FD2482" w:rsidRPr="00BF5C44" w:rsidRDefault="00FD2482"/>
        </w:tc>
        <w:tc>
          <w:tcPr>
            <w:tcW w:w="710" w:type="dxa"/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FD2482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FD2482" w:rsidRPr="00DF716B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FD2482" w:rsidRPr="00DF716B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FD248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</w:tr>
      <w:tr w:rsidR="00FD248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ключевых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</w:p>
        </w:tc>
      </w:tr>
      <w:tr w:rsidR="00FD2482" w:rsidRPr="00DF716B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D2482" w:rsidRPr="00DF716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и диагностика финансово-хозяйственной деятельности организации</w:t>
            </w:r>
          </w:p>
        </w:tc>
      </w:tr>
      <w:tr w:rsidR="00FD248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Функционально-стоимостной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</w:p>
        </w:tc>
      </w:tr>
      <w:tr w:rsidR="00FD2482">
        <w:trPr>
          <w:trHeight w:hRule="exact" w:val="277"/>
        </w:trPr>
        <w:tc>
          <w:tcPr>
            <w:tcW w:w="143" w:type="dxa"/>
          </w:tcPr>
          <w:p w:rsidR="00FD2482" w:rsidRDefault="00FD2482"/>
        </w:tc>
        <w:tc>
          <w:tcPr>
            <w:tcW w:w="625" w:type="dxa"/>
          </w:tcPr>
          <w:p w:rsidR="00FD2482" w:rsidRDefault="00FD2482"/>
        </w:tc>
        <w:tc>
          <w:tcPr>
            <w:tcW w:w="228" w:type="dxa"/>
          </w:tcPr>
          <w:p w:rsidR="00FD2482" w:rsidRDefault="00FD2482"/>
        </w:tc>
        <w:tc>
          <w:tcPr>
            <w:tcW w:w="1844" w:type="dxa"/>
          </w:tcPr>
          <w:p w:rsidR="00FD2482" w:rsidRDefault="00FD2482"/>
        </w:tc>
        <w:tc>
          <w:tcPr>
            <w:tcW w:w="1702" w:type="dxa"/>
          </w:tcPr>
          <w:p w:rsidR="00FD2482" w:rsidRDefault="00FD2482"/>
        </w:tc>
        <w:tc>
          <w:tcPr>
            <w:tcW w:w="143" w:type="dxa"/>
          </w:tcPr>
          <w:p w:rsidR="00FD2482" w:rsidRDefault="00FD2482"/>
        </w:tc>
        <w:tc>
          <w:tcPr>
            <w:tcW w:w="851" w:type="dxa"/>
          </w:tcPr>
          <w:p w:rsidR="00FD2482" w:rsidRDefault="00FD2482"/>
        </w:tc>
        <w:tc>
          <w:tcPr>
            <w:tcW w:w="710" w:type="dxa"/>
          </w:tcPr>
          <w:p w:rsidR="00FD2482" w:rsidRDefault="00FD2482"/>
        </w:tc>
        <w:tc>
          <w:tcPr>
            <w:tcW w:w="1135" w:type="dxa"/>
          </w:tcPr>
          <w:p w:rsidR="00FD2482" w:rsidRDefault="00FD2482"/>
        </w:tc>
        <w:tc>
          <w:tcPr>
            <w:tcW w:w="1277" w:type="dxa"/>
          </w:tcPr>
          <w:p w:rsidR="00FD2482" w:rsidRDefault="00FD2482"/>
        </w:tc>
        <w:tc>
          <w:tcPr>
            <w:tcW w:w="710" w:type="dxa"/>
          </w:tcPr>
          <w:p w:rsidR="00FD2482" w:rsidRDefault="00FD2482"/>
        </w:tc>
        <w:tc>
          <w:tcPr>
            <w:tcW w:w="426" w:type="dxa"/>
          </w:tcPr>
          <w:p w:rsidR="00FD2482" w:rsidRDefault="00FD2482"/>
        </w:tc>
        <w:tc>
          <w:tcPr>
            <w:tcW w:w="993" w:type="dxa"/>
          </w:tcPr>
          <w:p w:rsidR="00FD2482" w:rsidRDefault="00FD2482"/>
        </w:tc>
      </w:tr>
      <w:tr w:rsidR="00FD2482" w:rsidRPr="00DF716B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FD2482" w:rsidRPr="00DF716B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FD248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2482" w:rsidRPr="00DF716B">
        <w:trPr>
          <w:trHeight w:hRule="exact" w:val="478"/>
        </w:trPr>
        <w:tc>
          <w:tcPr>
            <w:tcW w:w="143" w:type="dxa"/>
          </w:tcPr>
          <w:p w:rsidR="00FD2482" w:rsidRDefault="00FD248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последовательность и основные этапы сбора информации, анализа и обработки полученных  результатов, для решения профессиональных задач  в плане инвестиционной деятельности предприятия</w:t>
            </w:r>
          </w:p>
        </w:tc>
      </w:tr>
      <w:tr w:rsidR="00FD248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2482" w:rsidRPr="00DF716B">
        <w:trPr>
          <w:trHeight w:hRule="exact" w:val="277"/>
        </w:trPr>
        <w:tc>
          <w:tcPr>
            <w:tcW w:w="143" w:type="dxa"/>
          </w:tcPr>
          <w:p w:rsidR="00FD2482" w:rsidRDefault="00FD248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сбор информации, проводить анализ инвестиционной деятельности и обработку полученных результатов</w:t>
            </w:r>
          </w:p>
        </w:tc>
      </w:tr>
      <w:tr w:rsidR="00FD2482" w:rsidRPr="00DF716B">
        <w:trPr>
          <w:trHeight w:hRule="exact" w:val="138"/>
        </w:trPr>
        <w:tc>
          <w:tcPr>
            <w:tcW w:w="143" w:type="dxa"/>
          </w:tcPr>
          <w:p w:rsidR="00FD2482" w:rsidRPr="00BF5C44" w:rsidRDefault="00FD2482"/>
        </w:tc>
        <w:tc>
          <w:tcPr>
            <w:tcW w:w="625" w:type="dxa"/>
          </w:tcPr>
          <w:p w:rsidR="00FD2482" w:rsidRPr="00BF5C44" w:rsidRDefault="00FD2482"/>
        </w:tc>
        <w:tc>
          <w:tcPr>
            <w:tcW w:w="228" w:type="dxa"/>
          </w:tcPr>
          <w:p w:rsidR="00FD2482" w:rsidRPr="00BF5C44" w:rsidRDefault="00FD2482"/>
        </w:tc>
        <w:tc>
          <w:tcPr>
            <w:tcW w:w="1844" w:type="dxa"/>
          </w:tcPr>
          <w:p w:rsidR="00FD2482" w:rsidRPr="00BF5C44" w:rsidRDefault="00FD2482"/>
        </w:tc>
        <w:tc>
          <w:tcPr>
            <w:tcW w:w="1702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851" w:type="dxa"/>
          </w:tcPr>
          <w:p w:rsidR="00FD2482" w:rsidRPr="00BF5C44" w:rsidRDefault="00FD2482"/>
        </w:tc>
        <w:tc>
          <w:tcPr>
            <w:tcW w:w="710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1277" w:type="dxa"/>
          </w:tcPr>
          <w:p w:rsidR="00FD2482" w:rsidRPr="00BF5C44" w:rsidRDefault="00FD2482"/>
        </w:tc>
        <w:tc>
          <w:tcPr>
            <w:tcW w:w="710" w:type="dxa"/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2482" w:rsidRPr="00DF716B">
        <w:trPr>
          <w:trHeight w:hRule="exact" w:val="478"/>
        </w:trPr>
        <w:tc>
          <w:tcPr>
            <w:tcW w:w="143" w:type="dxa"/>
          </w:tcPr>
          <w:p w:rsidR="00FD2482" w:rsidRDefault="00FD248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основными методами сбора информации, анализа эффективности инвестиций и обработки данных, для решения профессиональных задач</w:t>
            </w:r>
          </w:p>
        </w:tc>
      </w:tr>
      <w:tr w:rsidR="00FD2482" w:rsidRPr="00262557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ПК-4: способностью на основе описания </w:t>
            </w:r>
            <w:proofErr w:type="gramStart"/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экономических процессов</w:t>
            </w:r>
            <w:proofErr w:type="gramEnd"/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явлений строить стандартные теоретические и эконометрические модели, анализировать и содержательно интерпретировать полученные результаты</w:t>
            </w:r>
          </w:p>
        </w:tc>
      </w:tr>
      <w:tr w:rsidR="00FD248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D2482" w:rsidRPr="00262557">
        <w:trPr>
          <w:trHeight w:hRule="exact" w:val="478"/>
        </w:trPr>
        <w:tc>
          <w:tcPr>
            <w:tcW w:w="143" w:type="dxa"/>
          </w:tcPr>
          <w:p w:rsidR="00FD2482" w:rsidRDefault="00FD248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экономические процессы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явления в инвестиционной  сфере деятельности и этапы их анализа, возможные варианты интерпретации полученных результатов</w:t>
            </w:r>
          </w:p>
        </w:tc>
      </w:tr>
      <w:tr w:rsidR="00FD248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D2482" w:rsidRPr="00262557">
        <w:trPr>
          <w:trHeight w:hRule="exact" w:val="478"/>
        </w:trPr>
        <w:tc>
          <w:tcPr>
            <w:tcW w:w="143" w:type="dxa"/>
          </w:tcPr>
          <w:p w:rsidR="00FD2482" w:rsidRDefault="00FD248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строить теоретические и эконометрические модели взаимосвязи  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 процессов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явлений в инвестиционной сфере деятельности предприятия, проводить  анализ их развития и правильно интерпретировать полученные результаты</w:t>
            </w:r>
          </w:p>
        </w:tc>
      </w:tr>
      <w:tr w:rsidR="00FD248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D2482" w:rsidRPr="00262557">
        <w:trPr>
          <w:trHeight w:hRule="exact" w:val="478"/>
        </w:trPr>
        <w:tc>
          <w:tcPr>
            <w:tcW w:w="143" w:type="dxa"/>
          </w:tcPr>
          <w:p w:rsidR="00FD2482" w:rsidRDefault="00FD2482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составления теоретических и эконометрических моделей взаимосвязи 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 процессов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явлений в инвестиционной сфере деятельности предприятия,  методами их анализа и интерпретации полученные результаты</w:t>
            </w:r>
          </w:p>
        </w:tc>
      </w:tr>
      <w:tr w:rsidR="00FD2482" w:rsidRPr="00262557">
        <w:trPr>
          <w:trHeight w:hRule="exact" w:val="277"/>
        </w:trPr>
        <w:tc>
          <w:tcPr>
            <w:tcW w:w="143" w:type="dxa"/>
          </w:tcPr>
          <w:p w:rsidR="00FD2482" w:rsidRPr="00BF5C44" w:rsidRDefault="00FD2482"/>
        </w:tc>
        <w:tc>
          <w:tcPr>
            <w:tcW w:w="625" w:type="dxa"/>
          </w:tcPr>
          <w:p w:rsidR="00FD2482" w:rsidRPr="00BF5C44" w:rsidRDefault="00FD2482"/>
        </w:tc>
        <w:tc>
          <w:tcPr>
            <w:tcW w:w="228" w:type="dxa"/>
          </w:tcPr>
          <w:p w:rsidR="00FD2482" w:rsidRPr="00BF5C44" w:rsidRDefault="00FD2482"/>
        </w:tc>
        <w:tc>
          <w:tcPr>
            <w:tcW w:w="1844" w:type="dxa"/>
          </w:tcPr>
          <w:p w:rsidR="00FD2482" w:rsidRPr="00BF5C44" w:rsidRDefault="00FD2482"/>
        </w:tc>
        <w:tc>
          <w:tcPr>
            <w:tcW w:w="1702" w:type="dxa"/>
          </w:tcPr>
          <w:p w:rsidR="00FD2482" w:rsidRPr="00BF5C44" w:rsidRDefault="00FD2482"/>
        </w:tc>
        <w:tc>
          <w:tcPr>
            <w:tcW w:w="143" w:type="dxa"/>
          </w:tcPr>
          <w:p w:rsidR="00FD2482" w:rsidRPr="00BF5C44" w:rsidRDefault="00FD2482"/>
        </w:tc>
        <w:tc>
          <w:tcPr>
            <w:tcW w:w="851" w:type="dxa"/>
          </w:tcPr>
          <w:p w:rsidR="00FD2482" w:rsidRPr="00BF5C44" w:rsidRDefault="00FD2482"/>
        </w:tc>
        <w:tc>
          <w:tcPr>
            <w:tcW w:w="710" w:type="dxa"/>
          </w:tcPr>
          <w:p w:rsidR="00FD2482" w:rsidRPr="00BF5C44" w:rsidRDefault="00FD2482"/>
        </w:tc>
        <w:tc>
          <w:tcPr>
            <w:tcW w:w="1135" w:type="dxa"/>
          </w:tcPr>
          <w:p w:rsidR="00FD2482" w:rsidRPr="00BF5C44" w:rsidRDefault="00FD2482"/>
        </w:tc>
        <w:tc>
          <w:tcPr>
            <w:tcW w:w="1277" w:type="dxa"/>
          </w:tcPr>
          <w:p w:rsidR="00FD2482" w:rsidRPr="00BF5C44" w:rsidRDefault="00FD2482"/>
        </w:tc>
        <w:tc>
          <w:tcPr>
            <w:tcW w:w="710" w:type="dxa"/>
          </w:tcPr>
          <w:p w:rsidR="00FD2482" w:rsidRPr="00BF5C44" w:rsidRDefault="00FD2482"/>
        </w:tc>
        <w:tc>
          <w:tcPr>
            <w:tcW w:w="426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FD2482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D2482" w:rsidRPr="00DF716B">
        <w:trPr>
          <w:trHeight w:hRule="exact" w:val="69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Теоретические основы анализа инвестиционной деятельности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</w:tr>
    </w:tbl>
    <w:p w:rsidR="00FD2482" w:rsidRPr="00BF5C44" w:rsidRDefault="00BF5C44">
      <w:pPr>
        <w:rPr>
          <w:sz w:val="0"/>
          <w:szCs w:val="0"/>
        </w:rPr>
      </w:pPr>
      <w:r w:rsidRPr="00BF5C4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1"/>
        <w:gridCol w:w="119"/>
        <w:gridCol w:w="815"/>
        <w:gridCol w:w="683"/>
        <w:gridCol w:w="1104"/>
        <w:gridCol w:w="1216"/>
        <w:gridCol w:w="674"/>
        <w:gridCol w:w="389"/>
        <w:gridCol w:w="948"/>
      </w:tblGrid>
      <w:tr w:rsidR="00FD24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FD2482" w:rsidRDefault="00FD2482"/>
        </w:tc>
        <w:tc>
          <w:tcPr>
            <w:tcW w:w="710" w:type="dxa"/>
          </w:tcPr>
          <w:p w:rsidR="00FD2482" w:rsidRDefault="00FD2482"/>
        </w:tc>
        <w:tc>
          <w:tcPr>
            <w:tcW w:w="1135" w:type="dxa"/>
          </w:tcPr>
          <w:p w:rsidR="00FD2482" w:rsidRDefault="00FD2482"/>
        </w:tc>
        <w:tc>
          <w:tcPr>
            <w:tcW w:w="1277" w:type="dxa"/>
          </w:tcPr>
          <w:p w:rsidR="00FD2482" w:rsidRDefault="00FD2482"/>
        </w:tc>
        <w:tc>
          <w:tcPr>
            <w:tcW w:w="710" w:type="dxa"/>
          </w:tcPr>
          <w:p w:rsidR="00FD2482" w:rsidRDefault="00FD2482"/>
        </w:tc>
        <w:tc>
          <w:tcPr>
            <w:tcW w:w="426" w:type="dxa"/>
          </w:tcPr>
          <w:p w:rsidR="00FD2482" w:rsidRDefault="00FD24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D248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«Основные категории и концепции анализа инвестиционной деятельности»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Сущность и задачи анализа </w:t>
            </w:r>
            <w:proofErr w:type="spell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инвестиционой</w:t>
            </w:r>
            <w:proofErr w:type="spell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 Классификация основных видов инвестиций в соответствии со степенью риска.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реальные инвестиции, их классификация.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финансовые инвестиции и их классификация.</w:t>
            </w:r>
          </w:p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Л2.5 Л2.6</w:t>
            </w:r>
          </w:p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16B" w:rsidRDefault="00DF716B" w:rsidP="00DF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FD2482" w:rsidRDefault="00FD2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</w:tr>
      <w:tr w:rsidR="00FD248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«Основные категории и концепции анализа инвестиционной деятельности»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Сущность и задачи анализа </w:t>
            </w:r>
            <w:proofErr w:type="spell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инвестиционноой</w:t>
            </w:r>
            <w:proofErr w:type="spell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 основных видов инвестиций в соответствии со степенью риска.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реальные инвестиции, их классификация.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финансовые инвестиции и их классификация.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ценность фирмы.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денежных потоков, подход экономиста и бухгалтера к определению конечного финансового результата /</w:t>
            </w:r>
            <w:proofErr w:type="spellStart"/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Л2.5 Л2.6</w:t>
            </w:r>
          </w:p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</w:tr>
      <w:tr w:rsidR="00FD248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вынесенные на самостоятельное изучение      Понятие инвестиционный проект, его содержание.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 инвестиционных проектов по различным признакам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Жизненный цикл инвестиционного проекта. /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Л2.4 Л2.5 Л2.6</w:t>
            </w:r>
          </w:p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16B" w:rsidRDefault="00DF716B" w:rsidP="00DF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FD2482" w:rsidRDefault="00FD2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</w:tr>
      <w:tr w:rsidR="00FD2482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 «Основы финансовой математики».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Временная ценность денег: основные понятия.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Операции наращения и дисконтирования.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процентных ставок и способы их начисления              Наращение и дисконтирование по простым процентным ставкам. Наращение и дисконтирование по сложным процентным ставкам Тема 3 «Оценка денежных потоков»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о денежных </w:t>
            </w:r>
            <w:proofErr w:type="spell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потоках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,и</w:t>
            </w:r>
            <w:proofErr w:type="spellEnd"/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способы их оценки.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Оценка денежных потоков с неравными поступлениями.        Решение прямой и обратной задачи при оценке 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срочного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аннуитет.</w:t>
            </w:r>
          </w:p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бессрочного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аннуитета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Л1.5 Л2.3 Л2.6</w:t>
            </w:r>
          </w:p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</w:tr>
    </w:tbl>
    <w:p w:rsidR="00FD2482" w:rsidRDefault="00BF5C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65"/>
        <w:gridCol w:w="117"/>
        <w:gridCol w:w="802"/>
        <w:gridCol w:w="675"/>
        <w:gridCol w:w="1095"/>
        <w:gridCol w:w="1201"/>
        <w:gridCol w:w="665"/>
        <w:gridCol w:w="382"/>
        <w:gridCol w:w="937"/>
      </w:tblGrid>
      <w:tr w:rsidR="00FD24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FD2482" w:rsidRDefault="00FD2482"/>
        </w:tc>
        <w:tc>
          <w:tcPr>
            <w:tcW w:w="710" w:type="dxa"/>
          </w:tcPr>
          <w:p w:rsidR="00FD2482" w:rsidRDefault="00FD2482"/>
        </w:tc>
        <w:tc>
          <w:tcPr>
            <w:tcW w:w="1135" w:type="dxa"/>
          </w:tcPr>
          <w:p w:rsidR="00FD2482" w:rsidRDefault="00FD2482"/>
        </w:tc>
        <w:tc>
          <w:tcPr>
            <w:tcW w:w="1277" w:type="dxa"/>
          </w:tcPr>
          <w:p w:rsidR="00FD2482" w:rsidRDefault="00FD2482"/>
        </w:tc>
        <w:tc>
          <w:tcPr>
            <w:tcW w:w="710" w:type="dxa"/>
          </w:tcPr>
          <w:p w:rsidR="00FD2482" w:rsidRDefault="00FD2482"/>
        </w:tc>
        <w:tc>
          <w:tcPr>
            <w:tcW w:w="426" w:type="dxa"/>
          </w:tcPr>
          <w:p w:rsidR="00FD2482" w:rsidRDefault="00FD24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D2482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 «Основы финансовой математики».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Наращение по простым процентным ставкам.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расчета процентов для краткосрочных ссуд.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Переменные ставки.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Реинвестирование по простым ставкам.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Наращение процентов в потребительском кредите.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Дисконтирование по простым ставкам.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Наращение по сложным процентным ставкам.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Переменные ставки.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Наращение процентов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</w:t>
            </w: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раз в году.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Эффективная ставка.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Непрерывное начисление процентов.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Дисконтирование по сложной </w:t>
            </w:r>
            <w:proofErr w:type="spell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ставке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.Т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ема</w:t>
            </w:r>
            <w:proofErr w:type="spell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 «Оценка денежных потоков»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о денежных </w:t>
            </w:r>
            <w:proofErr w:type="spell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потоках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,и</w:t>
            </w:r>
            <w:proofErr w:type="spellEnd"/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способы их оценки.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Оценка денежных потоков с неравными поступлениями.        Решение прямой и обратной задачи при оценке 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срочного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аннуитет.</w:t>
            </w:r>
          </w:p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бессрочного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аннуитета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Л1.5 Л2.3 Л2.6</w:t>
            </w:r>
          </w:p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</w:tr>
      <w:tr w:rsidR="00FD2482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Рекомендуемые темы рефератов. Основные направления инвестирования сре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Р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оссийской Федерации.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направления инвестирования в Южном Федеральном Округе.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</w:t>
            </w:r>
            <w:proofErr w:type="spell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-инвестиционная политика государства.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Историко-логические этапы становления инвестиционного анализа в качестве самостоятельного направления экономического анализа.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 инвестиционного анализа в системе комплексного экономического анализа производственной, финансовой и инвестиционной деятельности хозяйствующих субъектов рыночной экономики.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 маркетингового анализа при оценке инвестиционных проектов.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развития финансовых инвестиций в Российской Федерации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Экономические последствия различных видов инвестиций для рыночного положения предприятия.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стратегических направлений долгосрочного инвестирования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изыскания внутренних резервов для повышения инвестиционной активности экономики России</w:t>
            </w:r>
          </w:p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Л2.2 Л2.4 Л2.6</w:t>
            </w:r>
          </w:p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16B" w:rsidRDefault="00DF716B" w:rsidP="00DF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FD2482" w:rsidRDefault="00FD2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</w:tr>
      <w:tr w:rsidR="00FD2482" w:rsidRPr="0026255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2. </w:t>
            </w:r>
            <w:proofErr w:type="gramStart"/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Практические </w:t>
            </w:r>
            <w:proofErr w:type="spellStart"/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аспеекты</w:t>
            </w:r>
            <w:proofErr w:type="spellEnd"/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анализа инвестиционной деятельности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FD2482"/>
        </w:tc>
      </w:tr>
    </w:tbl>
    <w:p w:rsidR="00FD2482" w:rsidRPr="00BF5C44" w:rsidRDefault="00BF5C44">
      <w:pPr>
        <w:rPr>
          <w:sz w:val="0"/>
          <w:szCs w:val="0"/>
        </w:rPr>
      </w:pPr>
      <w:r w:rsidRPr="00BF5C4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89"/>
        <w:gridCol w:w="134"/>
        <w:gridCol w:w="799"/>
        <w:gridCol w:w="682"/>
        <w:gridCol w:w="1103"/>
        <w:gridCol w:w="1214"/>
        <w:gridCol w:w="673"/>
        <w:gridCol w:w="389"/>
        <w:gridCol w:w="947"/>
      </w:tblGrid>
      <w:tr w:rsidR="00FD24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FD2482" w:rsidRDefault="00FD2482"/>
        </w:tc>
        <w:tc>
          <w:tcPr>
            <w:tcW w:w="710" w:type="dxa"/>
          </w:tcPr>
          <w:p w:rsidR="00FD2482" w:rsidRDefault="00FD2482"/>
        </w:tc>
        <w:tc>
          <w:tcPr>
            <w:tcW w:w="1135" w:type="dxa"/>
          </w:tcPr>
          <w:p w:rsidR="00FD2482" w:rsidRDefault="00FD2482"/>
        </w:tc>
        <w:tc>
          <w:tcPr>
            <w:tcW w:w="1277" w:type="dxa"/>
          </w:tcPr>
          <w:p w:rsidR="00FD2482" w:rsidRDefault="00FD2482"/>
        </w:tc>
        <w:tc>
          <w:tcPr>
            <w:tcW w:w="710" w:type="dxa"/>
          </w:tcPr>
          <w:p w:rsidR="00FD2482" w:rsidRDefault="00FD2482"/>
        </w:tc>
        <w:tc>
          <w:tcPr>
            <w:tcW w:w="426" w:type="dxa"/>
          </w:tcPr>
          <w:p w:rsidR="00FD2482" w:rsidRDefault="00FD24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D248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 «Анализ эффективности производственных (реальных) инвестиций».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характеристика методики анализа эффективности инвестиционной деятельности</w:t>
            </w:r>
          </w:p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Статические методы оценки эффективности инвестиционных проектов.         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Л2.1 Л2.4 Л2.6</w:t>
            </w:r>
          </w:p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</w:tr>
      <w:tr w:rsidR="00FD248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5. "Анализ эффективности </w:t>
            </w:r>
            <w:proofErr w:type="spell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производстенных</w:t>
            </w:r>
            <w:proofErr w:type="spell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(реальных) инвестиций"              Статические методы инвестиционных расчетов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 анализа точки безубыточности проекта.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 показателя рентабельности инвестиций.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 периода возврата инвестиций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 расчета чистого дисконтированного дохода.5.6.Метод расчета индекса рентабельности инвестиций.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 расчета внутренней нормы доходности инвестиций.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 определения срока окупаемости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Л1.5 Л2.1 Л2.4 Л2.6</w:t>
            </w:r>
          </w:p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</w:tr>
      <w:tr w:rsidR="00FD2482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Рекомендуемые темы рефератов Использование компьютерных технологий для оценки эффективности инвестирования.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привлечения иностранных инвестиций в экономику России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частного сектора в развитии инвестиционной деятельности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Инвестиционный потенциал, понятие и оценка.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ипотеки, ее развитие в России.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Инфляция, ее виды и воздействие на результаты анализа.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целей и задач инвестиционного проекта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условий и возможности осуществления концепции инвестиционного проекта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Информационная база и система показателей анализа долгосрочных инвестиций.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бизнес-плана инвестиционного проекта</w:t>
            </w:r>
          </w:p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Л2.4 Л2.6</w:t>
            </w:r>
          </w:p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16B" w:rsidRDefault="00DF716B" w:rsidP="00DF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FD2482" w:rsidRDefault="00FD2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</w:tr>
      <w:tr w:rsidR="00FD248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Л2.3 Л2.4 Л2.6</w:t>
            </w:r>
          </w:p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16B" w:rsidRDefault="00DF716B" w:rsidP="00DF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FD2482" w:rsidRDefault="00FD24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</w:tr>
      <w:tr w:rsidR="00FD2482">
        <w:trPr>
          <w:trHeight w:hRule="exact" w:val="277"/>
        </w:trPr>
        <w:tc>
          <w:tcPr>
            <w:tcW w:w="993" w:type="dxa"/>
          </w:tcPr>
          <w:p w:rsidR="00FD2482" w:rsidRDefault="00FD2482"/>
        </w:tc>
        <w:tc>
          <w:tcPr>
            <w:tcW w:w="3545" w:type="dxa"/>
          </w:tcPr>
          <w:p w:rsidR="00FD2482" w:rsidRDefault="00FD2482"/>
        </w:tc>
        <w:tc>
          <w:tcPr>
            <w:tcW w:w="143" w:type="dxa"/>
          </w:tcPr>
          <w:p w:rsidR="00FD2482" w:rsidRDefault="00FD2482"/>
        </w:tc>
        <w:tc>
          <w:tcPr>
            <w:tcW w:w="851" w:type="dxa"/>
          </w:tcPr>
          <w:p w:rsidR="00FD2482" w:rsidRDefault="00FD2482"/>
        </w:tc>
        <w:tc>
          <w:tcPr>
            <w:tcW w:w="710" w:type="dxa"/>
          </w:tcPr>
          <w:p w:rsidR="00FD2482" w:rsidRDefault="00FD2482"/>
        </w:tc>
        <w:tc>
          <w:tcPr>
            <w:tcW w:w="1135" w:type="dxa"/>
          </w:tcPr>
          <w:p w:rsidR="00FD2482" w:rsidRDefault="00FD2482"/>
        </w:tc>
        <w:tc>
          <w:tcPr>
            <w:tcW w:w="1277" w:type="dxa"/>
          </w:tcPr>
          <w:p w:rsidR="00FD2482" w:rsidRDefault="00FD2482"/>
        </w:tc>
        <w:tc>
          <w:tcPr>
            <w:tcW w:w="710" w:type="dxa"/>
          </w:tcPr>
          <w:p w:rsidR="00FD2482" w:rsidRDefault="00FD2482"/>
        </w:tc>
        <w:tc>
          <w:tcPr>
            <w:tcW w:w="426" w:type="dxa"/>
          </w:tcPr>
          <w:p w:rsidR="00FD2482" w:rsidRDefault="00FD2482"/>
        </w:tc>
        <w:tc>
          <w:tcPr>
            <w:tcW w:w="993" w:type="dxa"/>
          </w:tcPr>
          <w:p w:rsidR="00FD2482" w:rsidRDefault="00FD2482"/>
        </w:tc>
      </w:tr>
      <w:tr w:rsidR="00FD248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D2482" w:rsidRPr="0026255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FD2482">
        <w:trPr>
          <w:trHeight w:hRule="exact" w:val="110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инвестиций и их классификация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инвестиционная деятельность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Понятие инвестиционный проект</w:t>
            </w:r>
          </w:p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возможности</w:t>
            </w:r>
            <w:proofErr w:type="spellEnd"/>
          </w:p>
        </w:tc>
      </w:tr>
    </w:tbl>
    <w:p w:rsidR="00FD2482" w:rsidRDefault="00BF5C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1600"/>
        <w:gridCol w:w="1986"/>
        <w:gridCol w:w="2883"/>
        <w:gridCol w:w="1558"/>
        <w:gridCol w:w="1653"/>
      </w:tblGrid>
      <w:tr w:rsidR="00FD24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3403" w:type="dxa"/>
          </w:tcPr>
          <w:p w:rsidR="00FD2482" w:rsidRDefault="00FD2482"/>
        </w:tc>
        <w:tc>
          <w:tcPr>
            <w:tcW w:w="1702" w:type="dxa"/>
          </w:tcPr>
          <w:p w:rsidR="00FD2482" w:rsidRDefault="00FD24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D2482">
        <w:trPr>
          <w:trHeight w:hRule="exact" w:val="5751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Оценка жизнеспособности проекта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Субъекты и цели инвестиционной деятельности, типы инвесторов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Значение инвестиций для обеспечения долгосрочного развития предприятия.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Инвестиционный рынок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Источники финансирования инвестиционной деятельности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Понятие реальные инвестиций и их классификация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финансовые инвестиции и их классификация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Понятие ценность фирмы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Понятие денежные потоки инвестиционных проектов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Временная ценность денег, операции наращения и дисконтирования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Наращение по простым процентным ставкам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Дисконтирование по простым процентным ставкам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Частичные платежи или контур финансовой операции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Наращение по сложным процентным ставкам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Дисконтирование по сложным процентным ставкам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Понятие аннуитет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Оценка денежных потоков с неравными поступлениями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Оценка срочного аннуитета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Оценка бессрочного аннуитета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Метод чистого дисконтированного дохода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Метод расчета индекса рентабельности инвестиций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Метод расчета внутренней нормы рентабельности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Определение срока окупаемости инвестиций.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Анализ эффективности облигаций</w:t>
            </w:r>
          </w:p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Анализ эффективности акций</w:t>
            </w:r>
          </w:p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</w:p>
        </w:tc>
      </w:tr>
      <w:tr w:rsidR="00FD2482" w:rsidRPr="0026255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FD2482" w:rsidRPr="0026255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FD2482" w:rsidRPr="00262557">
        <w:trPr>
          <w:trHeight w:hRule="exact" w:val="277"/>
        </w:trPr>
        <w:tc>
          <w:tcPr>
            <w:tcW w:w="710" w:type="dxa"/>
          </w:tcPr>
          <w:p w:rsidR="00FD2482" w:rsidRPr="00BF5C44" w:rsidRDefault="00FD2482"/>
        </w:tc>
        <w:tc>
          <w:tcPr>
            <w:tcW w:w="1986" w:type="dxa"/>
          </w:tcPr>
          <w:p w:rsidR="00FD2482" w:rsidRPr="00BF5C44" w:rsidRDefault="00FD2482"/>
        </w:tc>
        <w:tc>
          <w:tcPr>
            <w:tcW w:w="1986" w:type="dxa"/>
          </w:tcPr>
          <w:p w:rsidR="00FD2482" w:rsidRPr="00BF5C44" w:rsidRDefault="00FD2482"/>
        </w:tc>
        <w:tc>
          <w:tcPr>
            <w:tcW w:w="3403" w:type="dxa"/>
          </w:tcPr>
          <w:p w:rsidR="00FD2482" w:rsidRPr="00BF5C44" w:rsidRDefault="00FD2482"/>
        </w:tc>
        <w:tc>
          <w:tcPr>
            <w:tcW w:w="1702" w:type="dxa"/>
          </w:tcPr>
          <w:p w:rsidR="00FD2482" w:rsidRPr="00BF5C44" w:rsidRDefault="00FD2482"/>
        </w:tc>
        <w:tc>
          <w:tcPr>
            <w:tcW w:w="993" w:type="dxa"/>
          </w:tcPr>
          <w:p w:rsidR="00FD2482" w:rsidRPr="00BF5C44" w:rsidRDefault="00FD2482"/>
        </w:tc>
      </w:tr>
      <w:tr w:rsidR="00FD2482" w:rsidRPr="00DF716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FD248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D248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D248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D248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 деятельности организации: учеб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вузов, обучающихся по напр. </w:t>
            </w:r>
            <w:proofErr w:type="spell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080100.68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FD248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Кислая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Учет, анализ и аудит операций с ценными бумагами: метод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казания по выполнению </w:t>
            </w:r>
            <w:proofErr w:type="spell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</w:t>
            </w:r>
            <w:proofErr w:type="spell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работы (для студентов </w:t>
            </w:r>
            <w:proofErr w:type="spell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заоч</w:t>
            </w:r>
            <w:proofErr w:type="spell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формы обучения)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FD248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FD2482" w:rsidRPr="00DF716B" w:rsidTr="00BF5C44">
        <w:trPr>
          <w:trHeight w:hRule="exact" w:val="87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Румянцева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Е.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Инвестиции и 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бизнес-проекты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учебно-практическое пособие</w:t>
            </w:r>
          </w:p>
          <w:p w:rsidR="00BF5C44" w:rsidRPr="00BF5C44" w:rsidRDefault="008C2694">
            <w:pPr>
              <w:spacing w:after="0" w:line="240" w:lineRule="auto"/>
              <w:rPr>
                <w:sz w:val="19"/>
                <w:szCs w:val="19"/>
              </w:rPr>
            </w:pPr>
            <w:hyperlink r:id="rId8" w:history="1">
              <w:r w:rsidR="00BF5C44" w:rsidRPr="00076D4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BF5C44" w:rsidRPr="00076D4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BF5C44" w:rsidRPr="00076D4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BF5C44" w:rsidRPr="00076D4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index</w:t>
              </w:r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BF5C44" w:rsidRPr="00076D4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php</w:t>
              </w:r>
              <w:proofErr w:type="spellEnd"/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?</w:t>
              </w:r>
              <w:r w:rsidR="00BF5C44" w:rsidRPr="00076D4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page</w:t>
              </w:r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=</w:t>
              </w:r>
              <w:r w:rsidR="00BF5C44" w:rsidRPr="00076D4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book</w:t>
              </w:r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&amp;</w:t>
              </w:r>
              <w:r w:rsidR="00BF5C44" w:rsidRPr="00076D4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id</w:t>
              </w:r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=450110</w:t>
              </w:r>
            </w:hyperlink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92590">
              <w:rPr>
                <w:rFonts w:ascii="Times New Roman" w:hAnsi="Times New Roman" w:cs="Times New Roman"/>
                <w:sz w:val="18"/>
                <w:szCs w:val="18"/>
              </w:rPr>
              <w:t>Неограниченный доступ для зарегистрированных пользователей</w:t>
            </w:r>
          </w:p>
        </w:tc>
      </w:tr>
      <w:tr w:rsidR="00FD2482" w:rsidRPr="00DF716B" w:rsidTr="00BF5C44">
        <w:trPr>
          <w:trHeight w:hRule="exact" w:val="84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Вайн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Суворова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Инвестиции и </w:t>
            </w:r>
            <w:proofErr w:type="spell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трейдинг</w:t>
            </w:r>
            <w:proofErr w:type="spell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формирование индивидуального подхода к принятию инвестиционных решений</w:t>
            </w:r>
          </w:p>
          <w:p w:rsidR="00BF5C44" w:rsidRPr="004F45C9" w:rsidRDefault="008C2694" w:rsidP="00BF5C4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hyperlink r:id="rId9" w:history="1">
              <w:r w:rsidR="00BF5C4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BF5C4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BF5C4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BF5C4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index</w:t>
              </w:r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BF5C4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php</w:t>
              </w:r>
              <w:proofErr w:type="spellEnd"/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?</w:t>
              </w:r>
              <w:r w:rsidR="00BF5C4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page</w:t>
              </w:r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=</w:t>
              </w:r>
              <w:r w:rsidR="00BF5C4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book</w:t>
              </w:r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&amp;</w:t>
              </w:r>
              <w:r w:rsidR="00BF5C4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id</w:t>
              </w:r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=340468</w:t>
              </w:r>
            </w:hyperlink>
          </w:p>
          <w:p w:rsidR="00BF5C44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Альпина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Паблишерз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92590">
              <w:rPr>
                <w:rFonts w:ascii="Times New Roman" w:hAnsi="Times New Roman" w:cs="Times New Roman"/>
                <w:sz w:val="18"/>
                <w:szCs w:val="18"/>
              </w:rPr>
              <w:t>Неограниченный доступ для зарегистрированных пользователей</w:t>
            </w:r>
          </w:p>
        </w:tc>
      </w:tr>
      <w:tr w:rsidR="00FD248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D248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D248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Золотарев В. С., </w:t>
            </w:r>
            <w:proofErr w:type="spell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Кочановская</w:t>
            </w:r>
            <w:proofErr w:type="spell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М., Карпова Е. Н., Усенко А.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Иностранные инвестиции: учеб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для студентов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470</w:t>
            </w:r>
          </w:p>
        </w:tc>
      </w:tr>
      <w:tr w:rsidR="00FD248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Ефимов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и моделирование бизнес-процессов: учеб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FD248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Чуйко А. С., Шершнев В.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 математика: учеб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 по напр. </w:t>
            </w:r>
            <w:proofErr w:type="spell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080300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и 080100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-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FD248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Куприянова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анализ: учеб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напр. </w:t>
            </w:r>
            <w:proofErr w:type="spell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FD248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финансами. Финансовый анализ предприятия: учеб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</w:tr>
    </w:tbl>
    <w:p w:rsidR="00FD2482" w:rsidRDefault="00BF5C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58"/>
        <w:gridCol w:w="1525"/>
        <w:gridCol w:w="1986"/>
        <w:gridCol w:w="2848"/>
        <w:gridCol w:w="1493"/>
        <w:gridCol w:w="1653"/>
      </w:tblGrid>
      <w:tr w:rsidR="00FD248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3403" w:type="dxa"/>
          </w:tcPr>
          <w:p w:rsidR="00FD2482" w:rsidRDefault="00FD2482"/>
        </w:tc>
        <w:tc>
          <w:tcPr>
            <w:tcW w:w="1702" w:type="dxa"/>
          </w:tcPr>
          <w:p w:rsidR="00FD2482" w:rsidRDefault="00FD24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D248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FD248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D2482" w:rsidRPr="00DF716B" w:rsidTr="00BF5C44">
        <w:trPr>
          <w:trHeight w:hRule="exact" w:val="88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Христенко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Р.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DF716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инвестиционных проектов</w:t>
            </w:r>
          </w:p>
          <w:p w:rsidR="00BF5C44" w:rsidRPr="004F45C9" w:rsidRDefault="008C2694" w:rsidP="00BF5C4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hyperlink r:id="rId10" w:history="1">
              <w:r w:rsidR="00BF5C4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BF5C4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BF5C4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BF5C4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index</w:t>
              </w:r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BF5C4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php</w:t>
              </w:r>
              <w:proofErr w:type="spellEnd"/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?</w:t>
              </w:r>
              <w:r w:rsidR="00BF5C4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page</w:t>
              </w:r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=</w:t>
              </w:r>
              <w:r w:rsidR="00BF5C4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book</w:t>
              </w:r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&amp;</w:t>
              </w:r>
              <w:r w:rsidR="00BF5C44" w:rsidRPr="00BC4890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id</w:t>
              </w:r>
              <w:r w:rsidR="00BF5C44" w:rsidRPr="004F45C9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=97653</w:t>
              </w:r>
            </w:hyperlink>
            <w:r w:rsidR="00BF5C44" w:rsidRPr="004F45C9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BF5C44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92590">
              <w:rPr>
                <w:rFonts w:ascii="Times New Roman" w:hAnsi="Times New Roman" w:cs="Times New Roman"/>
                <w:sz w:val="18"/>
                <w:szCs w:val="18"/>
              </w:rPr>
              <w:t>Неограниченный доступ для зарегистрированных пользователей</w:t>
            </w:r>
          </w:p>
        </w:tc>
      </w:tr>
      <w:tr w:rsidR="00FD2482" w:rsidRPr="00DF716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FD2482" w:rsidRPr="00DF716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Информационный массив Росстата</w:t>
            </w:r>
          </w:p>
        </w:tc>
      </w:tr>
      <w:tr w:rsidR="00FD248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D248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D248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D248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FD248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FD2482">
        <w:trPr>
          <w:trHeight w:hRule="exact" w:val="277"/>
        </w:trPr>
        <w:tc>
          <w:tcPr>
            <w:tcW w:w="710" w:type="dxa"/>
          </w:tcPr>
          <w:p w:rsidR="00FD2482" w:rsidRDefault="00FD2482"/>
        </w:tc>
        <w:tc>
          <w:tcPr>
            <w:tcW w:w="58" w:type="dxa"/>
          </w:tcPr>
          <w:p w:rsidR="00FD2482" w:rsidRDefault="00FD2482"/>
        </w:tc>
        <w:tc>
          <w:tcPr>
            <w:tcW w:w="1929" w:type="dxa"/>
          </w:tcPr>
          <w:p w:rsidR="00FD2482" w:rsidRDefault="00FD2482"/>
        </w:tc>
        <w:tc>
          <w:tcPr>
            <w:tcW w:w="1986" w:type="dxa"/>
          </w:tcPr>
          <w:p w:rsidR="00FD2482" w:rsidRDefault="00FD2482"/>
        </w:tc>
        <w:tc>
          <w:tcPr>
            <w:tcW w:w="3403" w:type="dxa"/>
          </w:tcPr>
          <w:p w:rsidR="00FD2482" w:rsidRDefault="00FD2482"/>
        </w:tc>
        <w:tc>
          <w:tcPr>
            <w:tcW w:w="1702" w:type="dxa"/>
          </w:tcPr>
          <w:p w:rsidR="00FD2482" w:rsidRDefault="00FD2482"/>
        </w:tc>
        <w:tc>
          <w:tcPr>
            <w:tcW w:w="993" w:type="dxa"/>
          </w:tcPr>
          <w:p w:rsidR="00FD2482" w:rsidRDefault="00FD2482"/>
        </w:tc>
      </w:tr>
      <w:tr w:rsidR="00FD2482" w:rsidRPr="00DF716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FD248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D2482">
        <w:trPr>
          <w:trHeight w:hRule="exact" w:val="277"/>
        </w:trPr>
        <w:tc>
          <w:tcPr>
            <w:tcW w:w="710" w:type="dxa"/>
          </w:tcPr>
          <w:p w:rsidR="00FD2482" w:rsidRDefault="00FD2482"/>
        </w:tc>
        <w:tc>
          <w:tcPr>
            <w:tcW w:w="58" w:type="dxa"/>
          </w:tcPr>
          <w:p w:rsidR="00FD2482" w:rsidRDefault="00FD2482"/>
        </w:tc>
        <w:tc>
          <w:tcPr>
            <w:tcW w:w="1929" w:type="dxa"/>
          </w:tcPr>
          <w:p w:rsidR="00FD2482" w:rsidRDefault="00FD2482"/>
        </w:tc>
        <w:tc>
          <w:tcPr>
            <w:tcW w:w="1986" w:type="dxa"/>
          </w:tcPr>
          <w:p w:rsidR="00FD2482" w:rsidRDefault="00FD2482"/>
        </w:tc>
        <w:tc>
          <w:tcPr>
            <w:tcW w:w="3403" w:type="dxa"/>
          </w:tcPr>
          <w:p w:rsidR="00FD2482" w:rsidRDefault="00FD2482"/>
        </w:tc>
        <w:tc>
          <w:tcPr>
            <w:tcW w:w="1702" w:type="dxa"/>
          </w:tcPr>
          <w:p w:rsidR="00FD2482" w:rsidRDefault="00FD2482"/>
        </w:tc>
        <w:tc>
          <w:tcPr>
            <w:tcW w:w="993" w:type="dxa"/>
          </w:tcPr>
          <w:p w:rsidR="00FD2482" w:rsidRDefault="00FD2482"/>
        </w:tc>
      </w:tr>
      <w:tr w:rsidR="00FD2482" w:rsidRPr="0026255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BF5C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FD2482" w:rsidRPr="00DF716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482" w:rsidRPr="00BF5C44" w:rsidRDefault="00BF5C44">
            <w:pPr>
              <w:spacing w:after="0" w:line="240" w:lineRule="auto"/>
              <w:rPr>
                <w:sz w:val="19"/>
                <w:szCs w:val="19"/>
              </w:rPr>
            </w:pPr>
            <w:r w:rsidRPr="00BF5C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D2482" w:rsidRDefault="00FD2482"/>
    <w:p w:rsidR="00F34487" w:rsidRDefault="00F34487"/>
    <w:p w:rsidR="00F34487" w:rsidRDefault="00F34487"/>
    <w:p w:rsidR="00F34487" w:rsidRDefault="00F34487"/>
    <w:p w:rsidR="00F34487" w:rsidRDefault="00F34487"/>
    <w:p w:rsidR="00F34487" w:rsidRDefault="00F34487"/>
    <w:p w:rsidR="00F34487" w:rsidRDefault="00F34487"/>
    <w:p w:rsidR="00F34487" w:rsidRDefault="00F34487"/>
    <w:p w:rsidR="00F34487" w:rsidRDefault="00F34487"/>
    <w:p w:rsidR="00F34487" w:rsidRDefault="00F34487"/>
    <w:p w:rsidR="00F34487" w:rsidRDefault="00F34487"/>
    <w:p w:rsidR="00F34487" w:rsidRDefault="00F34487"/>
    <w:p w:rsidR="00F34487" w:rsidRDefault="00F34487"/>
    <w:p w:rsidR="00F34487" w:rsidRDefault="00F34487"/>
    <w:p w:rsidR="00F34487" w:rsidRDefault="00F34487"/>
    <w:p w:rsidR="00F34487" w:rsidRDefault="00F34487"/>
    <w:p w:rsidR="00F34487" w:rsidRDefault="00F34487"/>
    <w:p w:rsidR="00F34487" w:rsidRDefault="00F34487"/>
    <w:p w:rsidR="00F34487" w:rsidRDefault="00F34487"/>
    <w:p w:rsidR="00F34487" w:rsidRDefault="00F34487"/>
    <w:p w:rsidR="008C2694" w:rsidRPr="008C2694" w:rsidRDefault="008C2694" w:rsidP="008C2694">
      <w:r w:rsidRPr="008C2694">
        <w:rPr>
          <w:noProof/>
        </w:rPr>
        <w:lastRenderedPageBreak/>
        <w:drawing>
          <wp:inline distT="0" distB="0" distL="0" distR="0" wp14:anchorId="6BFF6B80" wp14:editId="40CC114D">
            <wp:extent cx="6480810" cy="9161397"/>
            <wp:effectExtent l="0" t="0" r="0" b="1905"/>
            <wp:docPr id="3" name="Рисунок 3" descr="F:\26-SEP-2018\00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6-SEP-2018\0053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8C2694" w:rsidRPr="008C2694" w:rsidRDefault="008C2694" w:rsidP="008C2694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</w:rPr>
          </w:pPr>
          <w:r w:rsidRPr="008C2694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</w:rPr>
            <w:t>Оглавление</w:t>
          </w:r>
        </w:p>
        <w:p w:rsidR="008C2694" w:rsidRPr="008C2694" w:rsidRDefault="008C2694" w:rsidP="008C269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C2694" w:rsidRPr="008C2694" w:rsidRDefault="008C2694" w:rsidP="008C269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C2694" w:rsidRPr="008C2694" w:rsidRDefault="008C2694" w:rsidP="008C2694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r w:rsidRPr="008C2694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8C2694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C2694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2720014" w:history="1">
            <w:r w:rsidRPr="008C269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_Toc482720014 \h </w:instrText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C2694" w:rsidRPr="008C2694" w:rsidRDefault="008C2694" w:rsidP="008C2694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0015" w:history="1">
            <w:r w:rsidRPr="008C269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_Toc482720015 \h </w:instrText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C2694" w:rsidRPr="008C2694" w:rsidRDefault="008C2694" w:rsidP="008C2694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0016" w:history="1">
            <w:r w:rsidRPr="008C269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_Toc482720016 \h </w:instrText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C2694" w:rsidRPr="008C2694" w:rsidRDefault="008C2694" w:rsidP="008C2694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0021" w:history="1">
            <w:r w:rsidRPr="008C269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_Toc482720021 \h </w:instrText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Pr="008C269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C2694" w:rsidRPr="008C2694" w:rsidRDefault="008C2694" w:rsidP="008C2694">
          <w:pPr>
            <w:keepNext/>
            <w:keepLines/>
            <w:spacing w:before="480" w:after="0" w:line="240" w:lineRule="auto"/>
            <w:jc w:val="both"/>
            <w:outlineLvl w:val="0"/>
            <w:rPr>
              <w:rFonts w:asciiTheme="majorHAnsi" w:eastAsiaTheme="majorEastAsia" w:hAnsiTheme="majorHAnsi" w:cstheme="majorBidi"/>
              <w:b/>
              <w:bCs/>
              <w:i/>
              <w:color w:val="808080" w:themeColor="background1" w:themeShade="80"/>
              <w:sz w:val="28"/>
              <w:szCs w:val="28"/>
            </w:rPr>
          </w:pPr>
          <w:r w:rsidRPr="008C2694"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</w:rPr>
            <w:fldChar w:fldCharType="end"/>
          </w:r>
        </w:p>
        <w:p w:rsidR="008C2694" w:rsidRPr="008C2694" w:rsidRDefault="008C2694" w:rsidP="008C2694">
          <w:pPr>
            <w:spacing w:after="0"/>
            <w:ind w:firstLine="708"/>
            <w:jc w:val="both"/>
            <w:rPr>
              <w:rFonts w:ascii="Times New Roman" w:eastAsia="Times New Roman" w:hAnsi="Times New Roman" w:cs="Times New Roman"/>
              <w:i/>
              <w:color w:val="808080" w:themeColor="background1" w:themeShade="80"/>
              <w:sz w:val="24"/>
              <w:szCs w:val="24"/>
            </w:rPr>
          </w:pPr>
        </w:p>
        <w:p w:rsidR="008C2694" w:rsidRPr="008C2694" w:rsidRDefault="008C2694" w:rsidP="008C2694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p w:rsidR="008C2694" w:rsidRPr="008C2694" w:rsidRDefault="008C2694" w:rsidP="008C26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2694" w:rsidRPr="008C2694" w:rsidRDefault="008C2694" w:rsidP="008C26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2694" w:rsidRPr="008C2694" w:rsidRDefault="008C2694" w:rsidP="008C26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2694" w:rsidRPr="008C2694" w:rsidRDefault="008C2694" w:rsidP="008C26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2694" w:rsidRPr="008C2694" w:rsidRDefault="008C2694" w:rsidP="008C26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2694" w:rsidRPr="008C2694" w:rsidRDefault="008C2694" w:rsidP="008C26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2694" w:rsidRPr="008C2694" w:rsidRDefault="008C2694" w:rsidP="008C26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2694" w:rsidRPr="008C2694" w:rsidRDefault="008C2694" w:rsidP="008C26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2694" w:rsidRPr="008C2694" w:rsidRDefault="008C2694" w:rsidP="008C26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2694" w:rsidRPr="008C2694" w:rsidRDefault="008C2694" w:rsidP="008C26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2694" w:rsidRPr="008C2694" w:rsidRDefault="008C2694" w:rsidP="008C26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2694" w:rsidRPr="008C2694" w:rsidRDefault="008C2694" w:rsidP="008C269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2694" w:rsidRPr="008C2694" w:rsidRDefault="008C2694" w:rsidP="008C269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0" w:name="_Toc482720014"/>
      <w:r w:rsidRPr="008C2694">
        <w:rPr>
          <w:rFonts w:asciiTheme="majorHAnsi" w:eastAsiaTheme="majorEastAsia" w:hAnsiTheme="majorHAnsi" w:cstheme="majorBidi"/>
          <w:b/>
          <w:bCs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C2694" w:rsidRPr="008C2694" w:rsidRDefault="008C2694" w:rsidP="008C269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2694" w:rsidRPr="008C2694" w:rsidRDefault="008C2694" w:rsidP="008C2694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C2694" w:rsidRPr="008C2694" w:rsidRDefault="008C2694" w:rsidP="008C269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1" w:name="_Toc482720015"/>
      <w:r w:rsidRPr="008C2694">
        <w:rPr>
          <w:rFonts w:asciiTheme="majorHAnsi" w:eastAsiaTheme="majorEastAsia" w:hAnsiTheme="majorHAnsi" w:cstheme="majorBidi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8C2694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 </w:t>
      </w:r>
    </w:p>
    <w:p w:rsidR="008C2694" w:rsidRPr="008C2694" w:rsidRDefault="008C2694" w:rsidP="008C269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29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9"/>
        <w:gridCol w:w="2232"/>
        <w:gridCol w:w="2773"/>
        <w:gridCol w:w="2175"/>
      </w:tblGrid>
      <w:tr w:rsidR="008C2694" w:rsidRPr="008C2694" w:rsidTr="00DF2157">
        <w:trPr>
          <w:trHeight w:val="752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2694" w:rsidRPr="008C2694" w:rsidRDefault="008C2694" w:rsidP="008C26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2694" w:rsidRPr="008C2694" w:rsidRDefault="008C2694" w:rsidP="008C26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Показатели оценивания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2694" w:rsidRPr="008C2694" w:rsidRDefault="008C2694" w:rsidP="008C26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2694" w:rsidRPr="008C2694" w:rsidRDefault="008C2694" w:rsidP="008C26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8C2694" w:rsidRPr="008C2694" w:rsidTr="00DF2157">
        <w:trPr>
          <w:trHeight w:val="430"/>
        </w:trPr>
        <w:tc>
          <w:tcPr>
            <w:tcW w:w="92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2694" w:rsidRPr="008C2694" w:rsidRDefault="008C2694" w:rsidP="008C269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26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ОПК-2 способностью осуществлять сбор, анализ и обработку данных, необходимых для решения профессиональных задач </w:t>
            </w:r>
          </w:p>
        </w:tc>
      </w:tr>
      <w:tr w:rsidR="008C2694" w:rsidRPr="008C2694" w:rsidTr="00DF2157">
        <w:trPr>
          <w:trHeight w:val="6024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0"/>
                <w:szCs w:val="20"/>
              </w:rPr>
            </w:pPr>
            <w:proofErr w:type="gramStart"/>
            <w:r w:rsidRPr="008C2694">
              <w:rPr>
                <w:rFonts w:ascii="Times New Roman" w:eastAsia="Times New Roman" w:hAnsi="Times New Roman" w:cs="Times New Roman"/>
                <w:sz w:val="20"/>
                <w:szCs w:val="20"/>
              </w:rPr>
              <w:t>З-</w:t>
            </w:r>
            <w:proofErr w:type="gramEnd"/>
            <w:r w:rsidRPr="008C26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C26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последовательность и основные этапы сбора информации, анализа и обработки полученных  результатов, для решения профессиональных задач  в плане инвестиционной деятельности предприятия</w:t>
            </w:r>
          </w:p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 – </w:t>
            </w:r>
            <w:r w:rsidRPr="008C26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осуществлять сбор информации, проводить анализ инвестиционной деятельности и обработку полученных результатов</w:t>
            </w:r>
          </w:p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0"/>
                <w:szCs w:val="20"/>
              </w:rPr>
            </w:pPr>
            <w:r w:rsidRPr="008C26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 – </w:t>
            </w:r>
            <w:r w:rsidRPr="008C26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основными методами сбора информации, анализа эффективности инвестиций и обработки данных, для решения профессиональных задач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Составлять обзор по поставленному вопросу, поиск и сбор необходимой информации из экономической литературы </w:t>
            </w:r>
          </w:p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использование различных баз данных, </w:t>
            </w:r>
            <w:r w:rsidRPr="008C269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использование современных информационн</w:t>
            </w:r>
            <w:proofErr w:type="gramStart"/>
            <w:r w:rsidRPr="008C269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о-</w:t>
            </w:r>
            <w:proofErr w:type="gramEnd"/>
            <w:r w:rsidRPr="008C269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коммуникационных технологий  и глобальных информационных ресурсов для обработки данных</w:t>
            </w:r>
          </w:p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правильное решение поставленных задач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C269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соответствие проблеме исследования; </w:t>
            </w:r>
            <w:r w:rsidRPr="008C26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</w:t>
            </w:r>
          </w:p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6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ответа; </w:t>
            </w:r>
          </w:p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C26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приводить примеры;  умение пользоваться дополнительной литературой при подготовке к занятиям </w:t>
            </w:r>
          </w:p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C269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обоснованность обращения к базам данных;</w:t>
            </w:r>
            <w:r w:rsidRPr="008C26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C269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целенаправленность поиска и </w:t>
            </w:r>
            <w:proofErr w:type="spellStart"/>
            <w:r w:rsidRPr="008C269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отбораинформации</w:t>
            </w:r>
            <w:proofErr w:type="spellEnd"/>
            <w:r w:rsidRPr="008C269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; объем выполненных работы;</w:t>
            </w:r>
          </w:p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C269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соответствие ответа требованиям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C269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 – опрос (вопросы 1-36),</w:t>
            </w:r>
          </w:p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C269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8C269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</w:t>
            </w:r>
            <w:proofErr w:type="gramEnd"/>
            <w:r w:rsidRPr="008C269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реферат (темы 1-25),</w:t>
            </w:r>
          </w:p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C269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РЗ – расчетное задание (задачи 1-30)</w:t>
            </w:r>
          </w:p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694">
              <w:rPr>
                <w:rFonts w:ascii="Times New Roman" w:eastAsia="Times New Roman" w:hAnsi="Times New Roman" w:cs="Times New Roman"/>
                <w:sz w:val="24"/>
                <w:szCs w:val="24"/>
              </w:rPr>
              <w:t>КЗ-Контрольное задание 1-2</w:t>
            </w:r>
          </w:p>
        </w:tc>
      </w:tr>
      <w:tr w:rsidR="008C2694" w:rsidRPr="008C2694" w:rsidTr="00DF2157">
        <w:trPr>
          <w:trHeight w:val="771"/>
        </w:trPr>
        <w:tc>
          <w:tcPr>
            <w:tcW w:w="92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2694" w:rsidRPr="008C2694" w:rsidRDefault="008C2694" w:rsidP="008C2694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ПК-4 способностью на основе описания </w:t>
            </w:r>
            <w:proofErr w:type="gramStart"/>
            <w:r w:rsidRPr="008C2694">
              <w:rPr>
                <w:rFonts w:ascii="Times New Roman" w:eastAsia="Times New Roman" w:hAnsi="Times New Roman" w:cs="Times New Roman"/>
                <w:sz w:val="20"/>
                <w:szCs w:val="20"/>
              </w:rPr>
              <w:t>экономических процессов</w:t>
            </w:r>
            <w:proofErr w:type="gramEnd"/>
            <w:r w:rsidRPr="008C26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явлений строить стандартные теоретические и эконометрические модели, анализировать и содержательно интерпретировать полученные результаты </w:t>
            </w:r>
          </w:p>
        </w:tc>
      </w:tr>
      <w:tr w:rsidR="008C2694" w:rsidRPr="008C2694" w:rsidTr="00DF2157">
        <w:trPr>
          <w:trHeight w:val="6627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C269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</w:t>
            </w:r>
            <w:proofErr w:type="gramEnd"/>
            <w:r w:rsidRPr="008C26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C26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экономические процессы и явления в инвестиционной  сфере деятельности и этапы их анализа, возможные варианты интерпретации полученных результатов</w:t>
            </w:r>
          </w:p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C26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C2694">
              <w:rPr>
                <w:rFonts w:ascii="Times New Roman" w:eastAsia="Times New Roman" w:hAnsi="Times New Roman" w:cs="Times New Roman"/>
                <w:sz w:val="20"/>
                <w:szCs w:val="20"/>
              </w:rPr>
              <w:t>У-</w:t>
            </w:r>
            <w:proofErr w:type="gramEnd"/>
            <w:r w:rsidRPr="008C26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C26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строить теоретические и эконометрические модели взаимосвязи  экономических процессов и явлений в инвестиционной сфере деятельности предприятия, проводить  анализ их развития и правильно интерпретировать полученные результаты</w:t>
            </w:r>
          </w:p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8C2694">
              <w:rPr>
                <w:rFonts w:ascii="Times New Roman" w:eastAsia="Times New Roman" w:hAnsi="Times New Roman" w:cs="Times New Roman"/>
                <w:sz w:val="20"/>
                <w:szCs w:val="20"/>
              </w:rPr>
              <w:t>Н-</w:t>
            </w:r>
            <w:proofErr w:type="gramEnd"/>
            <w:r w:rsidRPr="008C26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C26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навыками составления теоретических и эконометрических моделей взаимосвязи экономических процессов и явлений в инвестиционной сфере деятельности предприятия,  методами их анализа и интерпретации полученные результаты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Выбор необходимых показателей для анализа эффективности инвестиционных проектов </w:t>
            </w:r>
          </w:p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Обработка результатов анализа, формулирование выводов, и принятия решения о </w:t>
            </w:r>
            <w:proofErr w:type="spellStart"/>
            <w:r w:rsidRPr="008C2694">
              <w:rPr>
                <w:rFonts w:ascii="Times New Roman" w:eastAsia="Times New Roman" w:hAnsi="Times New Roman" w:cs="Times New Roman"/>
                <w:sz w:val="20"/>
                <w:szCs w:val="20"/>
              </w:rPr>
              <w:t>целезообразности</w:t>
            </w:r>
            <w:proofErr w:type="spellEnd"/>
            <w:r w:rsidRPr="008C26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реализации проекта</w:t>
            </w:r>
          </w:p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C269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Взаимоувязка</w:t>
            </w:r>
            <w:proofErr w:type="spellEnd"/>
            <w:r w:rsidRPr="008C269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всех показателей использованных для анализа</w:t>
            </w:r>
          </w:p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соответствие проблеме исследования; </w:t>
            </w:r>
            <w:r w:rsidRPr="008C26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ответа, умение решать поставленные задачи и формулировать выводы отстаивать свое мнение</w:t>
            </w:r>
          </w:p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C2694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приводить примеры;  умение пользоваться дополнительной литературой при подготовке к занятиям;</w:t>
            </w:r>
          </w:p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C26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C269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целенаправленность </w:t>
            </w:r>
          </w:p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поиска и отбора информации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69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РЗ – расчетное задание (задачи 31-54), </w:t>
            </w:r>
            <w:proofErr w:type="gramStart"/>
            <w:r w:rsidRPr="008C269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КЗ</w:t>
            </w:r>
            <w:proofErr w:type="gramEnd"/>
            <w:r w:rsidRPr="008C269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контрольное задание 3-4</w:t>
            </w:r>
          </w:p>
          <w:p w:rsidR="008C2694" w:rsidRPr="008C2694" w:rsidRDefault="008C2694" w:rsidP="008C2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C2694" w:rsidRPr="008C2694" w:rsidRDefault="008C2694" w:rsidP="008C26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8C2694" w:rsidRPr="008C2694" w:rsidRDefault="008C2694" w:rsidP="008C2694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2.2 Шкалы оценивания:   </w:t>
      </w:r>
    </w:p>
    <w:p w:rsidR="008C2694" w:rsidRPr="008C2694" w:rsidRDefault="008C2694" w:rsidP="008C269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C2694">
        <w:rPr>
          <w:rFonts w:ascii="Times New Roman" w:eastAsia="Times New Roman" w:hAnsi="Times New Roman" w:cs="Times New Roman"/>
          <w:sz w:val="24"/>
          <w:szCs w:val="24"/>
        </w:rPr>
        <w:t>балльно</w:t>
      </w:r>
      <w:proofErr w:type="spellEnd"/>
      <w:r w:rsidRPr="008C2694">
        <w:rPr>
          <w:rFonts w:ascii="Times New Roman" w:eastAsia="Times New Roman" w:hAnsi="Times New Roman" w:cs="Times New Roman"/>
          <w:sz w:val="24"/>
          <w:szCs w:val="24"/>
        </w:rPr>
        <w:t>-рейтинговой системы в 100-балльной шкале:</w:t>
      </w:r>
    </w:p>
    <w:p w:rsidR="008C2694" w:rsidRPr="008C2694" w:rsidRDefault="008C2694" w:rsidP="008C26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84-100 баллов (оценка «отлично»)</w:t>
      </w:r>
      <w:r w:rsidRPr="008C2694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</w:t>
      </w:r>
    </w:p>
    <w:p w:rsidR="008C2694" w:rsidRPr="008C2694" w:rsidRDefault="008C2694" w:rsidP="008C26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67-83 баллов (оценка «хорошо»)</w:t>
      </w:r>
      <w:r w:rsidRPr="008C2694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</w:t>
      </w:r>
    </w:p>
    <w:p w:rsidR="008C2694" w:rsidRPr="008C2694" w:rsidRDefault="008C2694" w:rsidP="008C26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50-66 баллов (оценка «удовлетворительно») </w:t>
      </w:r>
    </w:p>
    <w:p w:rsidR="008C2694" w:rsidRPr="008C2694" w:rsidRDefault="008C2694" w:rsidP="008C269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0-49 баллов (оценка «неудовлетворительно»)</w:t>
      </w:r>
      <w:r w:rsidRPr="008C2694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:rsidR="008C2694" w:rsidRPr="008C2694" w:rsidRDefault="008C2694" w:rsidP="008C2694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bookmarkStart w:id="2" w:name="_Toc482720016"/>
      <w:r w:rsidRPr="008C2694">
        <w:rPr>
          <w:rFonts w:asciiTheme="majorHAnsi" w:eastAsiaTheme="majorEastAsia" w:hAnsiTheme="majorHAnsi" w:cstheme="majorBidi"/>
          <w:b/>
          <w:bCs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8C2694" w:rsidRPr="008C2694" w:rsidRDefault="008C2694" w:rsidP="008C26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разделе приводятся типовые варианты оценочных средств, указанных в таблице пункта 2: экзаменационные билеты, тесты, контрольные работы, темы курсовых работ, задания для деловой игры, </w:t>
      </w:r>
      <w:proofErr w:type="gramStart"/>
      <w:r w:rsidRPr="008C2694">
        <w:rPr>
          <w:rFonts w:ascii="Times New Roman" w:eastAsia="Times New Roman" w:hAnsi="Times New Roman" w:cs="Times New Roman"/>
          <w:i/>
          <w:sz w:val="24"/>
          <w:szCs w:val="24"/>
        </w:rPr>
        <w:t>кейс-задания</w:t>
      </w:r>
      <w:proofErr w:type="gramEnd"/>
      <w:r w:rsidRPr="008C2694">
        <w:rPr>
          <w:rFonts w:ascii="Times New Roman" w:eastAsia="Times New Roman" w:hAnsi="Times New Roman" w:cs="Times New Roman"/>
          <w:i/>
          <w:sz w:val="24"/>
          <w:szCs w:val="24"/>
        </w:rPr>
        <w:t xml:space="preserve"> и т.д.</w:t>
      </w:r>
    </w:p>
    <w:p w:rsidR="008C2694" w:rsidRPr="008C2694" w:rsidRDefault="008C2694" w:rsidP="008C26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i/>
          <w:sz w:val="24"/>
          <w:szCs w:val="24"/>
        </w:rPr>
        <w:t>Образцы оформления представлены ниже.</w:t>
      </w:r>
    </w:p>
    <w:p w:rsidR="008C2694" w:rsidRPr="008C2694" w:rsidRDefault="008C2694" w:rsidP="008C26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C2694" w:rsidRPr="008C2694" w:rsidRDefault="008C2694" w:rsidP="008C26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8"/>
          <w:szCs w:val="24"/>
        </w:rPr>
        <w:t>Кафедра Анализа хозяйственной деятельности и прогнозирования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8C2694" w:rsidRPr="008C2694" w:rsidRDefault="008C2694" w:rsidP="008C26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8C2694" w:rsidRPr="008C2694" w:rsidRDefault="008C2694" w:rsidP="008C26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2694" w:rsidRPr="008C2694" w:rsidRDefault="008C2694" w:rsidP="008C269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8C2694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8C2694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8C2694"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  <w:t>_</w:t>
      </w:r>
      <w:r w:rsidRPr="008C2694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Анализ эффективности инвестиционной деятельности</w:t>
      </w:r>
      <w:r w:rsidRPr="008C2694"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  <w:t>___</w:t>
      </w:r>
    </w:p>
    <w:p w:rsidR="008C2694" w:rsidRPr="008C2694" w:rsidRDefault="008C2694" w:rsidP="008C269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8C2694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8C2694" w:rsidRPr="008C2694" w:rsidRDefault="008C2694" w:rsidP="008C269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Понятие инвестиций и их классификация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Понятие инвестиционная деятельность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Понятие инвестиционный проект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Понятие инвестиционные возможности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sz w:val="24"/>
          <w:szCs w:val="24"/>
        </w:rPr>
        <w:t>Оценка жизнеспособности проекта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sz w:val="24"/>
          <w:szCs w:val="24"/>
        </w:rPr>
        <w:t>Субъекты и цели инвестиционной деятельности, типы инвесторов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sz w:val="24"/>
          <w:szCs w:val="24"/>
        </w:rPr>
        <w:t>Значение инвестиций для обеспечения долгосрочного развития предприятия.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sz w:val="24"/>
          <w:szCs w:val="24"/>
        </w:rPr>
        <w:t>Инвестиционный рынок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sz w:val="24"/>
          <w:szCs w:val="24"/>
        </w:rPr>
        <w:t>Источники финансирования инвестиционной деятельности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Понятие реальные инвестиций и их классификация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Понятие финансовые инвестиции и их классификация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Понятие ценность фирмы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Понятие денежные потоки инвестиционных проектов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Временная ценность денег, операции наращения и дисконтирования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Наращение по простым процентным ставкам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Дисконтирование по простым процентным ставкам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Частичные платежи или контур финансовой операции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Наращение по сложным процентным ставкам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Дисконтирование по сложным процентным ставкам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Понятие аннуитет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Оценка денежных потоков с неравными поступлениями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Оценка срочного аннуитета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Оценка бессрочного аннуитета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Метод чистого дисконтированного дохода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Метод расчета индекса рентабельности инвестиций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Метод расчета внутренней нормы рентабельности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Определение срока окупаемости инвестиций.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Анализ эффективности облигаций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Анализ эффективности акций</w:t>
      </w:r>
    </w:p>
    <w:p w:rsidR="008C2694" w:rsidRPr="008C2694" w:rsidRDefault="008C2694" w:rsidP="008C2694">
      <w:pPr>
        <w:numPr>
          <w:ilvl w:val="0"/>
          <w:numId w:val="15"/>
        </w:numPr>
        <w:shd w:val="clear" w:color="auto" w:fill="FFFFFF"/>
        <w:tabs>
          <w:tab w:val="left" w:pos="0"/>
        </w:tabs>
        <w:spacing w:after="0" w:line="240" w:lineRule="auto"/>
        <w:ind w:left="-108" w:right="-1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Анализ эффективности портфеля инвестиций</w:t>
      </w:r>
    </w:p>
    <w:p w:rsidR="008C2694" w:rsidRPr="008C2694" w:rsidRDefault="008C2694" w:rsidP="008C26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8"/>
          <w:szCs w:val="24"/>
        </w:rPr>
        <w:t>Составитель ________________________ В.Г. Блохина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C2694" w:rsidRPr="008C2694" w:rsidRDefault="008C2694" w:rsidP="008C26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8C2694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8C2694" w:rsidRPr="008C2694" w:rsidRDefault="008C2694" w:rsidP="008C269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ЭКЗАМЕНАЦИОННЫЙ БИЛЕТ №_</w:t>
      </w:r>
      <w:r w:rsidRPr="008C269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</w:t>
      </w:r>
      <w:r w:rsidRPr="008C2694">
        <w:rPr>
          <w:rFonts w:ascii="Times New Roman" w:eastAsia="Times New Roman" w:hAnsi="Times New Roman" w:cs="Times New Roman"/>
          <w:b/>
          <w:bCs/>
          <w:sz w:val="24"/>
          <w:szCs w:val="24"/>
        </w:rPr>
        <w:t>__</w:t>
      </w:r>
      <w:r w:rsidRPr="008C26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8C2694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8C2694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эффективности инвестиционной деятельности</w:t>
      </w:r>
      <w:r w:rsidRPr="008C2694">
        <w:rPr>
          <w:rFonts w:ascii="Times New Roman" w:eastAsia="Times New Roman" w:hAnsi="Times New Roman" w:cs="Times New Roman"/>
          <w:b/>
          <w:sz w:val="28"/>
          <w:szCs w:val="28"/>
        </w:rPr>
        <w:t>__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1. Кредит в размере 300 тыс. руб. выдан под простые проценты с условием, что процентная ставка будет меняться следующим образом: первые полгода она составит 8%, при этом каждый квартал ставка будет повышать на 0,5%. Какова будет сумма 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</w:rPr>
        <w:t>долга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если кредит выдан 1,5 года?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2. Вы 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</w:rPr>
        <w:t>решили накопить средства для покупки холодильника и в конце каждого месяца будете откладывать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на счет в банке по 5 тыс. руб. при ставке по вкладам 3% в месяц. Какова будет накопленная сумма через полгода?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3. Инвестиционный проект  предполагает расходы в размере 3 млн. руб. Ежегодные поступления составят каждый год по 1200 тыс. руб.  на протяжении 4 лет. Цена капитала будет менять по годам следующим образом: первый год 6%, а каждый следующий год ставка будет возрастать на 2%. %. В соответствии со сложившейся практикой принятия решений в области инвестиционной политики руководство организации не считает целесообразным участвовать в проектах со сроком окупаемости более 3 лет. Рассчитать показатели, характеризующие эффективность инвестиционного проекта: а) чистый дисконтированный доход (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NPV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); б) рентабельность инвестиций (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PI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); в) дисконтированный срок окупаемости (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DPP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) и сделать вывод о целесообразности  реализации предложенного проекта.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Критерии оценивания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8C2694" w:rsidRPr="008C2694" w:rsidTr="00DF2157">
        <w:trPr>
          <w:trHeight w:val="100"/>
        </w:trPr>
        <w:tc>
          <w:tcPr>
            <w:tcW w:w="8755" w:type="dxa"/>
          </w:tcPr>
          <w:p w:rsidR="008C2694" w:rsidRPr="008C2694" w:rsidRDefault="008C2694" w:rsidP="008C26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8C2694" w:rsidRPr="008C2694" w:rsidTr="00DF2157">
        <w:trPr>
          <w:trHeight w:val="152"/>
        </w:trPr>
        <w:tc>
          <w:tcPr>
            <w:tcW w:w="8755" w:type="dxa"/>
          </w:tcPr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8C2694" w:rsidRPr="008C2694" w:rsidTr="00DF2157">
        <w:trPr>
          <w:trHeight w:val="231"/>
        </w:trPr>
        <w:tc>
          <w:tcPr>
            <w:tcW w:w="8755" w:type="dxa"/>
          </w:tcPr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C2694" w:rsidRPr="008C2694" w:rsidTr="00DF2157">
        <w:trPr>
          <w:cantSplit/>
          <w:trHeight w:val="932"/>
        </w:trPr>
        <w:tc>
          <w:tcPr>
            <w:tcW w:w="10027" w:type="dxa"/>
            <w:gridSpan w:val="2"/>
          </w:tcPr>
          <w:p w:rsidR="008C2694" w:rsidRPr="008C2694" w:rsidRDefault="008C2694" w:rsidP="008C2694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3" w:name="_Toc482720017"/>
            <w:r w:rsidRPr="008C2694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3"/>
          </w:p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8C2694" w:rsidRPr="008C2694" w:rsidRDefault="008C2694" w:rsidP="008C2694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- 84-100 баллов (оценка «отлично»);</w:t>
            </w:r>
          </w:p>
          <w:p w:rsidR="008C2694" w:rsidRPr="008C2694" w:rsidRDefault="008C2694" w:rsidP="008C2694">
            <w:pPr>
              <w:widowControl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- 67-83 баллов (оценка «хорошо»);</w:t>
            </w:r>
          </w:p>
          <w:p w:rsidR="008C2694" w:rsidRPr="008C2694" w:rsidRDefault="008C2694" w:rsidP="008C2694">
            <w:pPr>
              <w:widowControl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- 50-66 баллов (оценка удовлетворительно);</w:t>
            </w:r>
          </w:p>
          <w:p w:rsidR="008C2694" w:rsidRPr="008C2694" w:rsidRDefault="008C2694" w:rsidP="008C2694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(оценка неудовлетворительно)».</w:t>
            </w:r>
          </w:p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C2694" w:rsidRPr="008C2694" w:rsidRDefault="008C2694" w:rsidP="008C26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2694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8C2694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8C2694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8C26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8C2694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8C269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8C26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0"/>
          <w:szCs w:val="24"/>
        </w:rPr>
        <w:t>  </w:t>
      </w:r>
      <w:r w:rsidRPr="008C2694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C2694" w:rsidRPr="008C2694" w:rsidRDefault="008C2694" w:rsidP="008C26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8C2694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8C2694" w:rsidRPr="008C2694" w:rsidRDefault="008C2694" w:rsidP="008C269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№_2__</w:t>
      </w:r>
      <w:r w:rsidRPr="008C26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8C2694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8C2694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эффективности инвестиционной деятельности</w:t>
      </w:r>
      <w:r w:rsidRPr="008C2694">
        <w:rPr>
          <w:rFonts w:ascii="Times New Roman" w:eastAsia="Times New Roman" w:hAnsi="Times New Roman" w:cs="Times New Roman"/>
          <w:b/>
          <w:sz w:val="28"/>
          <w:szCs w:val="28"/>
        </w:rPr>
        <w:t>__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lastRenderedPageBreak/>
        <w:t>1. Вклад по депозиту 200 тыс. руб. сделан на следующих условиях: первые два года будет действовать ставка 15%, следующие два года ставка возрастет на 2%. Определить наращенную сумму вклада?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2.  Какую сумму нужно вложить в банк, чтобы ежемесячно получать 3 тыс. руб. если гарантированная ставка доходности составляет 3% в месяц.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</w:rPr>
        <w:t>Инвестиционный проект  предполагает единовременные расходы в размере 500 тыс. руб. Далее в первый и второй год расходы составят по 200 тыс. руб. и в последний  пятый год расходы составят 900 тыс. руб. Ежегодные поступления будут осуществляться следующим образом: во второй год – 400 тыс. руб., третий и четвертый год по 900 тыс. руб., и в пятый год – 600 тыс. руб. Для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проекта нужно привлечь кредит 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</w:rPr>
        <w:t>ставка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по которому составляет 12% годовых. В соответствии со сложившейся практикой принятия решений в области инвестиционной политики руководство организации не считает целесообразным участвовать в проектах со сроком окупаемости более 4 лет. Рассчитать показатели, характеризующие эффективность инвестиционного проекта: а) чистый дисконтированный доход (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NPV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); б) рентабельность инвестиций (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PI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); в) дисконтированный срок окупаемости (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DPP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) и сделать вывод о целесообразности  реализации предложенного проекта.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Критерии оценивания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8C2694" w:rsidRPr="008C2694" w:rsidTr="00DF2157">
        <w:trPr>
          <w:trHeight w:val="100"/>
        </w:trPr>
        <w:tc>
          <w:tcPr>
            <w:tcW w:w="8755" w:type="dxa"/>
          </w:tcPr>
          <w:p w:rsidR="008C2694" w:rsidRPr="008C2694" w:rsidRDefault="008C2694" w:rsidP="008C26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8C2694" w:rsidRPr="008C2694" w:rsidTr="00DF2157">
        <w:trPr>
          <w:trHeight w:val="152"/>
        </w:trPr>
        <w:tc>
          <w:tcPr>
            <w:tcW w:w="8755" w:type="dxa"/>
          </w:tcPr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8C2694" w:rsidRPr="008C2694" w:rsidTr="00DF2157">
        <w:trPr>
          <w:trHeight w:val="231"/>
        </w:trPr>
        <w:tc>
          <w:tcPr>
            <w:tcW w:w="8755" w:type="dxa"/>
          </w:tcPr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C2694" w:rsidRPr="008C2694" w:rsidTr="00DF2157">
        <w:trPr>
          <w:cantSplit/>
          <w:trHeight w:val="932"/>
        </w:trPr>
        <w:tc>
          <w:tcPr>
            <w:tcW w:w="10027" w:type="dxa"/>
            <w:gridSpan w:val="2"/>
          </w:tcPr>
          <w:p w:rsidR="008C2694" w:rsidRPr="008C2694" w:rsidRDefault="008C2694" w:rsidP="008C2694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4" w:name="_Toc482720018"/>
            <w:r w:rsidRPr="008C2694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4"/>
          </w:p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8C2694" w:rsidRPr="008C2694" w:rsidRDefault="008C2694" w:rsidP="008C2694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- 84-100 баллов (оценка «отлично»);</w:t>
            </w:r>
          </w:p>
          <w:p w:rsidR="008C2694" w:rsidRPr="008C2694" w:rsidRDefault="008C2694" w:rsidP="008C2694">
            <w:pPr>
              <w:widowControl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- 67-83 баллов (оценка «хорошо»);</w:t>
            </w:r>
          </w:p>
          <w:p w:rsidR="008C2694" w:rsidRPr="008C2694" w:rsidRDefault="008C2694" w:rsidP="008C2694">
            <w:pPr>
              <w:widowControl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- 50-66 баллов (оценка удовлетворительно);</w:t>
            </w:r>
          </w:p>
          <w:p w:rsidR="008C2694" w:rsidRPr="008C2694" w:rsidRDefault="008C2694" w:rsidP="008C2694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(оценка неудовлетворительно)».</w:t>
            </w:r>
          </w:p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C2694" w:rsidRPr="008C2694" w:rsidRDefault="008C2694" w:rsidP="008C26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2694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8C2694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8C2694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8C26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8C2694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8C269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8C26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0"/>
          <w:szCs w:val="24"/>
        </w:rPr>
        <w:t>   </w:t>
      </w:r>
      <w:r w:rsidRPr="008C2694">
        <w:rPr>
          <w:rFonts w:ascii="Times New Roman" w:eastAsia="Times New Roman" w:hAnsi="Times New Roman" w:cs="Times New Roman"/>
          <w:sz w:val="28"/>
          <w:szCs w:val="24"/>
        </w:rPr>
        <w:t>         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C2694" w:rsidRPr="008C2694" w:rsidRDefault="008C2694" w:rsidP="008C26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8C2694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8C2694" w:rsidRPr="008C2694" w:rsidRDefault="008C2694" w:rsidP="008C269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№_3__</w:t>
      </w:r>
      <w:r w:rsidRPr="008C26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8C2694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8C2694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эффективности инвестиционной деятельности</w:t>
      </w:r>
      <w:r w:rsidRPr="008C2694">
        <w:rPr>
          <w:rFonts w:ascii="Times New Roman" w:eastAsia="Times New Roman" w:hAnsi="Times New Roman" w:cs="Times New Roman"/>
          <w:b/>
          <w:sz w:val="28"/>
          <w:szCs w:val="28"/>
        </w:rPr>
        <w:t>__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1. Какой вариант начисления процентов выгоднее для потребителя: либо по 12% с ежемесячным начислением, либо 16% с поквартальным начислением процентов.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2. Оформлено обязательство на 3 млн. руб. с 20.10.10 по 16.04.11 под простые проценты по ставке 15% 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</w:rPr>
        <w:t>годовых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. Частичные платежи будут осуществляться по 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следующей схеме 20.12.10 – 100 тыс. руб., 15.02.11-1,5 млн. руб. определить остаток 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</w:rPr>
        <w:t>долга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используя актуарный метод (365/360).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3. Инвестиционный проект  предполагает расходы в размере 1,5млн. руб. на покупку оборудования и его установку. Ежегодные поступления будут осуществляться следующим образом:  в 1-й год – 600 тыс. руб., 2 – год – 900 тыс. руб., третий и четвертый год по 1200 тыс. руб. Для осуществления проекта нужно привлечь кредит ставка, по которому составляет 15% годовых. В соответствии со сложившейся практикой принятия решений в области инвестиционной политики руководство организации не считает целесообразным участвовать в проектах со сроком окупаемости более 2 лет. Рассчитать показатели, характеризующие эффективность инвестиционного проекта: а) чистый дисконтированный доход (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NPV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); б) рентабельность инвестиций (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PI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); в) дисконтированный срок окупаемости (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DPP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) и сделать вывод о целесообразности  реализации предложенного проекта.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Критерии оценивания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8C2694" w:rsidRPr="008C2694" w:rsidTr="00DF2157">
        <w:trPr>
          <w:trHeight w:val="100"/>
        </w:trPr>
        <w:tc>
          <w:tcPr>
            <w:tcW w:w="8755" w:type="dxa"/>
          </w:tcPr>
          <w:p w:rsidR="008C2694" w:rsidRPr="008C2694" w:rsidRDefault="008C2694" w:rsidP="008C26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8C2694" w:rsidRPr="008C2694" w:rsidTr="00DF2157">
        <w:trPr>
          <w:trHeight w:val="152"/>
        </w:trPr>
        <w:tc>
          <w:tcPr>
            <w:tcW w:w="8755" w:type="dxa"/>
          </w:tcPr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8C2694" w:rsidRPr="008C2694" w:rsidTr="00DF2157">
        <w:trPr>
          <w:trHeight w:val="231"/>
        </w:trPr>
        <w:tc>
          <w:tcPr>
            <w:tcW w:w="8755" w:type="dxa"/>
          </w:tcPr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C2694" w:rsidRPr="008C2694" w:rsidTr="00DF2157">
        <w:trPr>
          <w:cantSplit/>
          <w:trHeight w:val="1871"/>
        </w:trPr>
        <w:tc>
          <w:tcPr>
            <w:tcW w:w="10027" w:type="dxa"/>
            <w:gridSpan w:val="2"/>
          </w:tcPr>
          <w:p w:rsidR="008C2694" w:rsidRPr="008C2694" w:rsidRDefault="008C2694" w:rsidP="008C2694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5" w:name="_Toc482720019"/>
            <w:r w:rsidRPr="008C2694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5"/>
          </w:p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8C2694" w:rsidRPr="008C2694" w:rsidRDefault="008C2694" w:rsidP="008C2694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- 84-100 баллов (оценка «отлично»);</w:t>
            </w:r>
          </w:p>
          <w:p w:rsidR="008C2694" w:rsidRPr="008C2694" w:rsidRDefault="008C2694" w:rsidP="008C2694">
            <w:pPr>
              <w:widowControl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- 67-83 баллов (оценка «хорошо»);</w:t>
            </w:r>
          </w:p>
          <w:p w:rsidR="008C2694" w:rsidRPr="008C2694" w:rsidRDefault="008C2694" w:rsidP="008C2694">
            <w:pPr>
              <w:widowControl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- 50-66 баллов (оценка удовлетворительно);</w:t>
            </w:r>
          </w:p>
          <w:p w:rsidR="008C2694" w:rsidRPr="008C2694" w:rsidRDefault="008C2694" w:rsidP="008C2694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(оценка неудовлетворительно)».</w:t>
            </w:r>
          </w:p>
        </w:tc>
      </w:tr>
    </w:tbl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2694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8C2694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8C2694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8C26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8C2694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8C269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8C26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C2694" w:rsidRPr="008C2694" w:rsidRDefault="008C2694" w:rsidP="008C26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8C2694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8C2694" w:rsidRPr="008C2694" w:rsidRDefault="008C2694" w:rsidP="008C269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</w:t>
      </w:r>
      <w:r w:rsidRPr="008C269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4</w:t>
      </w:r>
      <w:r w:rsidRPr="008C2694">
        <w:rPr>
          <w:rFonts w:ascii="Times New Roman" w:eastAsia="Times New Roman" w:hAnsi="Times New Roman" w:cs="Times New Roman"/>
          <w:b/>
          <w:bCs/>
          <w:sz w:val="24"/>
          <w:szCs w:val="24"/>
        </w:rPr>
        <w:t>__</w:t>
      </w:r>
      <w:r w:rsidRPr="008C26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8C2694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8C2694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эффективности инвестиционной деятельности</w:t>
      </w:r>
      <w:r w:rsidRPr="008C2694">
        <w:rPr>
          <w:rFonts w:ascii="Times New Roman" w:eastAsia="Times New Roman" w:hAnsi="Times New Roman" w:cs="Times New Roman"/>
          <w:b/>
          <w:sz w:val="28"/>
          <w:szCs w:val="28"/>
        </w:rPr>
        <w:t>__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1. Оформлено обязательство на 3 млн. руб. с 20.10.10 по 16.04.11 под простые проценты по ставке 15% 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</w:rPr>
        <w:t>годовых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.  В счет погашения долга 15.01.11 поступило 1,5 млн. руб. Определить остаток 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</w:rPr>
        <w:t>долга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используя правило торговца. (360/360).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2. Выдан кредит на 4 года под сложные проценты со ставкой 12% годовых, на сумму 500 тыс. руб. начисление процентов производиться ежемесячно. Определить наращенную сумму долга.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3. Инвестиционный проект  предполагает расходы в размере 2 млн. руб. на покупку оборудования и его установку. Ежегодные поступления составят  по 800 тыс. руб. ликвидационная стоимость оборудования после 5 лет эксплуатации составит 200 тыс. 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lastRenderedPageBreak/>
        <w:t>руб. Для реализации проекта используют средства по цене 13% годовых. В соответствии со сложившейся практикой принятия решений в области инвестиционной политики руководство организации не считает целесообразным участвовать в проектах со сроком окупаемости более 4 лет. Рассчитать показатели, характеризующие эффективность инвестиционного проекта: а) чистый дисконтированный доход (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NPV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); б) рентабельность инвестиций (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PI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); в) дисконтированный срок окупаемости (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DPP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) и сделать вывод о целесообразности  реализации предложенного проекта.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Критерии оценивания: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8C2694" w:rsidRPr="008C2694" w:rsidTr="00DF2157">
        <w:trPr>
          <w:trHeight w:val="100"/>
        </w:trPr>
        <w:tc>
          <w:tcPr>
            <w:tcW w:w="8755" w:type="dxa"/>
          </w:tcPr>
          <w:p w:rsidR="008C2694" w:rsidRPr="008C2694" w:rsidRDefault="008C2694" w:rsidP="008C26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8C2694" w:rsidRPr="008C2694" w:rsidTr="00DF2157">
        <w:trPr>
          <w:trHeight w:val="152"/>
        </w:trPr>
        <w:tc>
          <w:tcPr>
            <w:tcW w:w="8755" w:type="dxa"/>
          </w:tcPr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8C2694" w:rsidRPr="008C2694" w:rsidTr="00DF2157">
        <w:trPr>
          <w:trHeight w:val="231"/>
        </w:trPr>
        <w:tc>
          <w:tcPr>
            <w:tcW w:w="8755" w:type="dxa"/>
          </w:tcPr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C2694" w:rsidRPr="008C2694" w:rsidTr="00DF2157">
        <w:trPr>
          <w:cantSplit/>
          <w:trHeight w:val="1871"/>
        </w:trPr>
        <w:tc>
          <w:tcPr>
            <w:tcW w:w="10027" w:type="dxa"/>
            <w:gridSpan w:val="2"/>
          </w:tcPr>
          <w:p w:rsidR="008C2694" w:rsidRPr="008C2694" w:rsidRDefault="008C2694" w:rsidP="008C2694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6" w:name="_Toc482720020"/>
            <w:r w:rsidRPr="008C2694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6"/>
          </w:p>
          <w:p w:rsidR="008C2694" w:rsidRPr="008C2694" w:rsidRDefault="008C2694" w:rsidP="008C26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8C2694" w:rsidRPr="008C2694" w:rsidRDefault="008C2694" w:rsidP="008C2694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- 84-100 баллов (оценка «отлично»);</w:t>
            </w:r>
          </w:p>
          <w:p w:rsidR="008C2694" w:rsidRPr="008C2694" w:rsidRDefault="008C2694" w:rsidP="008C2694">
            <w:pPr>
              <w:widowControl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- 67-83 баллов (оценка «хорошо»);</w:t>
            </w:r>
          </w:p>
          <w:p w:rsidR="008C2694" w:rsidRPr="008C2694" w:rsidRDefault="008C2694" w:rsidP="008C2694">
            <w:pPr>
              <w:widowControl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8"/>
              </w:rPr>
              <w:t>- 50-66 баллов (оценка удовлетворительно);</w:t>
            </w:r>
          </w:p>
          <w:p w:rsidR="008C2694" w:rsidRPr="008C2694" w:rsidRDefault="008C2694" w:rsidP="008C2694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(оценка неудовлетворительно)».</w:t>
            </w:r>
          </w:p>
        </w:tc>
      </w:tr>
    </w:tbl>
    <w:p w:rsidR="008C2694" w:rsidRPr="008C2694" w:rsidRDefault="008C2694" w:rsidP="008C26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C2694" w:rsidRPr="008C2694" w:rsidRDefault="008C2694" w:rsidP="008C26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2694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8C2694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8C2694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8C26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8C2694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8C269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8C2694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C2694" w:rsidRPr="008C2694" w:rsidRDefault="008C2694" w:rsidP="008C26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C2694" w:rsidRPr="008C2694" w:rsidRDefault="008C2694" w:rsidP="008C269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8"/>
          <w:szCs w:val="24"/>
        </w:rPr>
        <w:t>Кафедра Анализа хозяйственной деятельности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(наименование кафедры)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8C2694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контрольной работы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8C269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</w:t>
      </w:r>
      <w:r w:rsidRPr="008C2694">
        <w:rPr>
          <w:rFonts w:ascii="Times New Roman" w:eastAsia="Times New Roman" w:hAnsi="Times New Roman" w:cs="Times New Roman"/>
          <w:b/>
          <w:sz w:val="28"/>
          <w:szCs w:val="28"/>
        </w:rPr>
        <w:t>_</w:t>
      </w:r>
      <w:r w:rsidRPr="008C2694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эффективности инвестиционной деятельности</w:t>
      </w:r>
      <w:r w:rsidRPr="008C2694">
        <w:rPr>
          <w:rFonts w:ascii="Times New Roman" w:eastAsia="Times New Roman" w:hAnsi="Times New Roman" w:cs="Times New Roman"/>
          <w:b/>
          <w:sz w:val="28"/>
          <w:szCs w:val="28"/>
        </w:rPr>
        <w:t>__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Модуль 2 (тема) Основы финансовой математики 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Контрольное задание 1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Задание 1 (6 баллов) Ссуда в размере 300 тыс. рублей выдана 8.02 по 16.10 включительно, под простые проценты по ставке 16% годовых. Какую сумму должен вернуть должник, если временная база АСТ/АСТ?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Задание 2 (7 баллов) Предпринимателю было предложено участвовать в некоторой сделке, которая предполагает увеличение вложенных средств через 3 года в 1,5 раза. Сумма вложений 400 тыс. руб. Существует альтернативный вариант вложения сре</w:t>
      </w:r>
      <w:proofErr w:type="gramStart"/>
      <w:r w:rsidRPr="008C2694">
        <w:rPr>
          <w:rFonts w:ascii="Times New Roman" w:eastAsia="Times New Roman" w:hAnsi="Times New Roman" w:cs="Times New Roman"/>
          <w:sz w:val="24"/>
          <w:szCs w:val="24"/>
        </w:rPr>
        <w:t>дств в б</w:t>
      </w:r>
      <w:proofErr w:type="gramEnd"/>
      <w:r w:rsidRPr="008C2694">
        <w:rPr>
          <w:rFonts w:ascii="Times New Roman" w:eastAsia="Times New Roman" w:hAnsi="Times New Roman" w:cs="Times New Roman"/>
          <w:sz w:val="24"/>
          <w:szCs w:val="24"/>
        </w:rPr>
        <w:t>анк на депозит под сложные проценты по ставке 9% годовых. Какой вариант выгоднее?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Задание 3 (7 баллов) Контракт предусматривает начисление простых процентов с применением плавающих ставок: первые полгода ставка составит 10%, а каждый следующий квартал ставка будет расти на 0,5%. Определить множитель наращения за 2,5 года.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lastRenderedPageBreak/>
        <w:t>Задание 4 (6 баллов) Договор оформлен с 1.04 по 18.10., по которому должник уплатить 310 тыс. руб. Предусматривается, что кредит выдан под простые проценты по ставке 15% годовых. Какова первоначальная сумма долга, при условии, что временная база АСТ/АСТ?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Задание 5 (8 баллов) Какой вариант начисления процентов выгоднее при вложении средств под сложные проценты: под 12% годовых с ежемесячным начислением процентов, или под 16% годовых с поквартальным начислением процентов.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Задание 6 (10 баллов) Оформлено обязательство в размере 2 млн. руб. с 12.03.2014 по 30.11.2014 года, по ставке 12% годовых. В счет погашения долга  3.07.2014 года поступило 500 тыс. руб. и 7.09.2014 года поступило 800 тыс. руб. Рассчитать остаток долга правилом торговца.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Задание 7 (6 баллов) Сумма вклада через 5 лет составит 1500 тыс. руб. Определить сумму первоначального вклада, если начисляются сложные проценты по ставке 12% годовых.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Контрольное задание 2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Задание 1(6 баллов) Осуществлено вложение средств  1.06 2014 года в размере 200 тыс. руб. на месячный депозит под простые проценты по ставке 8% годовых. Какова наращенная сумма, если операция повторяется 4 раза, временная база равна 360/360?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Задание 2(6 баллов) Банк выдал ссуду в размере 500 тыс. руб. сроком на 10 месяцев под сложные проценты по ставке 10% в месяц. Рассчитать наращенное значение долга?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Задание 3(6 баллов) Потребительский кредит выдан на 3 года в размере 700 тыс. руб. под простые проценты по ставке 15% годовых. Выплаты по кредиту осуществляются в конце каждого квартала. Определить сумму долга с процентами к концу срока и ежеквартальные платежи.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Задание 4(7 баллов) Выписан вексель на сумму 2 млн. руб. со сроком действия с 12.03 по 1.09. Вексель предъявлен 11.07 в банк для учета. Банк согласился учесть вексель с дисконтом в 60% </w:t>
      </w:r>
      <w:proofErr w:type="gramStart"/>
      <w:r w:rsidRPr="008C2694"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End"/>
      <w:r w:rsidRPr="008C2694">
        <w:rPr>
          <w:rFonts w:ascii="Times New Roman" w:eastAsia="Times New Roman" w:hAnsi="Times New Roman" w:cs="Times New Roman"/>
          <w:sz w:val="24"/>
          <w:szCs w:val="24"/>
        </w:rPr>
        <w:t>. Какова сумма, полученная векселедержателем от банка?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Задание 5(8 баллов) Сумма в 50 тыс. руб. помещена в банк на депозит сроком на 5 лет. Ставка по депозиту – 12% </w:t>
      </w:r>
      <w:proofErr w:type="gramStart"/>
      <w:r w:rsidRPr="008C2694"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End"/>
      <w:r w:rsidRPr="008C2694">
        <w:rPr>
          <w:rFonts w:ascii="Times New Roman" w:eastAsia="Times New Roman" w:hAnsi="Times New Roman" w:cs="Times New Roman"/>
          <w:sz w:val="24"/>
          <w:szCs w:val="24"/>
        </w:rPr>
        <w:t>. Проценты по депозиту начисляются раз в кварта</w:t>
      </w:r>
      <w:proofErr w:type="gramStart"/>
      <w:r w:rsidRPr="008C2694">
        <w:rPr>
          <w:rFonts w:ascii="Times New Roman" w:eastAsia="Times New Roman" w:hAnsi="Times New Roman" w:cs="Times New Roman"/>
          <w:sz w:val="24"/>
          <w:szCs w:val="24"/>
        </w:rPr>
        <w:t>л(</w:t>
      </w:r>
      <w:proofErr w:type="gramEnd"/>
      <w:r w:rsidRPr="008C2694">
        <w:rPr>
          <w:rFonts w:ascii="Times New Roman" w:eastAsia="Times New Roman" w:hAnsi="Times New Roman" w:cs="Times New Roman"/>
          <w:sz w:val="24"/>
          <w:szCs w:val="24"/>
        </w:rPr>
        <w:t>сложные проценты). Какова будет величина депозита в конце срока?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Задание 6(10баллов) Оформлено обязательство в размере 2 млн. руб. на срок 1,5 года (с 10.01.2013 года по 10.07.2014 года). В счет долга будут производиться частичные платежи в следующих размерах и сроки: 15.05.2013 года – 100 тыс. руб., 10.07.2013 года –700 тыс. руб. Начисляются простые проценты по ставке 12% годовых. Определить остаток долга актуарным методом.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Задание 7(7 баллов) При вкладе средств на депозит под сложные проценты базовая ставка составляет 6% годовых. Если срок депозита </w:t>
      </w:r>
      <w:proofErr w:type="gramStart"/>
      <w:r w:rsidRPr="008C2694">
        <w:rPr>
          <w:rFonts w:ascii="Times New Roman" w:eastAsia="Times New Roman" w:hAnsi="Times New Roman" w:cs="Times New Roman"/>
          <w:sz w:val="24"/>
          <w:szCs w:val="24"/>
        </w:rPr>
        <w:t>составляет три года то ставка возрастает</w:t>
      </w:r>
      <w:proofErr w:type="gramEnd"/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 на 2%, если же срок продлевается еще на два года, то начисленные проценты увеличиваются еще на 2%. Определить множитель наращения за 5 лет.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C2694" w:rsidRPr="008C2694" w:rsidRDefault="008C2694" w:rsidP="008C269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2 (тема) Анализ эффективности </w:t>
      </w:r>
      <w:proofErr w:type="gramStart"/>
      <w:r w:rsidRPr="008C2694">
        <w:rPr>
          <w:rFonts w:ascii="Times New Roman" w:eastAsia="Times New Roman" w:hAnsi="Times New Roman" w:cs="Times New Roman"/>
          <w:b/>
          <w:sz w:val="28"/>
          <w:szCs w:val="28"/>
        </w:rPr>
        <w:t>производственных</w:t>
      </w:r>
      <w:proofErr w:type="gramEnd"/>
    </w:p>
    <w:p w:rsidR="008C2694" w:rsidRPr="008C2694" w:rsidRDefault="008C2694" w:rsidP="008C269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/>
          <w:sz w:val="28"/>
          <w:szCs w:val="28"/>
        </w:rPr>
        <w:t xml:space="preserve"> (реальных) инвестиций</w:t>
      </w:r>
    </w:p>
    <w:p w:rsidR="008C2694" w:rsidRPr="008C2694" w:rsidRDefault="008C2694" w:rsidP="008C26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Контрольное задание 3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8C2694">
        <w:rPr>
          <w:rFonts w:ascii="Times New Roman" w:eastAsia="Times New Roman" w:hAnsi="Times New Roman" w:cs="Times New Roman"/>
          <w:sz w:val="26"/>
          <w:szCs w:val="26"/>
        </w:rPr>
        <w:t>Задача 1.(15(баллов) Инвестиционный проект предполагает инвестиции в размере  25 млн. руб. Чистые денежные потоки в течение 6 лет будут составлять по 7 млн. руб. ежегодно.</w:t>
      </w:r>
      <w:proofErr w:type="gramEnd"/>
      <w:r w:rsidRPr="008C2694">
        <w:rPr>
          <w:rFonts w:ascii="Times New Roman" w:eastAsia="Times New Roman" w:hAnsi="Times New Roman" w:cs="Times New Roman"/>
          <w:sz w:val="26"/>
          <w:szCs w:val="26"/>
        </w:rPr>
        <w:t xml:space="preserve"> Цена капитала составляет 16% </w:t>
      </w:r>
      <w:proofErr w:type="gramStart"/>
      <w:r w:rsidRPr="008C2694">
        <w:rPr>
          <w:rFonts w:ascii="Times New Roman" w:eastAsia="Times New Roman" w:hAnsi="Times New Roman" w:cs="Times New Roman"/>
          <w:sz w:val="26"/>
          <w:szCs w:val="26"/>
        </w:rPr>
        <w:t>годовых</w:t>
      </w:r>
      <w:proofErr w:type="gramEnd"/>
      <w:r w:rsidRPr="008C2694">
        <w:rPr>
          <w:rFonts w:ascii="Times New Roman" w:eastAsia="Times New Roman" w:hAnsi="Times New Roman" w:cs="Times New Roman"/>
          <w:sz w:val="26"/>
          <w:szCs w:val="26"/>
        </w:rPr>
        <w:t xml:space="preserve">. Предприятие считает нецелесообразным участвовать с </w:t>
      </w:r>
      <w:proofErr w:type="gramStart"/>
      <w:r w:rsidRPr="008C2694">
        <w:rPr>
          <w:rFonts w:ascii="Times New Roman" w:eastAsia="Times New Roman" w:hAnsi="Times New Roman" w:cs="Times New Roman"/>
          <w:sz w:val="26"/>
          <w:szCs w:val="26"/>
        </w:rPr>
        <w:t>проектах</w:t>
      </w:r>
      <w:proofErr w:type="gramEnd"/>
      <w:r w:rsidRPr="008C2694">
        <w:rPr>
          <w:rFonts w:ascii="Times New Roman" w:eastAsia="Times New Roman" w:hAnsi="Times New Roman" w:cs="Times New Roman"/>
          <w:sz w:val="26"/>
          <w:szCs w:val="26"/>
        </w:rPr>
        <w:t xml:space="preserve"> со сроком окупаемости более 5 лет.  Определить эффективность инвестиционного проекта, используя показатели NPV, </w:t>
      </w:r>
      <w:r w:rsidRPr="008C2694">
        <w:rPr>
          <w:rFonts w:ascii="Times New Roman" w:eastAsia="Times New Roman" w:hAnsi="Times New Roman" w:cs="Times New Roman"/>
          <w:sz w:val="26"/>
          <w:szCs w:val="26"/>
          <w:lang w:val="en-US"/>
        </w:rPr>
        <w:t>PI</w:t>
      </w:r>
      <w:r w:rsidRPr="008C2694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8C2694">
        <w:rPr>
          <w:rFonts w:ascii="Times New Roman" w:eastAsia="Times New Roman" w:hAnsi="Times New Roman" w:cs="Times New Roman"/>
          <w:sz w:val="26"/>
          <w:szCs w:val="26"/>
          <w:lang w:val="en-US"/>
        </w:rPr>
        <w:t>DPP</w:t>
      </w:r>
      <w:r w:rsidRPr="008C269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8C2694">
        <w:rPr>
          <w:rFonts w:ascii="Times New Roman" w:eastAsia="Times New Roman" w:hAnsi="Times New Roman" w:cs="Times New Roman"/>
          <w:sz w:val="26"/>
          <w:szCs w:val="26"/>
        </w:rPr>
        <w:t>Задача 2.(15 баллов) Инвестиционный проект предполагает инвестиции в размере 30 млн. руб. Чистые доходы распределены по годам следующим образом: 1-й год – 10 млн. руб., 2-й год – 10 млн. руб., 3-й год – 15 млн. руб., 4-й год 15 млн. руб. Ставка дисконтирования будет меняться по годам следующим образом: 1-й год -10%, 2-й год – 15%, 3-й год -10%, 4-й год – 15</w:t>
      </w:r>
      <w:proofErr w:type="gramEnd"/>
      <w:r w:rsidRPr="008C2694">
        <w:rPr>
          <w:rFonts w:ascii="Times New Roman" w:eastAsia="Times New Roman" w:hAnsi="Times New Roman" w:cs="Times New Roman"/>
          <w:sz w:val="26"/>
          <w:szCs w:val="26"/>
        </w:rPr>
        <w:t xml:space="preserve">% Предприятие считает нецелесообразным участвовать с </w:t>
      </w:r>
      <w:proofErr w:type="gramStart"/>
      <w:r w:rsidRPr="008C2694">
        <w:rPr>
          <w:rFonts w:ascii="Times New Roman" w:eastAsia="Times New Roman" w:hAnsi="Times New Roman" w:cs="Times New Roman"/>
          <w:sz w:val="26"/>
          <w:szCs w:val="26"/>
        </w:rPr>
        <w:t>проектах</w:t>
      </w:r>
      <w:proofErr w:type="gramEnd"/>
      <w:r w:rsidRPr="008C2694">
        <w:rPr>
          <w:rFonts w:ascii="Times New Roman" w:eastAsia="Times New Roman" w:hAnsi="Times New Roman" w:cs="Times New Roman"/>
          <w:sz w:val="26"/>
          <w:szCs w:val="26"/>
        </w:rPr>
        <w:t xml:space="preserve"> со сроком окупаемости более 3,5 лет.  Определить эффективность инвестиционного проекта, используя показатели NPV, </w:t>
      </w:r>
      <w:r w:rsidRPr="008C2694">
        <w:rPr>
          <w:rFonts w:ascii="Times New Roman" w:eastAsia="Times New Roman" w:hAnsi="Times New Roman" w:cs="Times New Roman"/>
          <w:sz w:val="26"/>
          <w:szCs w:val="26"/>
          <w:lang w:val="en-US"/>
        </w:rPr>
        <w:t>PI</w:t>
      </w:r>
      <w:r w:rsidRPr="008C2694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8C2694">
        <w:rPr>
          <w:rFonts w:ascii="Times New Roman" w:eastAsia="Times New Roman" w:hAnsi="Times New Roman" w:cs="Times New Roman"/>
          <w:sz w:val="26"/>
          <w:szCs w:val="26"/>
          <w:lang w:val="en-US"/>
        </w:rPr>
        <w:t>DPP</w:t>
      </w:r>
      <w:r w:rsidRPr="008C269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8C2694">
        <w:rPr>
          <w:rFonts w:ascii="Times New Roman" w:eastAsia="Times New Roman" w:hAnsi="Times New Roman" w:cs="Times New Roman"/>
          <w:sz w:val="26"/>
          <w:szCs w:val="26"/>
        </w:rPr>
        <w:lastRenderedPageBreak/>
        <w:t>Задача 3. (20 баллов) Инвестиционный проект будет осуществляться в несколько этапов: единовременные затраты составят – 10 млн. руб., на 2-й год – 5 млн. руб.,  на 3-й год – 5 млн. руб., на 4-й год – 10 млн. руб. Ликвидационная стоимость оборудования после 5 лет эксплуатации составит 3 млн. руб. Чистые доходы распределены по годам следующим образом: 1-й год – 3 млн. руб., 2-й год</w:t>
      </w:r>
      <w:proofErr w:type="gramEnd"/>
      <w:r w:rsidRPr="008C2694">
        <w:rPr>
          <w:rFonts w:ascii="Times New Roman" w:eastAsia="Times New Roman" w:hAnsi="Times New Roman" w:cs="Times New Roman"/>
          <w:sz w:val="26"/>
          <w:szCs w:val="26"/>
        </w:rPr>
        <w:t xml:space="preserve"> – 10 млн. руб., 3-й год – 15 млн. руб., 4-й год – 8 млн. руб. Ставка дисконтирования составляет 10%. Предприятие считает нецелесообразным участвовать с </w:t>
      </w:r>
      <w:proofErr w:type="gramStart"/>
      <w:r w:rsidRPr="008C2694">
        <w:rPr>
          <w:rFonts w:ascii="Times New Roman" w:eastAsia="Times New Roman" w:hAnsi="Times New Roman" w:cs="Times New Roman"/>
          <w:sz w:val="26"/>
          <w:szCs w:val="26"/>
        </w:rPr>
        <w:t>проектах</w:t>
      </w:r>
      <w:proofErr w:type="gramEnd"/>
      <w:r w:rsidRPr="008C2694">
        <w:rPr>
          <w:rFonts w:ascii="Times New Roman" w:eastAsia="Times New Roman" w:hAnsi="Times New Roman" w:cs="Times New Roman"/>
          <w:sz w:val="26"/>
          <w:szCs w:val="26"/>
        </w:rPr>
        <w:t xml:space="preserve"> со сроком окупаемости более 3 лет.  Определить эффективность инвестиционного проекта, используя показатели NPV, </w:t>
      </w:r>
      <w:r w:rsidRPr="008C2694">
        <w:rPr>
          <w:rFonts w:ascii="Times New Roman" w:eastAsia="Times New Roman" w:hAnsi="Times New Roman" w:cs="Times New Roman"/>
          <w:sz w:val="26"/>
          <w:szCs w:val="26"/>
          <w:lang w:val="en-US"/>
        </w:rPr>
        <w:t>PI</w:t>
      </w:r>
      <w:r w:rsidRPr="008C2694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8C2694">
        <w:rPr>
          <w:rFonts w:ascii="Times New Roman" w:eastAsia="Times New Roman" w:hAnsi="Times New Roman" w:cs="Times New Roman"/>
          <w:sz w:val="26"/>
          <w:szCs w:val="26"/>
          <w:lang w:val="en-US"/>
        </w:rPr>
        <w:t>DPP</w:t>
      </w:r>
      <w:r w:rsidRPr="008C269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8C2694" w:rsidRPr="008C2694" w:rsidRDefault="008C2694" w:rsidP="008C26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Контрольное задание 4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8C2694">
        <w:rPr>
          <w:rFonts w:ascii="Times New Roman" w:eastAsia="Times New Roman" w:hAnsi="Times New Roman" w:cs="Times New Roman"/>
          <w:sz w:val="26"/>
          <w:szCs w:val="26"/>
        </w:rPr>
        <w:t>Задача 1. (20 баллов) Инвестиционный проект будет осуществляться в несколько этапов: в конце  1-го года они составят 2 млн. руб.,  на 2-й год – 15 млн. руб., на 4-й и 5 года по 10 млн. руб. Ликвидационная стоимость оборудования после 5 лет эксплуатации составит 2 млн. руб. Чистые доходы распределены по годам следующим образом: в 3-й год – 15 млн. руб., 4-й</w:t>
      </w:r>
      <w:proofErr w:type="gramEnd"/>
      <w:r w:rsidRPr="008C2694">
        <w:rPr>
          <w:rFonts w:ascii="Times New Roman" w:eastAsia="Times New Roman" w:hAnsi="Times New Roman" w:cs="Times New Roman"/>
          <w:sz w:val="26"/>
          <w:szCs w:val="26"/>
        </w:rPr>
        <w:t xml:space="preserve"> год – 15 млн. руб., 5-й год 20 млн. руб. Ставка дисконтирования составляет 16%. Предприятие считает нецелесообразным участвовать с </w:t>
      </w:r>
      <w:proofErr w:type="gramStart"/>
      <w:r w:rsidRPr="008C2694">
        <w:rPr>
          <w:rFonts w:ascii="Times New Roman" w:eastAsia="Times New Roman" w:hAnsi="Times New Roman" w:cs="Times New Roman"/>
          <w:sz w:val="26"/>
          <w:szCs w:val="26"/>
        </w:rPr>
        <w:t>проектах</w:t>
      </w:r>
      <w:proofErr w:type="gramEnd"/>
      <w:r w:rsidRPr="008C2694">
        <w:rPr>
          <w:rFonts w:ascii="Times New Roman" w:eastAsia="Times New Roman" w:hAnsi="Times New Roman" w:cs="Times New Roman"/>
          <w:sz w:val="26"/>
          <w:szCs w:val="26"/>
        </w:rPr>
        <w:t xml:space="preserve"> со сроком окупаемости более 4 лет.  Определить эффективность инвестиционного проекта, используя показатели NPV, </w:t>
      </w:r>
      <w:r w:rsidRPr="008C2694">
        <w:rPr>
          <w:rFonts w:ascii="Times New Roman" w:eastAsia="Times New Roman" w:hAnsi="Times New Roman" w:cs="Times New Roman"/>
          <w:sz w:val="26"/>
          <w:szCs w:val="26"/>
          <w:lang w:val="en-US"/>
        </w:rPr>
        <w:t>PI</w:t>
      </w:r>
      <w:r w:rsidRPr="008C2694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8C2694">
        <w:rPr>
          <w:rFonts w:ascii="Times New Roman" w:eastAsia="Times New Roman" w:hAnsi="Times New Roman" w:cs="Times New Roman"/>
          <w:sz w:val="26"/>
          <w:szCs w:val="26"/>
          <w:lang w:val="en-US"/>
        </w:rPr>
        <w:t>DPP</w:t>
      </w:r>
      <w:r w:rsidRPr="008C269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8C2694">
        <w:rPr>
          <w:rFonts w:ascii="Times New Roman" w:eastAsia="Times New Roman" w:hAnsi="Times New Roman" w:cs="Times New Roman"/>
          <w:sz w:val="26"/>
          <w:szCs w:val="26"/>
        </w:rPr>
        <w:t>Задача 2. (15 баллов) Инвестиционный проект предполагает инвестиции в размере  25 млн. руб. Чистые денежные потоки распределены по годам следующим образом: 1-й год – 8 млн. руб., 2 –й год –  15 млн. руб., 3-й год – 12 млн. руб., 4 –й год – 10 млн. руб. Цена капитала составляет 13% годовых.</w:t>
      </w:r>
      <w:proofErr w:type="gramEnd"/>
      <w:r w:rsidRPr="008C2694">
        <w:rPr>
          <w:rFonts w:ascii="Times New Roman" w:eastAsia="Times New Roman" w:hAnsi="Times New Roman" w:cs="Times New Roman"/>
          <w:sz w:val="26"/>
          <w:szCs w:val="26"/>
        </w:rPr>
        <w:t xml:space="preserve"> Предприятие считает нецелесообразным участвовать с </w:t>
      </w:r>
      <w:proofErr w:type="gramStart"/>
      <w:r w:rsidRPr="008C2694">
        <w:rPr>
          <w:rFonts w:ascii="Times New Roman" w:eastAsia="Times New Roman" w:hAnsi="Times New Roman" w:cs="Times New Roman"/>
          <w:sz w:val="26"/>
          <w:szCs w:val="26"/>
        </w:rPr>
        <w:t>проектах</w:t>
      </w:r>
      <w:proofErr w:type="gramEnd"/>
      <w:r w:rsidRPr="008C2694">
        <w:rPr>
          <w:rFonts w:ascii="Times New Roman" w:eastAsia="Times New Roman" w:hAnsi="Times New Roman" w:cs="Times New Roman"/>
          <w:sz w:val="26"/>
          <w:szCs w:val="26"/>
        </w:rPr>
        <w:t xml:space="preserve"> со сроком окупаемости более 2,5 лет.  Определить эффективность инвестиционного проекта, используя показатели NPV, </w:t>
      </w:r>
      <w:r w:rsidRPr="008C2694">
        <w:rPr>
          <w:rFonts w:ascii="Times New Roman" w:eastAsia="Times New Roman" w:hAnsi="Times New Roman" w:cs="Times New Roman"/>
          <w:sz w:val="26"/>
          <w:szCs w:val="26"/>
          <w:lang w:val="en-US"/>
        </w:rPr>
        <w:t>PI</w:t>
      </w:r>
      <w:r w:rsidRPr="008C2694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8C2694">
        <w:rPr>
          <w:rFonts w:ascii="Times New Roman" w:eastAsia="Times New Roman" w:hAnsi="Times New Roman" w:cs="Times New Roman"/>
          <w:sz w:val="26"/>
          <w:szCs w:val="26"/>
          <w:lang w:val="en-US"/>
        </w:rPr>
        <w:t>DPP</w:t>
      </w:r>
      <w:r w:rsidRPr="008C269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8C2694">
        <w:rPr>
          <w:rFonts w:ascii="Times New Roman" w:eastAsia="Times New Roman" w:hAnsi="Times New Roman" w:cs="Times New Roman"/>
          <w:sz w:val="26"/>
          <w:szCs w:val="26"/>
        </w:rPr>
        <w:t>Задача 3. (15 баллов) Инвестиционный проект предполагает инвестиции в размере 120 млн. руб. Чистые доходы распределены по годам следующим образом: 1-й год – 20 млн. руб., 2-й год – 40 млн. руб., 3-й год –50  млн. руб., 4-й год 60 млн. руб. Ставка дисконтирования будет меняться по годам следующим образом: 1-й год -10%, 2-й год – 12 %, 3-й год -14%, 4-й год – 16</w:t>
      </w:r>
      <w:proofErr w:type="gramEnd"/>
      <w:r w:rsidRPr="008C2694">
        <w:rPr>
          <w:rFonts w:ascii="Times New Roman" w:eastAsia="Times New Roman" w:hAnsi="Times New Roman" w:cs="Times New Roman"/>
          <w:sz w:val="26"/>
          <w:szCs w:val="26"/>
        </w:rPr>
        <w:t xml:space="preserve">% Предприятие считает нецелесообразным участвовать с </w:t>
      </w:r>
      <w:proofErr w:type="gramStart"/>
      <w:r w:rsidRPr="008C2694">
        <w:rPr>
          <w:rFonts w:ascii="Times New Roman" w:eastAsia="Times New Roman" w:hAnsi="Times New Roman" w:cs="Times New Roman"/>
          <w:sz w:val="26"/>
          <w:szCs w:val="26"/>
        </w:rPr>
        <w:t>проектах</w:t>
      </w:r>
      <w:proofErr w:type="gramEnd"/>
      <w:r w:rsidRPr="008C2694">
        <w:rPr>
          <w:rFonts w:ascii="Times New Roman" w:eastAsia="Times New Roman" w:hAnsi="Times New Roman" w:cs="Times New Roman"/>
          <w:sz w:val="26"/>
          <w:szCs w:val="26"/>
        </w:rPr>
        <w:t xml:space="preserve"> со сроком окупаемости более 3,5 лет.  Определить эффективность инвестиционного проекта, используя показатели NPV, </w:t>
      </w:r>
      <w:r w:rsidRPr="008C2694">
        <w:rPr>
          <w:rFonts w:ascii="Times New Roman" w:eastAsia="Times New Roman" w:hAnsi="Times New Roman" w:cs="Times New Roman"/>
          <w:sz w:val="26"/>
          <w:szCs w:val="26"/>
          <w:lang w:val="en-US"/>
        </w:rPr>
        <w:t>PI</w:t>
      </w:r>
      <w:r w:rsidRPr="008C2694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8C2694">
        <w:rPr>
          <w:rFonts w:ascii="Times New Roman" w:eastAsia="Times New Roman" w:hAnsi="Times New Roman" w:cs="Times New Roman"/>
          <w:sz w:val="26"/>
          <w:szCs w:val="26"/>
          <w:lang w:val="en-US"/>
        </w:rPr>
        <w:t>DPP</w:t>
      </w:r>
      <w:r w:rsidRPr="008C269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8C2694" w:rsidRPr="008C2694" w:rsidRDefault="008C2694" w:rsidP="008C26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8C26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C2694" w:rsidRPr="008C2694" w:rsidRDefault="008C2694" w:rsidP="008C2694">
      <w:pPr>
        <w:numPr>
          <w:ilvl w:val="0"/>
          <w:numId w:val="4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студенту, если при решении задач он набрал 44-50 баллов;</w:t>
      </w:r>
    </w:p>
    <w:p w:rsidR="008C2694" w:rsidRPr="008C2694" w:rsidRDefault="008C2694" w:rsidP="008C2694">
      <w:pPr>
        <w:numPr>
          <w:ilvl w:val="0"/>
          <w:numId w:val="4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оценка «хорошо» выставляется студенту, если при решении задач он набрал 38 баллов;</w:t>
      </w:r>
    </w:p>
    <w:p w:rsidR="008C2694" w:rsidRPr="008C2694" w:rsidRDefault="008C2694" w:rsidP="008C2694">
      <w:pPr>
        <w:numPr>
          <w:ilvl w:val="0"/>
          <w:numId w:val="4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 выставляется студенту, если при решении задач он набрал 25 баллов;</w:t>
      </w:r>
    </w:p>
    <w:p w:rsidR="008C2694" w:rsidRPr="008C2694" w:rsidRDefault="008C2694" w:rsidP="008C2694">
      <w:pPr>
        <w:numPr>
          <w:ilvl w:val="0"/>
          <w:numId w:val="4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 выставляется студенту, если при решении задач он набрал меньше чем 25 баллов;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8"/>
          <w:szCs w:val="24"/>
        </w:rPr>
        <w:t>Составитель ________________________ В.Г. Блохина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(подпись)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  <w:r w:rsidRPr="008C2694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C2694" w:rsidRPr="008C2694" w:rsidRDefault="008C2694" w:rsidP="008C26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sz w:val="12"/>
          <w:szCs w:val="12"/>
          <w:u w:val="single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 w:rsidRPr="008C2694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(наименование кафедры)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b/>
          <w:bCs/>
          <w:sz w:val="36"/>
          <w:szCs w:val="24"/>
        </w:rPr>
        <w:t>Вопросы для опроса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8C269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8C269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эффективности инвестиционной деятельности</w:t>
      </w: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(наименование дисциплины)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/>
          <w:i/>
          <w:sz w:val="28"/>
          <w:szCs w:val="28"/>
        </w:rPr>
        <w:t>Модуль 1. Теоретические основы  анализа эффективности инвестиционной деятельности</w:t>
      </w:r>
    </w:p>
    <w:p w:rsidR="008C2694" w:rsidRPr="008C2694" w:rsidRDefault="008C2694" w:rsidP="008C26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Провести сравнение различных подходов к определению инвестиций.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Охарактеризовать значимость инвестиций для развития экономики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Охарактеризовать место инвестиционного анализа в системе экономических дисциплин.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Изучить основные источники инвестирования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Охарактеризовать источник финансирования собственные средства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Охарактеризовать источник финансирования – привлеченные средства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Охарактеризовать источник финансирования – заемные средства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Охарактеризовать новые виды финансирования инвестиций. 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Раскрыть различные признаки классификации инвестиций и привести примеры.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Дать определение реальных инвестиций и их классификацию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Обозначить основные критерии классификации инвестиций по степени риска.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Дать определение финансовые инвестиций и их классификацию.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Раскрыть понятие ценность фирмы, и основные проблемы ее оценки.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Раскрыть понятие денежные потоки и охарактеризовать их в соответствии с направлениями. 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Охарактеризовать всех участников инвестиционного процесса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Осветить основные факторы, воздействующие на объем инвестиций.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Оценить роль государства в развитии инвестиций.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Проанализировать определения инвестиции, субъекты инвестиций, инвестиционная деятельность, объекты инвестирования, встречающиеся в учебной и научной литературе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Представить общую характеристику классификации инвестиций по степени риска.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Ознакомиться с нормативными документами, регулирующими вопросы инвестиционной деятельности в РФ.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Раскрыть понятие инвестиционный проект, его сущность.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Охарактеризовать состав и содержание основных разделов инвестиционного проекта.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Осветить основные подходы к классификации целей инвестиционного проекта. 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Раскрыть понятие жизненный цикл инвестиционного проекта.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Охарактеризовать классификацию инвестиционных проектов по величине требуемых инвестиций.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Охарактеризовать классификацию инвестиционных проектов срокам реализации проекта; 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Охарактеризовать классификацию инвестиционных проектов по типу денежных потоков, генерируемых проектом; по </w:t>
      </w:r>
      <w:r w:rsidRPr="008C2694">
        <w:rPr>
          <w:rFonts w:ascii="Times New Roman" w:eastAsia="Times New Roman" w:hAnsi="Times New Roman" w:cs="Times New Roman"/>
          <w:color w:val="000000"/>
          <w:sz w:val="24"/>
          <w:szCs w:val="24"/>
        </w:rPr>
        <w:t>типу отношения между проектами; по признаку внедрения.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Охарактеризовать классификацию инвестиционных проектов по типу</w:t>
      </w:r>
      <w:r w:rsidRPr="008C26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отношения между проектами.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Охарактеризовать классификацию инвестиционных проектов</w:t>
      </w:r>
      <w:r w:rsidRPr="008C26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признаку внедрения.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Понятие инвестиционной деятельности предприятия и ее основные направления.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Оценка стратегических направлений долгосрочного инвестирования.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Основные </w:t>
      </w:r>
      <w:proofErr w:type="gramStart"/>
      <w:r w:rsidRPr="008C2694">
        <w:rPr>
          <w:rFonts w:ascii="Times New Roman" w:eastAsia="Times New Roman" w:hAnsi="Times New Roman" w:cs="Times New Roman"/>
          <w:sz w:val="24"/>
          <w:szCs w:val="24"/>
        </w:rPr>
        <w:t>факторы</w:t>
      </w:r>
      <w:proofErr w:type="gramEnd"/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 определяющие выбор инвестиционной стратегии, оптимальных управленческих решений.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Анализ структуры долгосрочных инвестиций и источников их финансирования.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Изучить в экономической литературе состав и содержание основных разделов инвестиционного проекта.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Дать характеристику каждого этапа жизненного цикла инвестиционного проекта.</w:t>
      </w:r>
    </w:p>
    <w:p w:rsidR="008C2694" w:rsidRPr="008C2694" w:rsidRDefault="008C2694" w:rsidP="008C2694">
      <w:pPr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Выявить и осветить  параметры классификации инвестиционных проектов. 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Calibri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C2694" w:rsidRPr="008C2694" w:rsidRDefault="008C2694" w:rsidP="008C26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оценка «отлично» </w:t>
      </w:r>
      <w:r w:rsidRPr="008C2694">
        <w:rPr>
          <w:rFonts w:ascii="Times New Roman" w:eastAsia="Times New Roman" w:hAnsi="Times New Roman" w:cs="Times New Roman"/>
          <w:spacing w:val="-1"/>
          <w:sz w:val="28"/>
          <w:szCs w:val="28"/>
        </w:rPr>
        <w:t>- изложенный материал фактически верен, наличие глубоких исчерпывающих знаний по вопросу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; правильные, уверенные действия по применению получен</w:t>
      </w:r>
      <w:r w:rsidRPr="008C26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при ответе, усвоение основной и знакомство с дополнительной литературой;</w:t>
      </w:r>
    </w:p>
    <w:p w:rsidR="008C2694" w:rsidRPr="008C2694" w:rsidRDefault="008C2694" w:rsidP="008C269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оценка «хорошо»</w:t>
      </w:r>
      <w:r w:rsidRPr="008C26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-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8C2694" w:rsidRPr="008C2694" w:rsidRDefault="008C2694" w:rsidP="008C269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оценка «удовлетворительно» - </w:t>
      </w:r>
      <w:r w:rsidRPr="008C269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изложение ответов с отдельными ошибками, уверенно исправленными после дополнительных вопросов; правильные в целом 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действия по применению знаний на практике;</w:t>
      </w:r>
    </w:p>
    <w:p w:rsidR="008C2694" w:rsidRPr="008C2694" w:rsidRDefault="008C2694" w:rsidP="008C26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оценка «неудовлетворительно»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Calibri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 Составитель ________________________ В.Г. Блохина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(подпись)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Calibri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0"/>
          <w:szCs w:val="20"/>
        </w:rPr>
        <w:t>«____»__________________20     г. 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Calibri"/>
          <w:sz w:val="12"/>
          <w:szCs w:val="12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C2694">
        <w:rPr>
          <w:rFonts w:ascii="Calibri" w:eastAsia="Times New Roman" w:hAnsi="Calibri" w:cs="Times New Roman"/>
          <w:sz w:val="24"/>
          <w:szCs w:val="24"/>
        </w:rPr>
        <w:t> 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C2694" w:rsidRPr="008C2694" w:rsidRDefault="008C2694" w:rsidP="008C26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C2694" w:rsidRPr="008C2694" w:rsidRDefault="008C2694" w:rsidP="008C269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8C2694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b/>
          <w:bCs/>
          <w:sz w:val="36"/>
          <w:szCs w:val="24"/>
        </w:rPr>
        <w:t>Расчетные задания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8"/>
          <w:szCs w:val="24"/>
        </w:rPr>
        <w:lastRenderedPageBreak/>
        <w:t>по дисциплине</w:t>
      </w:r>
      <w:r w:rsidRPr="008C269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</w:t>
      </w:r>
      <w:r w:rsidRPr="008C269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эффективности инвестиционной деятельности</w:t>
      </w: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(наименование дисциплины)</w:t>
      </w:r>
    </w:p>
    <w:p w:rsidR="008C2694" w:rsidRPr="008C2694" w:rsidRDefault="008C2694" w:rsidP="008C2694">
      <w:pPr>
        <w:tabs>
          <w:tab w:val="left" w:pos="5371"/>
        </w:tabs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i/>
          <w:iCs/>
          <w:caps/>
          <w:spacing w:val="-20"/>
          <w:sz w:val="28"/>
          <w:szCs w:val="28"/>
        </w:rPr>
      </w:pPr>
    </w:p>
    <w:p w:rsidR="008C2694" w:rsidRPr="008C2694" w:rsidRDefault="008C2694" w:rsidP="008C2694">
      <w:pPr>
        <w:tabs>
          <w:tab w:val="left" w:pos="5371"/>
        </w:tabs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i/>
          <w:iCs/>
          <w:caps/>
          <w:spacing w:val="-20"/>
          <w:sz w:val="32"/>
          <w:szCs w:val="32"/>
        </w:rPr>
      </w:pPr>
      <w:r w:rsidRPr="008C2694">
        <w:rPr>
          <w:rFonts w:ascii="Times New Roman" w:hAnsi="Times New Roman" w:cs="Times New Roman"/>
          <w:b/>
          <w:bCs/>
          <w:i/>
          <w:iCs/>
          <w:caps/>
          <w:spacing w:val="-20"/>
          <w:sz w:val="32"/>
          <w:szCs w:val="32"/>
        </w:rPr>
        <w:t>Модуль 2 Практические аспекты анализа эффективности инвестиционной деятельности</w:t>
      </w:r>
      <w:r w:rsidRPr="008C269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8C2694" w:rsidRPr="008C2694" w:rsidRDefault="008C2694" w:rsidP="008C2694">
      <w:pPr>
        <w:tabs>
          <w:tab w:val="left" w:pos="537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i/>
          <w:iCs/>
          <w:spacing w:val="-20"/>
          <w:sz w:val="28"/>
          <w:szCs w:val="28"/>
        </w:rPr>
      </w:pPr>
    </w:p>
    <w:p w:rsidR="008C2694" w:rsidRPr="008C2694" w:rsidRDefault="008C2694" w:rsidP="008C2694">
      <w:pPr>
        <w:tabs>
          <w:tab w:val="left" w:pos="5371"/>
        </w:tabs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2694">
        <w:rPr>
          <w:rFonts w:ascii="Times New Roman" w:hAnsi="Times New Roman" w:cs="Times New Roman"/>
          <w:b/>
          <w:bCs/>
          <w:i/>
          <w:iCs/>
          <w:spacing w:val="-20"/>
          <w:sz w:val="28"/>
          <w:szCs w:val="28"/>
        </w:rPr>
        <w:t xml:space="preserve">Задание 1. </w:t>
      </w:r>
      <w:r w:rsidRPr="008C2694">
        <w:rPr>
          <w:rFonts w:ascii="Times New Roman" w:hAnsi="Times New Roman" w:cs="Times New Roman"/>
          <w:b/>
          <w:bCs/>
          <w:sz w:val="28"/>
          <w:szCs w:val="28"/>
        </w:rPr>
        <w:t>Операции наращения и дисконтирование под простые и сложные проценты.</w:t>
      </w:r>
    </w:p>
    <w:p w:rsidR="008C2694" w:rsidRPr="008C2694" w:rsidRDefault="008C2694" w:rsidP="008C2694">
      <w:pPr>
        <w:tabs>
          <w:tab w:val="left" w:pos="5371"/>
        </w:tabs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i/>
          <w:iCs/>
          <w:spacing w:val="-20"/>
          <w:sz w:val="28"/>
          <w:szCs w:val="28"/>
          <w:vertAlign w:val="superscript"/>
        </w:rPr>
      </w:pPr>
    </w:p>
    <w:p w:rsidR="008C2694" w:rsidRPr="008C2694" w:rsidRDefault="008C2694" w:rsidP="008C2694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i/>
          <w:iCs/>
          <w:spacing w:val="-20"/>
          <w:sz w:val="28"/>
          <w:szCs w:val="28"/>
          <w:vertAlign w:val="superscript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(1 балл) Кредит выдан сроком до 1 года в сумме 200 </w:t>
      </w:r>
      <w:proofErr w:type="spellStart"/>
      <w:proofErr w:type="gramStart"/>
      <w:r w:rsidRPr="008C2694">
        <w:rPr>
          <w:rFonts w:ascii="Times New Roman" w:hAnsi="Times New Roman" w:cs="Times New Roman"/>
          <w:sz w:val="28"/>
          <w:szCs w:val="28"/>
        </w:rPr>
        <w:t>тыс</w:t>
      </w:r>
      <w:proofErr w:type="spellEnd"/>
      <w:proofErr w:type="gramEnd"/>
      <w:r w:rsidRPr="008C2694">
        <w:rPr>
          <w:rFonts w:ascii="Times New Roman" w:hAnsi="Times New Roman" w:cs="Times New Roman"/>
          <w:sz w:val="28"/>
          <w:szCs w:val="28"/>
        </w:rPr>
        <w:t xml:space="preserve"> руб. с условием возврата 300 тыс. руб. Рассчитайте процентную и учетную ставки (дисконт).</w:t>
      </w:r>
    </w:p>
    <w:p w:rsidR="008C2694" w:rsidRPr="008C2694" w:rsidRDefault="008C2694" w:rsidP="008C269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C2694">
        <w:rPr>
          <w:rFonts w:ascii="Times New Roman" w:hAnsi="Times New Roman" w:cs="Times New Roman"/>
          <w:i/>
          <w:iCs/>
          <w:sz w:val="28"/>
          <w:szCs w:val="28"/>
        </w:rPr>
        <w:t>Методические указания.</w:t>
      </w:r>
      <w:r w:rsidRPr="008C2694"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а) Процентная ставка определяется отношением суммы наращения к начальной сумме. Формула расчета: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r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FV-PV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PV</m:t>
              </m:r>
            </m:den>
          </m:f>
        </m:oMath>
      </m:oMathPara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где </w:t>
      </w:r>
      <w:r w:rsidRPr="008C269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C2694">
        <w:rPr>
          <w:rFonts w:ascii="Times New Roman" w:hAnsi="Times New Roman" w:cs="Times New Roman"/>
          <w:sz w:val="28"/>
          <w:szCs w:val="28"/>
        </w:rPr>
        <w:t>(</w:t>
      </w:r>
      <w:r w:rsidRPr="008C269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C2694">
        <w:rPr>
          <w:rFonts w:ascii="Times New Roman" w:hAnsi="Times New Roman" w:cs="Times New Roman"/>
          <w:sz w:val="28"/>
          <w:szCs w:val="28"/>
        </w:rPr>
        <w:t>) - процентная ставка;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 </w:t>
      </w:r>
      <w:r w:rsidRPr="008C2694">
        <w:rPr>
          <w:rFonts w:ascii="Times New Roman" w:hAnsi="Times New Roman" w:cs="Times New Roman"/>
          <w:sz w:val="28"/>
          <w:szCs w:val="28"/>
          <w:lang w:val="en-US"/>
        </w:rPr>
        <w:t>FV</w:t>
      </w:r>
      <w:r w:rsidRPr="008C2694">
        <w:rPr>
          <w:rFonts w:ascii="Times New Roman" w:hAnsi="Times New Roman" w:cs="Times New Roman"/>
          <w:sz w:val="28"/>
          <w:szCs w:val="28"/>
        </w:rPr>
        <w:t xml:space="preserve">— будущая стоимость; 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2694">
        <w:rPr>
          <w:rFonts w:ascii="Times New Roman" w:hAnsi="Times New Roman" w:cs="Times New Roman"/>
          <w:sz w:val="28"/>
          <w:szCs w:val="28"/>
          <w:lang w:val="en-US"/>
        </w:rPr>
        <w:t>PV</w:t>
      </w:r>
      <w:r w:rsidRPr="008C2694">
        <w:rPr>
          <w:rFonts w:ascii="Times New Roman" w:hAnsi="Times New Roman" w:cs="Times New Roman"/>
          <w:sz w:val="28"/>
          <w:szCs w:val="28"/>
        </w:rPr>
        <w:t xml:space="preserve"> — текущая стоимость.</w:t>
      </w:r>
      <w:proofErr w:type="gramEnd"/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б) Учетная ставка (дисконт) определяется отношением приращения ссуженной суммы к наращенной будущей стоимости. Формула расчета: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d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FV-PV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FV</m:t>
              </m:r>
            </m:den>
          </m:f>
        </m:oMath>
      </m:oMathPara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422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2.(1 балл) Организация приобрела в банке вексель, по которому через год должна получить 10  </w:t>
      </w:r>
      <w:proofErr w:type="spellStart"/>
      <w:r w:rsidRPr="008C2694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Pr="008C269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8C2694">
        <w:rPr>
          <w:rFonts w:ascii="Times New Roman" w:hAnsi="Times New Roman" w:cs="Times New Roman"/>
          <w:sz w:val="28"/>
          <w:szCs w:val="28"/>
        </w:rPr>
        <w:t>. (номинальная стоимость векселя). В момент приобретения цена векселя со</w:t>
      </w:r>
      <w:r w:rsidRPr="008C2694">
        <w:rPr>
          <w:rFonts w:ascii="Times New Roman" w:hAnsi="Times New Roman" w:cs="Times New Roman"/>
          <w:sz w:val="28"/>
          <w:szCs w:val="28"/>
        </w:rPr>
        <w:softHyphen/>
        <w:t>ставила 8 млн. руб. Определить процентную и учетную ставки (дисконт).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422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422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3. (1 балл) Банк выдал ссуду в размере 300 тыс. руб. сроком на 6 месяцев под простые проценты по ставке 10% в месяц. Рассчитать наращенное значение долга:</w:t>
      </w:r>
    </w:p>
    <w:p w:rsidR="008C2694" w:rsidRPr="008C2694" w:rsidRDefault="008C2694" w:rsidP="008C2694">
      <w:pPr>
        <w:tabs>
          <w:tab w:val="left" w:pos="583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а)</w:t>
      </w:r>
      <w:r w:rsidRPr="008C2694">
        <w:rPr>
          <w:rFonts w:ascii="Times New Roman" w:hAnsi="Times New Roman" w:cs="Times New Roman"/>
          <w:sz w:val="28"/>
          <w:szCs w:val="28"/>
        </w:rPr>
        <w:tab/>
        <w:t>в конце каждого месяца (</w:t>
      </w:r>
      <w:r w:rsidRPr="008C269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C2694">
        <w:rPr>
          <w:rFonts w:ascii="Times New Roman" w:hAnsi="Times New Roman" w:cs="Times New Roman"/>
          <w:sz w:val="28"/>
          <w:szCs w:val="28"/>
        </w:rPr>
        <w:t xml:space="preserve"> = 1, 2, 3, 4, 5, 6);</w:t>
      </w:r>
    </w:p>
    <w:p w:rsidR="008C2694" w:rsidRPr="008C2694" w:rsidRDefault="008C2694" w:rsidP="008C2694">
      <w:pPr>
        <w:tabs>
          <w:tab w:val="left" w:pos="583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б)</w:t>
      </w:r>
      <w:r w:rsidRPr="008C2694">
        <w:rPr>
          <w:rFonts w:ascii="Times New Roman" w:hAnsi="Times New Roman" w:cs="Times New Roman"/>
          <w:sz w:val="28"/>
          <w:szCs w:val="28"/>
        </w:rPr>
        <w:tab/>
        <w:t>по истечении 6 месяцев.</w:t>
      </w:r>
    </w:p>
    <w:p w:rsidR="008C2694" w:rsidRPr="008C2694" w:rsidRDefault="008C2694" w:rsidP="008C2694">
      <w:pPr>
        <w:tabs>
          <w:tab w:val="left" w:pos="583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269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8C269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8C2694">
        <w:rPr>
          <w:rFonts w:ascii="Times New Roman" w:hAnsi="Times New Roman" w:cs="Times New Roman"/>
          <w:sz w:val="28"/>
          <w:szCs w:val="28"/>
        </w:rPr>
        <w:t xml:space="preserve">= </w:t>
      </w:r>
      <w:r w:rsidRPr="008C269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8C2694">
        <w:rPr>
          <w:rFonts w:ascii="Times New Roman" w:hAnsi="Times New Roman" w:cs="Times New Roman"/>
          <w:sz w:val="28"/>
          <w:szCs w:val="28"/>
        </w:rPr>
        <w:t xml:space="preserve"> (1+ </w:t>
      </w:r>
      <w:r w:rsidRPr="008C2694">
        <w:rPr>
          <w:rFonts w:ascii="Times New Roman" w:hAnsi="Times New Roman" w:cs="Times New Roman"/>
          <w:sz w:val="28"/>
          <w:szCs w:val="28"/>
          <w:lang w:val="en-US"/>
        </w:rPr>
        <w:t>nr</w:t>
      </w:r>
      <w:r w:rsidRPr="008C2694">
        <w:rPr>
          <w:rFonts w:ascii="Times New Roman" w:hAnsi="Times New Roman" w:cs="Times New Roman"/>
          <w:sz w:val="28"/>
          <w:szCs w:val="28"/>
        </w:rPr>
        <w:t>)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 w:rsidRPr="008C2694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gramEnd"/>
      <w:r w:rsidRPr="008C2694">
        <w:rPr>
          <w:rFonts w:ascii="Times New Roman" w:hAnsi="Times New Roman" w:cs="Times New Roman"/>
          <w:i/>
          <w:iCs/>
          <w:spacing w:val="-10"/>
          <w:sz w:val="28"/>
          <w:szCs w:val="28"/>
          <w:vertAlign w:val="subscript"/>
        </w:rPr>
        <w:t>п</w:t>
      </w:r>
      <w:r w:rsidRPr="008C2694">
        <w:rPr>
          <w:rFonts w:ascii="Times New Roman" w:hAnsi="Times New Roman" w:cs="Times New Roman"/>
          <w:i/>
          <w:iCs/>
          <w:spacing w:val="20"/>
          <w:sz w:val="28"/>
          <w:szCs w:val="28"/>
        </w:rPr>
        <w:t xml:space="preserve"> </w:t>
      </w:r>
      <w:r w:rsidRPr="008C2694">
        <w:rPr>
          <w:rFonts w:ascii="Times New Roman" w:hAnsi="Times New Roman" w:cs="Times New Roman"/>
          <w:i/>
          <w:iCs/>
          <w:spacing w:val="-10"/>
          <w:sz w:val="28"/>
          <w:szCs w:val="28"/>
        </w:rPr>
        <w:t>—</w:t>
      </w:r>
      <w:r w:rsidRPr="008C2694">
        <w:rPr>
          <w:rFonts w:ascii="Times New Roman" w:hAnsi="Times New Roman" w:cs="Times New Roman"/>
          <w:i/>
          <w:iCs/>
          <w:spacing w:val="20"/>
          <w:sz w:val="28"/>
          <w:szCs w:val="28"/>
        </w:rPr>
        <w:t xml:space="preserve"> </w:t>
      </w:r>
      <w:r w:rsidRPr="008C2694">
        <w:rPr>
          <w:rFonts w:ascii="Times New Roman" w:hAnsi="Times New Roman" w:cs="Times New Roman"/>
          <w:sz w:val="28"/>
          <w:szCs w:val="28"/>
        </w:rPr>
        <w:t xml:space="preserve">будущая сумма долга; 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b/>
          <w:bCs/>
          <w:sz w:val="28"/>
          <w:szCs w:val="28"/>
          <w:lang w:val="en-US"/>
        </w:rPr>
        <w:t>P</w:t>
      </w:r>
      <w:r w:rsidRPr="008C26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C269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C2694">
        <w:rPr>
          <w:rFonts w:ascii="Times New Roman" w:hAnsi="Times New Roman" w:cs="Times New Roman"/>
          <w:sz w:val="28"/>
          <w:szCs w:val="28"/>
        </w:rPr>
        <w:t>исходная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 xml:space="preserve"> сумма капитала; 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C26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C269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C2694">
        <w:rPr>
          <w:rFonts w:ascii="Times New Roman" w:hAnsi="Times New Roman" w:cs="Times New Roman"/>
          <w:sz w:val="28"/>
          <w:szCs w:val="28"/>
        </w:rPr>
        <w:t>процентная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 xml:space="preserve"> ставка;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b/>
          <w:bCs/>
          <w:sz w:val="28"/>
          <w:szCs w:val="28"/>
          <w:lang w:val="en-US"/>
        </w:rPr>
        <w:t>n</w:t>
      </w:r>
      <w:r w:rsidRPr="008C26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C269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C2694">
        <w:rPr>
          <w:rFonts w:ascii="Times New Roman" w:hAnsi="Times New Roman" w:cs="Times New Roman"/>
          <w:sz w:val="28"/>
          <w:szCs w:val="28"/>
        </w:rPr>
        <w:t>период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 xml:space="preserve"> времени.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4. (1 балл) Определить сумму начисленных процентов, а также сумму накопленного долга, если ссуда равна 700 тыс. руб., срок ее 4 года и начисляются простые проценты по ставке 20% годовых. Далее необходимо удвоить ставку, и </w:t>
      </w:r>
      <w:r w:rsidRPr="008C2694">
        <w:rPr>
          <w:rFonts w:ascii="Times New Roman" w:hAnsi="Times New Roman" w:cs="Times New Roman"/>
          <w:sz w:val="28"/>
          <w:szCs w:val="28"/>
        </w:rPr>
        <w:lastRenderedPageBreak/>
        <w:t>рассчитать, во сколько раз увеличится сумма начисленных процентов и наращенное значение долга.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5. (1 балл) Вы имеете 10 тыс. руб. и хотели бы удвоить эту сум</w:t>
      </w:r>
      <w:r w:rsidRPr="008C2694">
        <w:rPr>
          <w:rFonts w:ascii="Times New Roman" w:hAnsi="Times New Roman" w:cs="Times New Roman"/>
          <w:sz w:val="28"/>
          <w:szCs w:val="28"/>
        </w:rPr>
        <w:softHyphen/>
        <w:t>му через 5 лет. Каково минимальное приемлемое значение простой процентной ставки?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6. (1 балл) Организация на счете в банке имеет 1,5 млн. руб., банк платит 28% </w:t>
      </w:r>
      <w:proofErr w:type="gramStart"/>
      <w:r w:rsidRPr="008C2694">
        <w:rPr>
          <w:rFonts w:ascii="Times New Roman" w:hAnsi="Times New Roman" w:cs="Times New Roman"/>
          <w:sz w:val="28"/>
          <w:szCs w:val="28"/>
        </w:rPr>
        <w:t>годовых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>. Есть возможность войти всем капиталом в совместное предприятие, при этом предпола</w:t>
      </w:r>
      <w:r w:rsidRPr="008C2694">
        <w:rPr>
          <w:rFonts w:ascii="Times New Roman" w:hAnsi="Times New Roman" w:cs="Times New Roman"/>
          <w:sz w:val="28"/>
          <w:szCs w:val="28"/>
        </w:rPr>
        <w:softHyphen/>
        <w:t>гается удвоение капитала через 4 года. Следует ли восполь</w:t>
      </w:r>
      <w:r w:rsidRPr="008C2694">
        <w:rPr>
          <w:rFonts w:ascii="Times New Roman" w:hAnsi="Times New Roman" w:cs="Times New Roman"/>
          <w:sz w:val="28"/>
          <w:szCs w:val="28"/>
        </w:rPr>
        <w:softHyphen/>
        <w:t>зоваться этой возможностью?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7. (2 балла) Ссуда в размере 1 млн. руб.   выдана 20 января отчетного года до 5октября отчетного года включительно под простые проценты по ставке 18% </w:t>
      </w:r>
      <w:proofErr w:type="gramStart"/>
      <w:r w:rsidRPr="008C2694">
        <w:rPr>
          <w:rFonts w:ascii="Times New Roman" w:hAnsi="Times New Roman" w:cs="Times New Roman"/>
          <w:sz w:val="28"/>
          <w:szCs w:val="28"/>
        </w:rPr>
        <w:t>годовых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>. Какую сумму должен заплатить должник в конце срока? Решить задачу тремя методами расчета простых процентов.</w:t>
      </w:r>
    </w:p>
    <w:p w:rsidR="008C2694" w:rsidRPr="008C2694" w:rsidRDefault="008C2694" w:rsidP="008C2694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а) точные проценты с точным числом дней ссуды (АСТ\АСТ)</w:t>
      </w:r>
    </w:p>
    <w:p w:rsidR="008C2694" w:rsidRPr="008C2694" w:rsidRDefault="008C2694" w:rsidP="008C2694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б) обыкновенные проценты с точным числом дней ссуды (АСТ/360)</w:t>
      </w:r>
    </w:p>
    <w:p w:rsidR="008C2694" w:rsidRPr="008C2694" w:rsidRDefault="008C2694" w:rsidP="008C2694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в) обыкновенные проценты с приближенным числом дней ссуды (360/360)</w:t>
      </w:r>
    </w:p>
    <w:p w:rsidR="008C2694" w:rsidRPr="008C2694" w:rsidRDefault="008C2694" w:rsidP="008C2694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372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8. (1 балл) Контракт предусматривает следующий порядок начисления процентов: первый год 16%, а в каждом последующем полугодии ставка будет повышаться на 1%. Необходимо определить множитель наращения за 2,5 года, при условии начисления простых процентов.</w:t>
      </w:r>
    </w:p>
    <w:p w:rsidR="008C2694" w:rsidRPr="008C2694" w:rsidRDefault="008C2694" w:rsidP="008C269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Формула расчета:</w:t>
      </w:r>
    </w:p>
    <w:p w:rsidR="008C2694" w:rsidRPr="008C2694" w:rsidRDefault="008C2694" w:rsidP="008C269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>1+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+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+…..+</w:t>
      </w:r>
      <w:proofErr w:type="spellStart"/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) = 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(1+ </w:t>
      </w:r>
      <w:r w:rsidRPr="008C2694">
        <w:rPr>
          <w:rFonts w:ascii="Times New Roman" w:eastAsia="Times New Roman" w:hAnsi="Times New Roman" w:cs="Times New Roman"/>
          <w:position w:val="-28"/>
          <w:sz w:val="28"/>
          <w:szCs w:val="28"/>
          <w:lang w:val="en-US"/>
        </w:rPr>
        <w:object w:dxaOrig="66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36.75pt" o:ole="" filled="t">
            <v:imagedata r:id="rId12" o:title=""/>
          </v:shape>
          <o:OLEObject Type="Embed" ProgID="Equation.3" ShapeID="_x0000_i1025" DrawAspect="Content" ObjectID="_1599415970" r:id="rId13"/>
        </w:objec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где, </w:t>
      </w:r>
      <w:proofErr w:type="spellStart"/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– ставка простых процентов в период 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8C2694" w:rsidRPr="008C2694" w:rsidRDefault="008C2694" w:rsidP="008C26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– продолжительность периода с постоянной ставкой, 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=</w:t>
      </w:r>
      <w:r w:rsidRPr="008C2694">
        <w:rPr>
          <w:rFonts w:ascii="Times New Roman" w:eastAsia="Times New Roman" w:hAnsi="Times New Roman" w:cs="Times New Roman"/>
          <w:position w:val="-28"/>
          <w:sz w:val="28"/>
          <w:szCs w:val="28"/>
          <w:lang w:val="en-US"/>
        </w:rPr>
        <w:object w:dxaOrig="560" w:dyaOrig="540">
          <v:shape id="_x0000_i1026" type="#_x0000_t75" style="width:42.75pt;height:36.75pt" o:ole="" filled="t">
            <v:imagedata r:id="rId14" o:title=""/>
          </v:shape>
          <o:OLEObject Type="Embed" ProgID="Equation.3" ShapeID="_x0000_i1026" DrawAspect="Content" ObjectID="_1599415971" r:id="rId15"/>
        </w:object>
      </w:r>
    </w:p>
    <w:p w:rsidR="008C2694" w:rsidRPr="008C2694" w:rsidRDefault="008C2694" w:rsidP="008C2694">
      <w:pPr>
        <w:tabs>
          <w:tab w:val="left" w:pos="6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 (1+ </w:t>
      </w:r>
      <w:r w:rsidRPr="008C2694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660" w:dyaOrig="540">
          <v:shape id="_x0000_i1027" type="#_x0000_t75" style="width:50.25pt;height:36.75pt" o:ole="" filled="t">
            <v:imagedata r:id="rId12" o:title=""/>
          </v:shape>
          <o:OLEObject Type="Embed" ProgID="Equation.3" ShapeID="_x0000_i1027" DrawAspect="Content" ObjectID="_1599415972" r:id="rId16"/>
        </w:object>
      </w:r>
      <w:r w:rsidRPr="008C2694">
        <w:rPr>
          <w:rFonts w:ascii="Times New Roman" w:hAnsi="Times New Roman" w:cs="Times New Roman"/>
          <w:sz w:val="28"/>
          <w:szCs w:val="28"/>
        </w:rPr>
        <w:t>) – множитель наращения</w:t>
      </w:r>
    </w:p>
    <w:p w:rsidR="008C2694" w:rsidRPr="008C2694" w:rsidRDefault="008C2694" w:rsidP="008C2694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372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9. (2 балла) Банк выдал ссуду в размере 600 тыс. руб. сроком на 1 года под простые проценты. Договор предусматривает сле</w:t>
      </w:r>
      <w:r w:rsidRPr="008C2694">
        <w:rPr>
          <w:rFonts w:ascii="Times New Roman" w:hAnsi="Times New Roman" w:cs="Times New Roman"/>
          <w:sz w:val="28"/>
          <w:szCs w:val="28"/>
        </w:rPr>
        <w:softHyphen/>
        <w:t>дующую схему начисления простых процентов: с 1января по 3апреля отчетного года включительно будет действовать ставка 15% годовых, с 4 апреля по 1июня отчетного года ставка возрастет на 3 %, а в последнем полугодии ставка возрастет еще на 1 %.  Рассчитать множитель наращения и сумму накопленного долга за весь период.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Решить задачу тремя методами расчета простых процентов.</w:t>
      </w:r>
    </w:p>
    <w:p w:rsidR="008C2694" w:rsidRPr="008C2694" w:rsidRDefault="008C2694" w:rsidP="008C2694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а) точные проценты с точным числом дней ссуды (АСТ\АСТ)</w:t>
      </w:r>
    </w:p>
    <w:p w:rsidR="008C2694" w:rsidRPr="008C2694" w:rsidRDefault="008C2694" w:rsidP="008C2694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б) обыкновенные проценты с точным числом дней ссуды (АСТ/360)</w:t>
      </w:r>
    </w:p>
    <w:p w:rsidR="008C2694" w:rsidRPr="008C2694" w:rsidRDefault="008C2694" w:rsidP="008C2694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в) обыкновенные проценты с приближенным числом дней ссуды (360/360)</w:t>
      </w:r>
    </w:p>
    <w:p w:rsidR="008C2694" w:rsidRPr="008C2694" w:rsidRDefault="008C2694" w:rsidP="008C2694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10. (2 балла)100 тыс. руб. были вложены 1 января отчетного года на месячный депозит под простые проценты по ставке 20% </w:t>
      </w:r>
      <w:proofErr w:type="gramStart"/>
      <w:r w:rsidRPr="008C2694">
        <w:rPr>
          <w:rFonts w:ascii="Times New Roman" w:hAnsi="Times New Roman" w:cs="Times New Roman"/>
          <w:sz w:val="28"/>
          <w:szCs w:val="28"/>
        </w:rPr>
        <w:t>годовых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 xml:space="preserve">. Какова наращенная </w:t>
      </w:r>
      <w:proofErr w:type="gramStart"/>
      <w:r w:rsidRPr="008C2694">
        <w:rPr>
          <w:rFonts w:ascii="Times New Roman" w:hAnsi="Times New Roman" w:cs="Times New Roman"/>
          <w:sz w:val="28"/>
          <w:szCs w:val="28"/>
        </w:rPr>
        <w:t>сумма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 xml:space="preserve"> если операция повторяется три раза? Решить задачу тремя методами расчета простых процентов.</w:t>
      </w:r>
    </w:p>
    <w:p w:rsidR="008C2694" w:rsidRPr="008C2694" w:rsidRDefault="008C2694" w:rsidP="008C2694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а) точные проценты с точным числом дней ссуды (АСТ\АСТ)</w:t>
      </w:r>
    </w:p>
    <w:p w:rsidR="008C2694" w:rsidRPr="008C2694" w:rsidRDefault="008C2694" w:rsidP="008C2694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lastRenderedPageBreak/>
        <w:t>б) обыкновенные проценты с точным числом дней ссуды (АСТ/360)</w:t>
      </w:r>
    </w:p>
    <w:p w:rsidR="008C2694" w:rsidRPr="008C2694" w:rsidRDefault="008C2694" w:rsidP="008C2694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в) обыкновенные проценты с приближенным числом дней ссуды (360/360)</w:t>
      </w:r>
    </w:p>
    <w:p w:rsidR="008C2694" w:rsidRPr="008C2694" w:rsidRDefault="008C2694" w:rsidP="008C2694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372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372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8C2694" w:rsidRPr="008C2694" w:rsidRDefault="008C2694" w:rsidP="008C2694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372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1 + 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)(1 + 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)…..(1 + </w:t>
      </w:r>
      <w:proofErr w:type="spellStart"/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r w:rsidRPr="008C2694">
        <w:rPr>
          <w:rFonts w:ascii="Times New Roman" w:eastAsia="Times New Roman" w:hAnsi="Times New Roman" w:cs="Times New Roman"/>
          <w:sz w:val="28"/>
          <w:szCs w:val="28"/>
        </w:rPr>
        <w:t>)…,</w:t>
      </w:r>
    </w:p>
    <w:p w:rsidR="008C2694" w:rsidRPr="008C2694" w:rsidRDefault="008C2694" w:rsidP="008C269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где, </w:t>
      </w:r>
      <w:proofErr w:type="spellStart"/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– размер ставок, по которым производится реинвестирование.</w:t>
      </w:r>
    </w:p>
    <w:p w:rsidR="008C2694" w:rsidRPr="008C2694" w:rsidRDefault="008C2694" w:rsidP="008C269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</w:rPr>
        <w:t>период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>, в который работает определенная ставка.</w:t>
      </w:r>
    </w:p>
    <w:p w:rsidR="008C2694" w:rsidRPr="008C2694" w:rsidRDefault="008C2694" w:rsidP="008C269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Или</w:t>
      </w:r>
    </w:p>
    <w:p w:rsidR="008C2694" w:rsidRPr="008C2694" w:rsidRDefault="008C2694" w:rsidP="008C269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(1 + 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nr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>m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C2694" w:rsidRPr="008C2694" w:rsidRDefault="008C2694" w:rsidP="008C269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где, 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– количество повторений реинвестирования.</w:t>
      </w:r>
    </w:p>
    <w:p w:rsidR="008C2694" w:rsidRPr="008C2694" w:rsidRDefault="008C2694" w:rsidP="008C269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11. (2 балла) В банк  1 июня отчетного года на месячный депозит вложены 300 тыс. руб. под простые проценты по ставке 13% 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</w:rPr>
        <w:t>годовых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>. Какова будет наращенная сумма вклада, если операция повторяется 3 раза, при этом ставка процента каждый месяц будет расти на 2%?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Решить задачу тремя методами расчета простых процентов.</w:t>
      </w:r>
    </w:p>
    <w:p w:rsidR="008C2694" w:rsidRPr="008C2694" w:rsidRDefault="008C2694" w:rsidP="008C2694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а) точные проценты с точным числом дней ссуды (АСТ\АСТ)</w:t>
      </w:r>
    </w:p>
    <w:p w:rsidR="008C2694" w:rsidRPr="008C2694" w:rsidRDefault="008C2694" w:rsidP="008C2694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б) обыкновенные проценты с точным числом дней ссуды (АСТ/360)</w:t>
      </w:r>
    </w:p>
    <w:p w:rsidR="008C2694" w:rsidRPr="008C2694" w:rsidRDefault="008C2694" w:rsidP="008C2694">
      <w:pPr>
        <w:tabs>
          <w:tab w:val="left" w:pos="643"/>
        </w:tabs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в) обыкновенные проценты с приближенным числом дней ссуды (360/360)</w:t>
      </w:r>
    </w:p>
    <w:p w:rsidR="008C2694" w:rsidRPr="008C2694" w:rsidRDefault="008C2694" w:rsidP="008C269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12.  (2 балла) Существует два вариант вложения денежных сре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</w:rPr>
        <w:t>дств в р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>азмере 400 тыс. руб. Какой вариант выгоднее?</w:t>
      </w:r>
    </w:p>
    <w:p w:rsidR="008C2694" w:rsidRPr="008C2694" w:rsidRDefault="008C2694" w:rsidP="008C269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1 вариант: вложить средства в некоторую сделку со сроком 4 года, которая предполагает начисление простых процентов по ставке 20% годовых.</w:t>
      </w:r>
    </w:p>
    <w:p w:rsidR="008C2694" w:rsidRPr="008C2694" w:rsidRDefault="008C2694" w:rsidP="008C269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2 вариант: вложить средства в банк на депозит со следующими условиями: первые 2 года будет действовать ставка 13% годовых, а каждое следующее полугодие ставка будет увеличиваться на 3%.</w:t>
      </w:r>
    </w:p>
    <w:p w:rsidR="008C2694" w:rsidRPr="008C2694" w:rsidRDefault="008C2694" w:rsidP="008C269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13.  (2 балла) Необходимо выбрать наиболее выгодный вариант вложения средств, в размере 500 тыс. руб.</w:t>
      </w:r>
    </w:p>
    <w:p w:rsidR="008C2694" w:rsidRPr="008C2694" w:rsidRDefault="008C2694" w:rsidP="008C269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1 вариант: вложить средства на 5 лет без права пользования ими в течение всего периода, под простые проценты по ставке 14 годовых.</w:t>
      </w:r>
    </w:p>
    <w:p w:rsidR="008C2694" w:rsidRPr="008C2694" w:rsidRDefault="008C2694" w:rsidP="008C269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2 вариант: вложить средства на условиях начисления простых процентов, при этом ставки и сроки их действия будут меняться следующим образом: первый год ставка составить 5%, следующие два с половиной года ставка возрастет на 7%, а каждое следующие полугодие ставка будет расти на 4%</w:t>
      </w:r>
    </w:p>
    <w:p w:rsidR="008C2694" w:rsidRPr="008C2694" w:rsidRDefault="008C2694" w:rsidP="008C269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3 вариант: возможно ежегодное реинвестирование средств с условием начисления простых процентов по ставке 12% годовых.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8C2694">
        <w:rPr>
          <w:rFonts w:ascii="Century Schoolbook" w:eastAsia="Times New Roman" w:hAnsi="Century Schoolbook" w:cs="Century Schoolbook"/>
          <w:sz w:val="28"/>
          <w:szCs w:val="28"/>
        </w:rPr>
        <w:t>14. (3 балла) Необходимо погасить обязательство за 1,5 года в размере 15 млн. руб.  Оно оформлено 12 марта 20ХХ года по 12 сентября 20ХХ+1 года под простые проценты по ставке 20% годовых.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8C2694">
        <w:rPr>
          <w:rFonts w:ascii="Century Schoolbook" w:eastAsia="Times New Roman" w:hAnsi="Century Schoolbook" w:cs="Century Schoolbook"/>
          <w:sz w:val="28"/>
          <w:szCs w:val="28"/>
        </w:rPr>
        <w:lastRenderedPageBreak/>
        <w:t xml:space="preserve">В счет погашения обязательства будут поступать частичные </w:t>
      </w:r>
      <w:proofErr w:type="spellStart"/>
      <w:r w:rsidRPr="008C2694">
        <w:rPr>
          <w:rFonts w:ascii="Century Schoolbook" w:eastAsia="Times New Roman" w:hAnsi="Century Schoolbook" w:cs="Century Schoolbook"/>
          <w:sz w:val="28"/>
          <w:szCs w:val="28"/>
        </w:rPr>
        <w:t>платеди</w:t>
      </w:r>
      <w:proofErr w:type="spellEnd"/>
      <w:r w:rsidRPr="008C2694">
        <w:rPr>
          <w:rFonts w:ascii="Century Schoolbook" w:eastAsia="Times New Roman" w:hAnsi="Century Schoolbook" w:cs="Century Schoolbook"/>
          <w:sz w:val="28"/>
          <w:szCs w:val="28"/>
        </w:rPr>
        <w:t xml:space="preserve"> в следующие сроки и суммы: 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8C2694">
        <w:rPr>
          <w:rFonts w:ascii="Century Schoolbook" w:eastAsia="Times New Roman" w:hAnsi="Century Schoolbook" w:cs="Century Schoolbook"/>
          <w:sz w:val="28"/>
          <w:szCs w:val="28"/>
        </w:rPr>
        <w:t>12 июня 20ХХ года – 500 тыс. руб.;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8C2694">
        <w:rPr>
          <w:rFonts w:ascii="Century Schoolbook" w:eastAsia="Times New Roman" w:hAnsi="Century Schoolbook" w:cs="Century Schoolbook"/>
          <w:sz w:val="28"/>
          <w:szCs w:val="28"/>
        </w:rPr>
        <w:t>12 июня 20ХХ+1 год – 5 000 тыс. руб.;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8C2694">
        <w:rPr>
          <w:rFonts w:ascii="Century Schoolbook" w:eastAsia="Times New Roman" w:hAnsi="Century Schoolbook" w:cs="Century Schoolbook"/>
          <w:sz w:val="28"/>
          <w:szCs w:val="28"/>
        </w:rPr>
        <w:t>30 июня 20ХХ+1 года – 8 000 тыс. руб.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8C2694">
        <w:rPr>
          <w:rFonts w:ascii="Century Schoolbook" w:eastAsia="Times New Roman" w:hAnsi="Century Schoolbook" w:cs="Century Schoolbook"/>
          <w:sz w:val="28"/>
          <w:szCs w:val="28"/>
        </w:rPr>
        <w:t>Необходимо рассчитать остаток долга на конец срока действия обязательства, используя актуарный метод.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8C2694">
        <w:rPr>
          <w:rFonts w:ascii="Century Schoolbook" w:eastAsia="Times New Roman" w:hAnsi="Century Schoolbook" w:cs="Century Schoolbook"/>
          <w:sz w:val="28"/>
          <w:szCs w:val="28"/>
        </w:rPr>
        <w:t>15. (3 балла) Обязательство в размере 1,5 млн. руб. датированное 10 августа 20ХХ года должно быть погашено 10 июня 20ХХ+1 года. Ссуда выдана на условиях начисления простых процентов по ставке 20% годовых. В счет погашения долга 10 декабря 20ХХ года поступило 800 тыс. руб. Рассчитать остаток долга на конец срока действия обязательства, используя правило торговца.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8C2694">
        <w:rPr>
          <w:rFonts w:ascii="Century Schoolbook" w:eastAsia="Times New Roman" w:hAnsi="Century Schoolbook" w:cs="Century Schoolbook"/>
          <w:sz w:val="28"/>
          <w:szCs w:val="28"/>
        </w:rPr>
        <w:t xml:space="preserve">16. (4 балла) Обязательство в размере 2 300 тыс. руб. оформлено с 3 марта 20ХХ  до 20 декабря 20ХХ года под простые проценты по ставке 15% </w:t>
      </w:r>
      <w:proofErr w:type="gramStart"/>
      <w:r w:rsidRPr="008C2694">
        <w:rPr>
          <w:rFonts w:ascii="Century Schoolbook" w:eastAsia="Times New Roman" w:hAnsi="Century Schoolbook" w:cs="Century Schoolbook"/>
          <w:sz w:val="28"/>
          <w:szCs w:val="28"/>
        </w:rPr>
        <w:t>годовых</w:t>
      </w:r>
      <w:proofErr w:type="gramEnd"/>
      <w:r w:rsidRPr="008C2694">
        <w:rPr>
          <w:rFonts w:ascii="Century Schoolbook" w:eastAsia="Times New Roman" w:hAnsi="Century Schoolbook" w:cs="Century Schoolbook"/>
          <w:sz w:val="28"/>
          <w:szCs w:val="28"/>
        </w:rPr>
        <w:t>. В счет погашения долга будут осуществляться платежи в следующие сроки и суммы: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8C2694">
        <w:rPr>
          <w:rFonts w:ascii="Century Schoolbook" w:eastAsia="Times New Roman" w:hAnsi="Century Schoolbook" w:cs="Century Schoolbook"/>
          <w:sz w:val="28"/>
          <w:szCs w:val="28"/>
        </w:rPr>
        <w:t>6 июня 20ХХ года – 400 тыс. руб.;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8C2694">
        <w:rPr>
          <w:rFonts w:ascii="Century Schoolbook" w:eastAsia="Times New Roman" w:hAnsi="Century Schoolbook" w:cs="Century Schoolbook"/>
          <w:sz w:val="28"/>
          <w:szCs w:val="28"/>
        </w:rPr>
        <w:t>5 сентября 20ХХ года – 200 тыс. руб.;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8C2694">
        <w:rPr>
          <w:rFonts w:ascii="Century Schoolbook" w:eastAsia="Times New Roman" w:hAnsi="Century Schoolbook" w:cs="Century Schoolbook"/>
          <w:sz w:val="28"/>
          <w:szCs w:val="28"/>
        </w:rPr>
        <w:t>4 ноября 20ХХ года 800 тыс. руб.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8C2694">
        <w:rPr>
          <w:rFonts w:ascii="Century Schoolbook" w:eastAsia="Times New Roman" w:hAnsi="Century Schoolbook" w:cs="Century Schoolbook"/>
          <w:sz w:val="28"/>
          <w:szCs w:val="28"/>
        </w:rPr>
        <w:t xml:space="preserve">Необходимо определить остаток долга на конец срока действия обязательства, используя как актуарный метод, так и правило торговца. Сделать </w:t>
      </w:r>
      <w:proofErr w:type="gramStart"/>
      <w:r w:rsidRPr="008C2694">
        <w:rPr>
          <w:rFonts w:ascii="Century Schoolbook" w:eastAsia="Times New Roman" w:hAnsi="Century Schoolbook" w:cs="Century Schoolbook"/>
          <w:sz w:val="28"/>
          <w:szCs w:val="28"/>
        </w:rPr>
        <w:t>вывод</w:t>
      </w:r>
      <w:proofErr w:type="gramEnd"/>
      <w:r w:rsidRPr="008C2694">
        <w:rPr>
          <w:rFonts w:ascii="Century Schoolbook" w:eastAsia="Times New Roman" w:hAnsi="Century Schoolbook" w:cs="Century Schoolbook"/>
          <w:sz w:val="28"/>
          <w:szCs w:val="28"/>
        </w:rPr>
        <w:t xml:space="preserve"> какой вариант определения остатка долга выгоднее для должника?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sz w:val="28"/>
          <w:szCs w:val="28"/>
        </w:rPr>
      </w:pPr>
      <w:r w:rsidRPr="008C2694">
        <w:rPr>
          <w:rFonts w:ascii="Century Schoolbook" w:eastAsia="Times New Roman" w:hAnsi="Century Schoolbook" w:cs="Century Schoolbook"/>
          <w:sz w:val="28"/>
          <w:szCs w:val="28"/>
        </w:rPr>
        <w:t>17. (1 балл) Заемщик получил кредит на 6 месяцев под 60% годовых с условием вернуть 500 тыс. рублей. Какую сумму получил заемщик в момент заключения договора и чему равен дисконт?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C269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 xml:space="preserve"> = </w:t>
      </w:r>
      <w:r w:rsidRPr="008C2694">
        <w:rPr>
          <w:rFonts w:ascii="Times New Roman" w:hAnsi="Times New Roman" w:cs="Times New Roman"/>
          <w:position w:val="-24"/>
          <w:sz w:val="28"/>
          <w:szCs w:val="28"/>
        </w:rPr>
        <w:object w:dxaOrig="639" w:dyaOrig="620">
          <v:shape id="_x0000_i1028" type="#_x0000_t75" style="width:32.25pt;height:30.75pt" o:ole="">
            <v:imagedata r:id="rId17" o:title=""/>
          </v:shape>
          <o:OLEObject Type="Embed" ProgID="Equation.3" ShapeID="_x0000_i1028" DrawAspect="Content" ObjectID="_1599415973" r:id="rId18"/>
        </w:objec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Напомним, что </w:t>
      </w:r>
      <w:r w:rsidRPr="008C269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C2694">
        <w:rPr>
          <w:rFonts w:ascii="Times New Roman" w:hAnsi="Times New Roman" w:cs="Times New Roman"/>
          <w:sz w:val="28"/>
          <w:szCs w:val="28"/>
        </w:rPr>
        <w:t xml:space="preserve"> = </w:t>
      </w:r>
      <w:r w:rsidRPr="008C2694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Start"/>
      <w:r w:rsidRPr="008C2694">
        <w:rPr>
          <w:rFonts w:ascii="Times New Roman" w:hAnsi="Times New Roman" w:cs="Times New Roman"/>
          <w:sz w:val="28"/>
          <w:szCs w:val="28"/>
        </w:rPr>
        <w:t>/К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 xml:space="preserve"> – срок ссуды в годах.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18. (1 балл) Сбербанк предлагает 16% </w:t>
      </w:r>
      <w:proofErr w:type="gramStart"/>
      <w:r w:rsidRPr="008C2694">
        <w:rPr>
          <w:rFonts w:ascii="Times New Roman" w:hAnsi="Times New Roman" w:cs="Times New Roman"/>
          <w:sz w:val="28"/>
          <w:szCs w:val="28"/>
        </w:rPr>
        <w:t>годовых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>. Чему должен быть равен первоначальный вклад, чтобы через 4 года иметь на счете 12 тыс. руб.?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19. (3 балла) </w:t>
      </w:r>
      <w:r w:rsidRPr="008C2694">
        <w:rPr>
          <w:rFonts w:ascii="Times New Roman" w:hAnsi="Times New Roman" w:cs="Times New Roman"/>
          <w:color w:val="000000"/>
          <w:sz w:val="28"/>
          <w:szCs w:val="28"/>
        </w:rPr>
        <w:t>Предприятие продало товар на условиях потребительского кредита с оформлением простого векселя: номинальная стоимость – 1,5 млн. руб., срок векселя – 60 дней, ставка процента за предоставленный кредит 90% годовых. Через 45 дней с момента оформления векселя предприятие решило учесть вексель в банке; предложенная дисконтная ставка составляет: а) 85%, б)100%. Рассчитать суммы, получаемые предприятием и банком.</w:t>
      </w:r>
    </w:p>
    <w:p w:rsidR="008C2694" w:rsidRPr="008C2694" w:rsidRDefault="008C2694" w:rsidP="008C26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Формула расчета:</w:t>
      </w:r>
    </w:p>
    <w:p w:rsidR="008C2694" w:rsidRPr="008C2694" w:rsidRDefault="008C2694" w:rsidP="008C269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proofErr w:type="gramStart"/>
      <w:r w:rsidRPr="008C269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</w:t>
      </w:r>
      <w:proofErr w:type="gramEnd"/>
      <w:r w:rsidRPr="008C269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= </w:t>
      </w:r>
      <w:proofErr w:type="spellStart"/>
      <w:r w:rsidRPr="008C26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P</w:t>
      </w:r>
      <w:r w:rsidRPr="008C2694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Pr="008C269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Start"/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r w:rsidRPr="008C26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nd</w:t>
      </w:r>
      <w:proofErr w:type="spellEnd"/>
      <w:r w:rsidRPr="008C269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= </w:t>
      </w:r>
      <w:proofErr w:type="spellStart"/>
      <w:r w:rsidRPr="008C26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P</w:t>
      </w:r>
      <w:r w:rsidRPr="008C2694">
        <w:rPr>
          <w:rFonts w:ascii="Times New Roman" w:eastAsia="Times New Roman" w:hAnsi="Times New Roman" w:cs="Times New Roman"/>
          <w:iCs/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(1 - </w:t>
      </w:r>
      <w:proofErr w:type="spellStart"/>
      <w:r w:rsidRPr="008C26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nd</w:t>
      </w:r>
      <w:proofErr w:type="spellEnd"/>
      <w:r w:rsidRPr="008C269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),</w:t>
      </w:r>
    </w:p>
    <w:p w:rsidR="008C2694" w:rsidRPr="008C2694" w:rsidRDefault="008C2694" w:rsidP="008C26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 xml:space="preserve">где, 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учетная ставка.</w:t>
      </w:r>
    </w:p>
    <w:p w:rsidR="008C2694" w:rsidRPr="008C2694" w:rsidRDefault="008C2694" w:rsidP="008C26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где, 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8C269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>— срок от момента учета до даты погашения векселя.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20. (2 балла) Кредит размером в 250 тыс. руб. выдан под сложные проценты по ставке 30% годовых на срок: а) 2 года, б) 5 лет, в) 8 лет. Необходимо рассчитать наращенное значение долга к концу каждого срока.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C2694">
        <w:rPr>
          <w:rFonts w:ascii="Times New Roman" w:hAnsi="Times New Roman" w:cs="Times New Roman"/>
          <w:color w:val="000000"/>
          <w:sz w:val="28"/>
          <w:szCs w:val="28"/>
          <w:lang w:val="en-US"/>
        </w:rPr>
        <w:t>F</w:t>
      </w:r>
      <w:r w:rsidRPr="008C2694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Pr="008C2694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8C2694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8C2694">
        <w:rPr>
          <w:rFonts w:ascii="Times New Roman" w:hAnsi="Times New Roman" w:cs="Times New Roman"/>
          <w:color w:val="000000"/>
          <w:sz w:val="28"/>
          <w:szCs w:val="28"/>
        </w:rPr>
        <w:t xml:space="preserve"> (1+ </w:t>
      </w:r>
      <w:r w:rsidRPr="008C2694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proofErr w:type="gramStart"/>
      <w:r w:rsidRPr="008C269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8C2694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en-US"/>
        </w:rPr>
        <w:t>n</w:t>
      </w:r>
      <w:proofErr w:type="gramEnd"/>
      <w:r w:rsidRPr="008C269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C2694" w:rsidRPr="008C2694" w:rsidRDefault="008C2694" w:rsidP="008C26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C2694" w:rsidRPr="008C2694" w:rsidRDefault="008C2694" w:rsidP="008C26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где, 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FM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(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>) = (1+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/>
        </w:rPr>
        <w:t>n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факторный множитель.</w:t>
      </w:r>
    </w:p>
    <w:p w:rsidR="008C2694" w:rsidRPr="008C2694" w:rsidRDefault="008C2694" w:rsidP="008C26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(2 балла) Найдите наращенную сумму вклада, если первоначальное его значение 30 тыс. руб. Средства вложены в банк на условиях начисления: а) простых и б) сложных процентов, по ставке 18% годовых, а периоды наращения – полгода, 2 года, 5 лет. 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22.  (1 балл) Процентная ставка по ссуде составляет 40% в первый год и 50% во второй год. Чему равен коэффициент наращения за два года?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8C2694" w:rsidRPr="008C2694" w:rsidRDefault="008C2694" w:rsidP="008C26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</w:t>
      </w:r>
      <w:proofErr w:type="gramStart"/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>1+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/>
        </w:rPr>
        <w:t>n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>(1+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/>
        </w:rPr>
        <w:t>n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>…(1+</w:t>
      </w:r>
      <w:proofErr w:type="spellStart"/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k</w:t>
      </w:r>
      <w:proofErr w:type="spellEnd"/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spellStart"/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/>
        </w:rPr>
        <w:t>nk</w:t>
      </w:r>
      <w:proofErr w:type="spellEnd"/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8C2694" w:rsidRPr="008C2694" w:rsidRDefault="008C2694" w:rsidP="008C26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где, 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>,…,</w:t>
      </w:r>
      <w:proofErr w:type="spellStart"/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k</w:t>
      </w:r>
      <w:proofErr w:type="spellEnd"/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последовательные значения ставок;</w:t>
      </w:r>
    </w:p>
    <w:p w:rsidR="008C2694" w:rsidRPr="008C2694" w:rsidRDefault="008C2694" w:rsidP="008C26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proofErr w:type="gramStart"/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,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proofErr w:type="gramEnd"/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>,…,</w:t>
      </w:r>
      <w:proofErr w:type="spellStart"/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k</w:t>
      </w:r>
      <w:proofErr w:type="spellEnd"/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периоды, в течение которых «работают» соответствующие ставки.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23.  (2 балла) Сумма в 20 тыс. руб. помещена в банк на депозит сроком на 2 года. Ставка по депозиту 16% </w:t>
      </w:r>
      <w:proofErr w:type="gramStart"/>
      <w:r w:rsidRPr="008C2694">
        <w:rPr>
          <w:rFonts w:ascii="Times New Roman" w:hAnsi="Times New Roman" w:cs="Times New Roman"/>
          <w:sz w:val="28"/>
          <w:szCs w:val="28"/>
        </w:rPr>
        <w:t>годовых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>. Проценты по депозиту начисляются раз в квартал. Какова будет величина депозита к концу срока?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</w:t>
      </w:r>
      <w:proofErr w:type="gramStart"/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Pr="008C2694">
        <w:rPr>
          <w:rFonts w:ascii="Times New Roman" w:eastAsia="Times New Roman" w:hAnsi="Times New Roman" w:cs="Times New Roman"/>
          <w:color w:val="000000"/>
          <w:position w:val="-28"/>
          <w:sz w:val="28"/>
          <w:szCs w:val="28"/>
          <w:lang w:val="en-US"/>
        </w:rPr>
        <w:object w:dxaOrig="940" w:dyaOrig="740">
          <v:shape id="_x0000_i1029" type="#_x0000_t75" style="width:47.25pt;height:36.75pt" o:ole="">
            <v:imagedata r:id="rId19" o:title=""/>
          </v:shape>
          <o:OLEObject Type="Embed" ProgID="Equation.3" ShapeID="_x0000_i1029" DrawAspect="Content" ObjectID="_1599415974" r:id="rId20"/>
        </w:objec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t xml:space="preserve">где, </w:t>
      </w:r>
      <w:r w:rsidRPr="008C2694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8C2694">
        <w:rPr>
          <w:rFonts w:ascii="Times New Roman" w:hAnsi="Times New Roman" w:cs="Times New Roman"/>
          <w:color w:val="000000"/>
          <w:sz w:val="28"/>
          <w:szCs w:val="28"/>
        </w:rPr>
        <w:t>=</w:t>
      </w:r>
      <w:proofErr w:type="spellStart"/>
      <w:r w:rsidRPr="008C2694">
        <w:rPr>
          <w:rFonts w:ascii="Times New Roman" w:hAnsi="Times New Roman" w:cs="Times New Roman"/>
          <w:color w:val="000000"/>
          <w:sz w:val="28"/>
          <w:szCs w:val="28"/>
          <w:lang w:val="en-US"/>
        </w:rPr>
        <w:t>mn</w:t>
      </w:r>
      <w:proofErr w:type="spellEnd"/>
      <w:r w:rsidRPr="008C2694">
        <w:rPr>
          <w:rFonts w:ascii="Times New Roman" w:hAnsi="Times New Roman" w:cs="Times New Roman"/>
          <w:color w:val="000000"/>
          <w:sz w:val="28"/>
          <w:szCs w:val="28"/>
        </w:rPr>
        <w:t xml:space="preserve"> – общее количество периодов начисления.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Pr="008C2694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gramStart"/>
      <w:r w:rsidRPr="008C2694">
        <w:rPr>
          <w:rFonts w:ascii="Times New Roman" w:hAnsi="Times New Roman" w:cs="Times New Roman"/>
          <w:color w:val="000000"/>
          <w:sz w:val="28"/>
          <w:szCs w:val="28"/>
        </w:rPr>
        <w:t>число</w:t>
      </w:r>
      <w:proofErr w:type="gramEnd"/>
      <w:r w:rsidRPr="008C2694">
        <w:rPr>
          <w:rFonts w:ascii="Times New Roman" w:hAnsi="Times New Roman" w:cs="Times New Roman"/>
          <w:color w:val="000000"/>
          <w:sz w:val="28"/>
          <w:szCs w:val="28"/>
        </w:rPr>
        <w:t xml:space="preserve"> периодов начисления в году.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C2694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8C2694">
        <w:rPr>
          <w:rFonts w:ascii="Times New Roman" w:hAnsi="Times New Roman" w:cs="Times New Roman"/>
          <w:sz w:val="28"/>
          <w:szCs w:val="28"/>
        </w:rPr>
        <w:t>число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24. (1 балл) Сумма в 20 тыс. руб., помещенная в банк, через 4 года</w:t>
      </w:r>
      <w:r w:rsidRPr="008C2694">
        <w:rPr>
          <w:rFonts w:ascii="Times New Roman" w:hAnsi="Times New Roman" w:cs="Times New Roman"/>
          <w:sz w:val="28"/>
          <w:szCs w:val="28"/>
        </w:rPr>
        <w:br/>
        <w:t>составила величину 36,2 тыс. рублей. Определить процентную ставку?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r=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P</m:t>
                      </m:r>
                    </m:den>
                  </m:f>
                </m:e>
              </m:d>
            </m:e>
            <m:sup>
              <m:f>
                <m:fPr>
                  <m:type m:val="skw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den>
              </m:f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-1</m:t>
          </m:r>
        </m:oMath>
      </m:oMathPara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25. (1 балл) Банк начисляет сложные проценты по номинальной ставке 20% </w:t>
      </w:r>
      <w:proofErr w:type="gramStart"/>
      <w:r w:rsidRPr="008C2694">
        <w:rPr>
          <w:rFonts w:ascii="Times New Roman" w:hAnsi="Times New Roman" w:cs="Times New Roman"/>
          <w:sz w:val="28"/>
          <w:szCs w:val="28"/>
        </w:rPr>
        <w:t>годовых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>. Найдите эффективную ставку процента при ежемесячной капитализации.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Georgia" w:hAnsi="Georgia"/>
          <w:color w:val="000000"/>
          <w:sz w:val="28"/>
          <w:szCs w:val="28"/>
        </w:rPr>
      </w:pPr>
      <w:proofErr w:type="gramStart"/>
      <w:r w:rsidRPr="008C2694">
        <w:rPr>
          <w:rFonts w:ascii="Georgia" w:hAnsi="Georgia"/>
          <w:color w:val="000000"/>
          <w:sz w:val="28"/>
          <w:szCs w:val="28"/>
          <w:lang w:val="en-US"/>
        </w:rPr>
        <w:t>r</w:t>
      </w:r>
      <w:r w:rsidRPr="008C2694">
        <w:rPr>
          <w:rFonts w:ascii="Georgia" w:hAnsi="Georgia"/>
          <w:color w:val="000000"/>
          <w:sz w:val="28"/>
          <w:szCs w:val="28"/>
        </w:rPr>
        <w:t>(</w:t>
      </w:r>
      <w:proofErr w:type="gramEnd"/>
      <w:r w:rsidRPr="008C2694">
        <w:rPr>
          <w:rFonts w:ascii="Georgia" w:hAnsi="Georgia"/>
          <w:color w:val="000000"/>
          <w:sz w:val="28"/>
          <w:szCs w:val="28"/>
          <w:lang w:val="en-US"/>
        </w:rPr>
        <w:t>e</w:t>
      </w:r>
      <w:r w:rsidRPr="008C2694">
        <w:rPr>
          <w:rFonts w:ascii="Georgia" w:hAnsi="Georgia"/>
          <w:color w:val="000000"/>
          <w:sz w:val="28"/>
          <w:szCs w:val="28"/>
        </w:rPr>
        <w:t>) = (1+</w:t>
      </w:r>
      <w:r w:rsidRPr="008C2694">
        <w:rPr>
          <w:rFonts w:ascii="Georgia" w:hAnsi="Georgia"/>
          <w:color w:val="000000"/>
          <w:sz w:val="28"/>
          <w:szCs w:val="28"/>
          <w:lang w:val="en-US"/>
        </w:rPr>
        <w:t>r</w:t>
      </w:r>
      <w:r w:rsidRPr="008C2694">
        <w:rPr>
          <w:rFonts w:ascii="Georgia" w:hAnsi="Georgia"/>
          <w:color w:val="000000"/>
          <w:sz w:val="28"/>
          <w:szCs w:val="28"/>
        </w:rPr>
        <w:t>/</w:t>
      </w:r>
      <w:r w:rsidRPr="008C2694">
        <w:rPr>
          <w:rFonts w:ascii="Georgia" w:hAnsi="Georgia"/>
          <w:color w:val="000000"/>
          <w:sz w:val="28"/>
          <w:szCs w:val="28"/>
          <w:lang w:val="en-US"/>
        </w:rPr>
        <w:t>m</w:t>
      </w:r>
      <w:r w:rsidRPr="008C2694">
        <w:rPr>
          <w:rFonts w:ascii="Georgia" w:hAnsi="Georgia"/>
          <w:color w:val="000000"/>
          <w:sz w:val="28"/>
          <w:szCs w:val="28"/>
        </w:rPr>
        <w:t>)</w:t>
      </w:r>
      <w:r w:rsidRPr="008C2694">
        <w:rPr>
          <w:rFonts w:ascii="Georgia" w:hAnsi="Georgia"/>
          <w:color w:val="000000"/>
          <w:sz w:val="28"/>
          <w:szCs w:val="28"/>
          <w:vertAlign w:val="superscript"/>
          <w:lang w:val="en-US"/>
        </w:rPr>
        <w:t>m</w:t>
      </w:r>
      <w:r w:rsidRPr="008C2694">
        <w:rPr>
          <w:rFonts w:ascii="Georgia" w:hAnsi="Georgia"/>
          <w:color w:val="000000"/>
          <w:sz w:val="28"/>
          <w:szCs w:val="28"/>
        </w:rPr>
        <w:t xml:space="preserve"> – 1.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Georgia" w:hAnsi="Georgia"/>
          <w:color w:val="000000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где, </w:t>
      </w:r>
      <w:r w:rsidRPr="008C2694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Pr="008C2694">
        <w:rPr>
          <w:rFonts w:ascii="Times New Roman" w:hAnsi="Times New Roman" w:cs="Times New Roman"/>
          <w:color w:val="000000"/>
          <w:sz w:val="28"/>
          <w:szCs w:val="28"/>
        </w:rPr>
        <w:t xml:space="preserve"> - количества внутригодовых начислений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26. (2 балла) Банк предоставил ссуду в размере 500 тыс. руб. на 30 месяцев под 60% годовых на условиях годового начисления процентов. Рассчитайте возвращаемую сумму при различных схемах начисления процентов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а)  схема сложных процентов: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=P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(1+r)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n+t</m:t>
              </m:r>
            </m:sup>
          </m:sSup>
        </m:oMath>
      </m:oMathPara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где,  </w:t>
      </w:r>
      <w:r w:rsidRPr="008C269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C2694">
        <w:rPr>
          <w:rFonts w:ascii="Times New Roman" w:hAnsi="Times New Roman" w:cs="Times New Roman"/>
          <w:sz w:val="28"/>
          <w:szCs w:val="28"/>
        </w:rPr>
        <w:t xml:space="preserve"> - дробная часть года.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б) смешанная схема: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=P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(1+r)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 (1+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r*t)</m:t>
          </m:r>
        </m:oMath>
      </m:oMathPara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27. (2 балла) Получена в банке ссуда в размере 300 тыс. руб. на 27 месяцев под 40% годовых на условиях полугодового начисления процентов. </w:t>
      </w:r>
      <w:proofErr w:type="spellStart"/>
      <w:r w:rsidRPr="008C2694">
        <w:rPr>
          <w:rFonts w:ascii="Times New Roman" w:hAnsi="Times New Roman" w:cs="Times New Roman"/>
          <w:sz w:val="28"/>
          <w:szCs w:val="28"/>
        </w:rPr>
        <w:t>Расчитайте</w:t>
      </w:r>
      <w:proofErr w:type="spellEnd"/>
      <w:r w:rsidRPr="008C2694">
        <w:rPr>
          <w:rFonts w:ascii="Times New Roman" w:hAnsi="Times New Roman" w:cs="Times New Roman"/>
          <w:sz w:val="28"/>
          <w:szCs w:val="28"/>
        </w:rPr>
        <w:t xml:space="preserve"> возвращаемую сумму при различных схемах сложных процентов: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а)  схема сложных процентов: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=P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(1+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mn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(1+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p>
          </m:sSup>
        </m:oMath>
      </m:oMathPara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б) смешанная схема: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=P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(1+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mn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 (1+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*t)</m:t>
          </m:r>
        </m:oMath>
      </m:oMathPara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28. (1 балл) Выплаченная по 5-летнему депозиту сумма составила величину в 30 тыс. руб. Определить первоначальную сумму вклада, если ставка по депозиту равна 18 годовых?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Georgia" w:hAnsi="Georgia"/>
          <w:color w:val="000000"/>
          <w:sz w:val="28"/>
          <w:szCs w:val="28"/>
        </w:rPr>
      </w:pPr>
      <w:r w:rsidRPr="008C2694">
        <w:rPr>
          <w:rFonts w:ascii="Georgia" w:hAnsi="Georgia"/>
          <w:color w:val="000000"/>
          <w:position w:val="-30"/>
          <w:sz w:val="28"/>
          <w:szCs w:val="28"/>
        </w:rPr>
        <w:object w:dxaOrig="1200" w:dyaOrig="680">
          <v:shape id="_x0000_i1030" type="#_x0000_t75" style="width:60pt;height:33.75pt" o:ole="">
            <v:imagedata r:id="rId21" o:title=""/>
          </v:shape>
          <o:OLEObject Type="Embed" ProgID="Equation.3" ShapeID="_x0000_i1030" DrawAspect="Content" ObjectID="_1599415975" r:id="rId22"/>
        </w:object>
      </w:r>
      <w:r w:rsidRPr="008C2694">
        <w:rPr>
          <w:rFonts w:ascii="Georgia" w:hAnsi="Georgia"/>
          <w:color w:val="000000"/>
          <w:sz w:val="28"/>
          <w:szCs w:val="28"/>
        </w:rPr>
        <w:t>;</w:t>
      </w:r>
      <w:r w:rsidRPr="008C2694">
        <w:rPr>
          <w:rFonts w:ascii="Georgia" w:hAnsi="Georgia"/>
          <w:color w:val="000000"/>
          <w:sz w:val="28"/>
          <w:szCs w:val="28"/>
        </w:rPr>
        <w:tab/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t xml:space="preserve">где, </w:t>
      </w:r>
      <w:r w:rsidRPr="008C2694">
        <w:rPr>
          <w:rFonts w:ascii="Times New Roman" w:hAnsi="Times New Roman" w:cs="Times New Roman"/>
          <w:color w:val="000000"/>
          <w:sz w:val="28"/>
          <w:szCs w:val="28"/>
          <w:lang w:val="en-US"/>
        </w:rPr>
        <w:t>FM</w:t>
      </w:r>
      <w:r w:rsidRPr="008C2694">
        <w:rPr>
          <w:rFonts w:ascii="Times New Roman" w:hAnsi="Times New Roman" w:cs="Times New Roman"/>
          <w:color w:val="000000"/>
          <w:sz w:val="28"/>
          <w:szCs w:val="28"/>
        </w:rPr>
        <w:t>2 (</w:t>
      </w:r>
      <w:r w:rsidRPr="008C2694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8C269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C2694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8C2694">
        <w:rPr>
          <w:rFonts w:ascii="Times New Roman" w:hAnsi="Times New Roman" w:cs="Times New Roman"/>
          <w:color w:val="000000"/>
          <w:sz w:val="28"/>
          <w:szCs w:val="28"/>
        </w:rPr>
        <w:t>) =</w:t>
      </w:r>
      <w:r w:rsidRPr="008C2694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800" w:dyaOrig="680">
          <v:shape id="_x0000_i1031" type="#_x0000_t75" style="width:39.75pt;height:33.75pt" o:ole="">
            <v:imagedata r:id="rId23" o:title=""/>
          </v:shape>
          <o:OLEObject Type="Embed" ProgID="Equation.3" ShapeID="_x0000_i1031" DrawAspect="Content" ObjectID="_1599415976" r:id="rId24"/>
        </w:object>
      </w:r>
      <w:r w:rsidRPr="008C2694">
        <w:rPr>
          <w:rFonts w:ascii="Times New Roman" w:hAnsi="Times New Roman" w:cs="Times New Roman"/>
          <w:color w:val="000000"/>
          <w:sz w:val="28"/>
          <w:szCs w:val="28"/>
        </w:rPr>
        <w:t xml:space="preserve"> дисконтирующий множитель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t>29. (1 балл) К концу четвертого года необходимо иметь 50 тыс. руб. Какую сумму следует для этого поместить в банк под 24% годовых%?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t>30. (2 балла) Какая сумма должна быть инвестирована сегодня для получения 400 тыс. руб. через 3 года при начислении процентов по ставке 60% годовых: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t>а) в конце каждого квартала;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t>б) в конце каждого полугодия;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t>в) в конце каждого года.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t>Формула расчета: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P=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(1+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m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mn</m:t>
                  </m:r>
                </m:sup>
              </m:sSup>
            </m:den>
          </m:f>
        </m:oMath>
      </m:oMathPara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694">
        <w:rPr>
          <w:rFonts w:ascii="Times New Roman" w:hAnsi="Times New Roman" w:cs="Times New Roman"/>
          <w:b/>
          <w:sz w:val="28"/>
          <w:szCs w:val="28"/>
        </w:rPr>
        <w:t>Задание 2. Денежные потоки в виде серии равных платежей (аннуитеты)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31. (1 балл) Организация приняла решение о создании инвестиционного фонда. С этой целью в течение 5 лет в конце каждого года вносится 10 млн. руб. под 20% годовых, с последующей капитализацией. Определить размер фонда.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Georgia" w:hAnsi="Georgia"/>
          <w:color w:val="000000"/>
          <w:sz w:val="28"/>
          <w:szCs w:val="28"/>
        </w:rPr>
      </w:pPr>
      <w:r w:rsidRPr="008C2694">
        <w:rPr>
          <w:rFonts w:ascii="Georgia" w:hAnsi="Georgia"/>
          <w:color w:val="000000"/>
          <w:sz w:val="28"/>
          <w:szCs w:val="28"/>
        </w:rPr>
        <w:object w:dxaOrig="3700" w:dyaOrig="680">
          <v:shape id="_x0000_i1032" type="#_x0000_t75" style="width:185.25pt;height:33.75pt" o:ole="">
            <v:imagedata r:id="rId25" o:title=""/>
          </v:shape>
          <o:OLEObject Type="Embed" ProgID="Equation.3" ShapeID="_x0000_i1032" DrawAspect="Content" ObjectID="_1599415977" r:id="rId26"/>
        </w:objec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37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t xml:space="preserve">где, </w:t>
      </w:r>
      <w:r w:rsidRPr="008C2694">
        <w:rPr>
          <w:rFonts w:ascii="Times New Roman" w:hAnsi="Times New Roman" w:cs="Times New Roman"/>
          <w:color w:val="000000"/>
          <w:position w:val="-28"/>
          <w:sz w:val="28"/>
          <w:szCs w:val="28"/>
          <w:lang w:val="en-US"/>
        </w:rPr>
        <w:object w:dxaOrig="3739" w:dyaOrig="700">
          <v:shape id="_x0000_i1033" type="#_x0000_t75" style="width:186.75pt;height:35.25pt" o:ole="">
            <v:imagedata r:id="rId27" o:title=""/>
          </v:shape>
          <o:OLEObject Type="Embed" ProgID="Equation.3" ShapeID="_x0000_i1033" DrawAspect="Content" ObjectID="_1599415978" r:id="rId28"/>
        </w:object>
      </w:r>
      <w:r w:rsidRPr="008C2694">
        <w:rPr>
          <w:rFonts w:ascii="Times New Roman" w:hAnsi="Times New Roman" w:cs="Times New Roman"/>
          <w:color w:val="000000"/>
          <w:sz w:val="28"/>
          <w:szCs w:val="28"/>
        </w:rPr>
        <w:t>- множитель наращения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t>32. (1 балл) Финансовая компания создает фонд для погашения своих облигаций, путем ежегодных помещений в банк сумм в 200 тыс. руб. под 10% годовых. Какова будет величина фонда к концу шестого года?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t xml:space="preserve">33. (1 балла) Фирма «А» планирует ежегодные отчисления в конце года по 100 тыс. руб. для создания пенсионного фонда. Процентная </w:t>
      </w:r>
      <w:proofErr w:type="gramStart"/>
      <w:r w:rsidRPr="008C2694">
        <w:rPr>
          <w:rFonts w:ascii="Times New Roman" w:hAnsi="Times New Roman" w:cs="Times New Roman"/>
          <w:color w:val="000000"/>
          <w:sz w:val="28"/>
          <w:szCs w:val="28"/>
        </w:rPr>
        <w:t>ставка</w:t>
      </w:r>
      <w:proofErr w:type="gramEnd"/>
      <w:r w:rsidRPr="008C2694">
        <w:rPr>
          <w:rFonts w:ascii="Times New Roman" w:hAnsi="Times New Roman" w:cs="Times New Roman"/>
          <w:color w:val="000000"/>
          <w:sz w:val="28"/>
          <w:szCs w:val="28"/>
        </w:rPr>
        <w:t xml:space="preserve"> равна 10%. </w:t>
      </w:r>
      <w:proofErr w:type="gramStart"/>
      <w:r w:rsidRPr="008C2694">
        <w:rPr>
          <w:rFonts w:ascii="Times New Roman" w:hAnsi="Times New Roman" w:cs="Times New Roman"/>
          <w:color w:val="000000"/>
          <w:sz w:val="28"/>
          <w:szCs w:val="28"/>
        </w:rPr>
        <w:t>Какова</w:t>
      </w:r>
      <w:proofErr w:type="gramEnd"/>
      <w:r w:rsidRPr="008C2694">
        <w:rPr>
          <w:rFonts w:ascii="Times New Roman" w:hAnsi="Times New Roman" w:cs="Times New Roman"/>
          <w:color w:val="000000"/>
          <w:sz w:val="28"/>
          <w:szCs w:val="28"/>
        </w:rPr>
        <w:t xml:space="preserve"> будет величина фонда через: а) 5 лет, б) 10 лет, в) 15 лет. 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t>34. (1 балла) Страховая компания, заключившая договор с производственным комбинатом на 5 лет, помещает в банк под 20% годовых с начислением процентов по полугодиям  ежегодные страховые взносы в размере 10 млн. руб. Какую сумму получит страховая компания по истечении срока договора?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t>Формула расчета: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mbria Math" w:hAnsi="Cambria Math" w:cs="Times New Roman"/>
          <w:i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FV=</m:t>
          </m:r>
          <m:r>
            <w:rPr>
              <w:rFonts w:ascii="Cambria Math" w:hAnsi="Cambria Math" w:cs="Times New Roman"/>
              <w:sz w:val="28"/>
              <w:szCs w:val="28"/>
            </w:rPr>
            <m:t>A ×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mn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-1</m:t>
              </m:r>
            </m:den>
          </m:f>
        </m:oMath>
      </m:oMathPara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где, </w:t>
      </w:r>
      <w:r w:rsidRPr="008C269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8C2694">
        <w:rPr>
          <w:rFonts w:ascii="Times New Roman" w:hAnsi="Times New Roman" w:cs="Times New Roman"/>
          <w:sz w:val="28"/>
          <w:szCs w:val="28"/>
        </w:rPr>
        <w:t xml:space="preserve"> число начислений в течение года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36. (1 балла) Страховая компания принимает платежи по полугодиям равными частями – по 10 млн. руб. в течение 4 лет. Банк, обслуживающий компанию, начисляет проценты также по полугодиям из расчета 20% </w:t>
      </w:r>
      <w:proofErr w:type="gramStart"/>
      <w:r w:rsidRPr="008C2694">
        <w:rPr>
          <w:rFonts w:ascii="Times New Roman" w:hAnsi="Times New Roman" w:cs="Times New Roman"/>
          <w:sz w:val="28"/>
          <w:szCs w:val="28"/>
        </w:rPr>
        <w:t>годовых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>. Какую сумму получит страховая компания по истечении срока договора?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FV=</m:t>
          </m:r>
          <m:r>
            <w:rPr>
              <w:rFonts w:ascii="Cambria Math" w:hAnsi="Cambria Math" w:cs="Times New Roman"/>
              <w:sz w:val="28"/>
              <w:szCs w:val="28"/>
            </w:rPr>
            <m:t>A ×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mn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den>
          </m:f>
        </m:oMath>
      </m:oMathPara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2694">
        <w:rPr>
          <w:rFonts w:ascii="Times New Roman" w:hAnsi="Times New Roman" w:cs="Times New Roman"/>
          <w:sz w:val="28"/>
          <w:szCs w:val="28"/>
        </w:rPr>
        <w:t>37. (1 балла) Организация планирует создание в течение 5 лет фонда накопления в размере 300 млн. руб. Ежегодные ассигнования на эти цели планируются в размере 40,3 млн. руб. Какая сумма потребовалась организации для создания фонда в 300 млн. руб., если бы она поместила в банк на 5 лет под 20% годовых?</w:t>
      </w:r>
      <w:proofErr w:type="gramEnd"/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Формула расчета:</w:t>
      </w:r>
    </w:p>
    <w:p w:rsidR="008C2694" w:rsidRPr="008C2694" w:rsidRDefault="008C2694" w:rsidP="008C269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PV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А х 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FM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>4(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proofErr w:type="gramStart"/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proofErr w:type="gramEnd"/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где, </w:t>
      </w:r>
      <w:r w:rsidRPr="008C2694">
        <w:rPr>
          <w:rFonts w:ascii="Times New Roman" w:hAnsi="Times New Roman" w:cs="Times New Roman"/>
          <w:color w:val="000000"/>
          <w:sz w:val="28"/>
          <w:szCs w:val="28"/>
          <w:lang w:val="en-US"/>
        </w:rPr>
        <w:t>FM</w:t>
      </w:r>
      <w:r w:rsidRPr="008C2694">
        <w:rPr>
          <w:rFonts w:ascii="Times New Roman" w:hAnsi="Times New Roman" w:cs="Times New Roman"/>
          <w:color w:val="000000"/>
          <w:sz w:val="28"/>
          <w:szCs w:val="28"/>
        </w:rPr>
        <w:t>4(</w:t>
      </w:r>
      <w:r w:rsidRPr="008C2694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8C269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C2694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8C2694">
        <w:rPr>
          <w:rFonts w:ascii="Times New Roman" w:hAnsi="Times New Roman" w:cs="Times New Roman"/>
          <w:color w:val="000000"/>
          <w:sz w:val="28"/>
          <w:szCs w:val="28"/>
        </w:rPr>
        <w:t>) =</w:t>
      </w:r>
      <w:r w:rsidRPr="008C2694">
        <w:rPr>
          <w:rFonts w:ascii="Times New Roman" w:hAnsi="Times New Roman" w:cs="Times New Roman"/>
          <w:color w:val="000000"/>
          <w:position w:val="-18"/>
          <w:sz w:val="28"/>
          <w:szCs w:val="28"/>
        </w:rPr>
        <w:object w:dxaOrig="1980" w:dyaOrig="859">
          <v:shape id="_x0000_i1034" type="#_x0000_t75" style="width:99pt;height:42.75pt" o:ole="">
            <v:imagedata r:id="rId29" o:title=""/>
          </v:shape>
          <o:OLEObject Type="Embed" ProgID="Equation.3" ShapeID="_x0000_i1034" DrawAspect="Content" ObjectID="_1599415979" r:id="rId30"/>
        </w:object>
      </w:r>
      <w:r w:rsidRPr="008C2694">
        <w:rPr>
          <w:rFonts w:ascii="Times New Roman" w:hAnsi="Times New Roman" w:cs="Times New Roman"/>
          <w:color w:val="000000"/>
          <w:sz w:val="28"/>
          <w:szCs w:val="28"/>
        </w:rPr>
        <w:t>- дисконтирующий множитель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C2694">
        <w:rPr>
          <w:rFonts w:ascii="Times New Roman" w:hAnsi="Times New Roman" w:cs="Times New Roman"/>
          <w:color w:val="000000"/>
          <w:sz w:val="28"/>
          <w:szCs w:val="28"/>
        </w:rPr>
        <w:t>38. (1 балла) Организация планирует создание в течение 5 лет фонда накопления в размере 300 млн. руб. Ежегодные ассигнования на эти цели полагаются в размере 40,3 млн. руб. какая сумма потребовалась организации для создания фонда в 300 млн. руб., если бы она поместила их в банк на 5 лет под 20% годовых с ежеквартальным начислением процентов на рентные платежи?</w:t>
      </w:r>
      <w:proofErr w:type="gramEnd"/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t>Формула расчета: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8"/>
            </w:rPr>
            <m:t>FV=A ×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8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r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m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  <m:t>mn</m:t>
                      </m:r>
                    </m:sup>
                  </m:sSup>
                </m:den>
              </m:f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8"/>
                            </w:rPr>
                            <m:t>r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8"/>
                            </w:rPr>
                            <m:t>m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m</m:t>
                  </m:r>
                </m:sup>
              </m:sSup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>-1</m:t>
              </m:r>
            </m:den>
          </m:f>
        </m:oMath>
      </m:oMathPara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t>39. (2 балла) Фирма планирует за 3 года создать фонд развития в размере 150 млн. руб., просчитывает различные варианты заключения договора с банком, обслуживающим фирму.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i/>
          <w:color w:val="000000"/>
          <w:sz w:val="28"/>
          <w:szCs w:val="28"/>
        </w:rPr>
        <w:t>Вариант 1</w:t>
      </w:r>
      <w:r w:rsidRPr="008C2694">
        <w:rPr>
          <w:rFonts w:ascii="Times New Roman" w:hAnsi="Times New Roman" w:cs="Times New Roman"/>
          <w:color w:val="000000"/>
          <w:sz w:val="28"/>
          <w:szCs w:val="28"/>
        </w:rPr>
        <w:t>. Годовой платеж – 41,2 млн. руб. вносится два раза в год (по полугодиям) равными частями по 20,6 млн. руб. в течение 3 лет, проценты начисляются раз в год из расчета 20% годовых.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t>Формула расчета: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8"/>
            </w:rPr>
            <m:t>PV=A×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8"/>
                            </w:rPr>
                            <m:t>1+r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  <m:t>n</m:t>
                      </m:r>
                    </m:sup>
                  </m:sSup>
                </m:den>
              </m:f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>p</m:t>
              </m:r>
              <m:d>
                <m:dPr>
                  <m:begChr m:val="⌊"/>
                  <m:endChr m:val="⌋"/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8"/>
                            </w:rPr>
                            <m:t>1+r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  <m:t>1/p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-1</m:t>
                  </m:r>
                </m:e>
              </m:d>
            </m:den>
          </m:f>
        </m:oMath>
      </m:oMathPara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i/>
          <w:color w:val="000000"/>
          <w:sz w:val="28"/>
          <w:szCs w:val="28"/>
        </w:rPr>
        <w:t>Вариант 2</w:t>
      </w:r>
      <w:r w:rsidRPr="008C2694">
        <w:rPr>
          <w:rFonts w:ascii="Times New Roman" w:hAnsi="Times New Roman" w:cs="Times New Roman"/>
          <w:color w:val="000000"/>
          <w:sz w:val="28"/>
          <w:szCs w:val="28"/>
        </w:rPr>
        <w:t>. Годовой платеж – 41,2 млн. руб. вносится по полугодиям равными долями по 20,6 млн. руб. в течение 3 лет под 20% годовых, проценты начисляются два раза в год.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t>Формула расчета: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8"/>
            </w:rPr>
            <m:t>PV=A×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8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r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m:t>m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  <m:t>nm</m:t>
                      </m:r>
                    </m:sup>
                  </m:sSup>
                </m:den>
              </m:f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>p</m:t>
              </m:r>
              <m:d>
                <m:dPr>
                  <m:begChr m:val="⌊"/>
                  <m:endChr m:val="⌋"/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8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r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m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  <m:t>m/p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-1</m:t>
                  </m:r>
                </m:e>
              </m:d>
            </m:den>
          </m:f>
        </m:oMath>
      </m:oMathPara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i/>
          <w:color w:val="000000"/>
          <w:sz w:val="28"/>
          <w:szCs w:val="28"/>
        </w:rPr>
        <w:t>Вариант 3.</w:t>
      </w:r>
      <w:r w:rsidRPr="008C2694">
        <w:rPr>
          <w:rFonts w:ascii="Times New Roman" w:hAnsi="Times New Roman" w:cs="Times New Roman"/>
          <w:color w:val="000000"/>
          <w:sz w:val="28"/>
          <w:szCs w:val="28"/>
        </w:rPr>
        <w:t xml:space="preserve"> Годовой платеж – 41,2 млн. руб. вносится по полугодиям равными долями по 20,6 млн. руб. в течение 3 лет под 20% годовых, проценты начисляются ежеквартально.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t>Формула расчета: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000000"/>
              <w:sz w:val="28"/>
              <w:szCs w:val="28"/>
            </w:rPr>
            <w:br/>
          </m:r>
        </m:oMath>
        <m:oMath>
          <m:r>
            <w:rPr>
              <w:rFonts w:ascii="Cambria Math" w:hAnsi="Cambria Math" w:cs="Times New Roman"/>
              <w:color w:val="000000"/>
              <w:sz w:val="28"/>
              <w:szCs w:val="28"/>
            </w:rPr>
            <m:t>PV=A×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8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r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m:t>m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  <m:t>nm</m:t>
                      </m:r>
                    </m:sup>
                  </m:sSup>
                </m:den>
              </m:f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>p</m:t>
              </m:r>
              <m:d>
                <m:dPr>
                  <m:begChr m:val="⌊"/>
                  <m:endChr m:val="⌋"/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8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r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8"/>
                                  <w:szCs w:val="28"/>
                                </w:rPr>
                                <m:t>m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  <m:t>m/p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-1</m:t>
                  </m:r>
                </m:e>
              </m:d>
            </m:den>
          </m:f>
        </m:oMath>
      </m:oMathPara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t>Какой вариант выгоднее?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hAnsi="Times New Roman" w:cs="Times New Roman"/>
          <w:color w:val="000000"/>
          <w:sz w:val="28"/>
          <w:szCs w:val="28"/>
        </w:rPr>
        <w:t xml:space="preserve">40. (1 балл) Определить текущую стоимость бессрочного аннуитета с ежегодным поступлением 640 тыс. руб., если предусматриваемый банком процент по срочным вкладам равен 16% </w:t>
      </w:r>
      <w:proofErr w:type="gramStart"/>
      <w:r w:rsidRPr="008C2694">
        <w:rPr>
          <w:rFonts w:ascii="Times New Roman" w:hAnsi="Times New Roman" w:cs="Times New Roman"/>
          <w:color w:val="000000"/>
          <w:sz w:val="28"/>
          <w:szCs w:val="28"/>
        </w:rPr>
        <w:t>годовых</w:t>
      </w:r>
      <w:proofErr w:type="gramEnd"/>
      <w:r w:rsidRPr="008C269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694">
        <w:rPr>
          <w:rFonts w:ascii="Times New Roman" w:hAnsi="Times New Roman" w:cs="Times New Roman"/>
          <w:b/>
          <w:sz w:val="28"/>
          <w:szCs w:val="28"/>
        </w:rPr>
        <w:t>Задание 3. Метод расчета чистого дисконтированного дохода (</w:t>
      </w:r>
      <w:r w:rsidRPr="008C2694">
        <w:rPr>
          <w:rFonts w:ascii="Times New Roman" w:hAnsi="Times New Roman" w:cs="Times New Roman"/>
          <w:b/>
          <w:sz w:val="28"/>
          <w:szCs w:val="28"/>
          <w:lang w:val="en-US"/>
        </w:rPr>
        <w:t>NPV</w:t>
      </w:r>
      <w:r w:rsidRPr="008C2694">
        <w:rPr>
          <w:rFonts w:ascii="Times New Roman" w:hAnsi="Times New Roman" w:cs="Times New Roman"/>
          <w:b/>
          <w:sz w:val="28"/>
          <w:szCs w:val="28"/>
        </w:rPr>
        <w:t>)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41. (2 балла) Организация собирается вложить средства в приобретение новой технологической линии, стоимость которой вместе с доставкой и установкой составить 100 млн. руб. Ожидается, что сразу после пуска линии ежегодные поступления после вычета налогов составят 30 млн. руб. работа линии рассчитана на 6 лет. Ликвидационная стоимость линии равна затратам на ее демонтаж. Принятая норма дисконта равна 15%. Определить экономическую эффективность проекта с помощью показателя чистого дисконтированного дохода (</w:t>
      </w:r>
      <w:r w:rsidRPr="008C2694">
        <w:rPr>
          <w:rFonts w:ascii="Times New Roman" w:hAnsi="Times New Roman" w:cs="Times New Roman"/>
          <w:sz w:val="28"/>
          <w:szCs w:val="28"/>
          <w:lang w:val="en-US"/>
        </w:rPr>
        <w:t>NPV</w:t>
      </w:r>
      <w:r w:rsidRPr="008C2694">
        <w:rPr>
          <w:rFonts w:ascii="Times New Roman" w:hAnsi="Times New Roman" w:cs="Times New Roman"/>
          <w:sz w:val="28"/>
          <w:szCs w:val="28"/>
        </w:rPr>
        <w:t>).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2694">
        <w:rPr>
          <w:rFonts w:ascii="Times New Roman" w:hAnsi="Times New Roman" w:cs="Times New Roman"/>
          <w:sz w:val="28"/>
          <w:szCs w:val="28"/>
        </w:rPr>
        <w:t>42. (2 балла) Изучается предложение о вложении средств в некоторый трехлетний инвестиционный проект, в котором предполагается получить доход за первый год 25 млн. руб., за второй 30 млн. руб., за третий – 50 млн. руб. Поступления доходов происходит в конце соответствующего года, процентная ставка прогнозируется на первый год – 10%, на второй – 15%, на третий – 20%. Является ли это предложение выгодным, если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 xml:space="preserve"> в проект требуется сделать начальные капитальные вложения в размере: 1) 70 млн. руб., 2) 75 млн. руб., 3) 80 млн. руб.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43. (5 баллов) Предприятие предполагает приобрести новое оборудование, стоимость которого вместе с доставкой и установкой составит 80 000 тыс. руб. Срок эксплуатации оборудования 5 лет; амортизационные отчисления производятся по линейному методу в размере 20% годовых. Суммы, вырученные от ликвидации старого оборудования, покроют расходы по его демонтажу. Выручка от продаж продукции, произведенной на новом оборудовании, прогнозируется по годам в следующих размерах (тыс. руб.): 50 000, 52 000, 54 000, 55 000 и 55 000. Текущие расходы на содержание, эксплуатацию и ремонт оборудования оцениваются в первый год эксплуатации в 20 000 тыс. руб. Ежегодно эксплуатационные расходы увеличиваются на 5%. Ставка налога на прибыль составляет 20%. Инвестиции производятся на счет собственных сре</w:t>
      </w:r>
      <w:proofErr w:type="gramStart"/>
      <w:r w:rsidRPr="008C2694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 xml:space="preserve">едприятия. Цена авансированного капитала – 12% </w:t>
      </w:r>
      <w:proofErr w:type="gramStart"/>
      <w:r w:rsidRPr="008C2694">
        <w:rPr>
          <w:rFonts w:ascii="Times New Roman" w:hAnsi="Times New Roman" w:cs="Times New Roman"/>
          <w:sz w:val="28"/>
          <w:szCs w:val="28"/>
        </w:rPr>
        <w:t>годовых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>. Определить денежные поступления по годам и величину чистого дисконтированного дохода (</w:t>
      </w:r>
      <w:r w:rsidRPr="008C2694">
        <w:rPr>
          <w:rFonts w:ascii="Times New Roman" w:hAnsi="Times New Roman" w:cs="Times New Roman"/>
          <w:sz w:val="28"/>
          <w:szCs w:val="28"/>
          <w:lang w:val="en-US"/>
        </w:rPr>
        <w:t>NPV</w:t>
      </w:r>
      <w:r w:rsidRPr="008C2694">
        <w:rPr>
          <w:rFonts w:ascii="Times New Roman" w:hAnsi="Times New Roman" w:cs="Times New Roman"/>
          <w:sz w:val="28"/>
          <w:szCs w:val="28"/>
        </w:rPr>
        <w:t>) за весь период эксплуатации оборудования.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Таблица к задаче 43</w:t>
      </w:r>
    </w:p>
    <w:tbl>
      <w:tblPr>
        <w:tblW w:w="9577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"/>
        <w:gridCol w:w="3506"/>
        <w:gridCol w:w="1051"/>
        <w:gridCol w:w="1134"/>
        <w:gridCol w:w="1134"/>
        <w:gridCol w:w="1134"/>
        <w:gridCol w:w="1134"/>
      </w:tblGrid>
      <w:tr w:rsidR="008C2694" w:rsidRPr="008C2694" w:rsidTr="00DF2157">
        <w:trPr>
          <w:trHeight w:val="142"/>
        </w:trPr>
        <w:tc>
          <w:tcPr>
            <w:tcW w:w="484" w:type="dxa"/>
            <w:vMerge w:val="restart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ind w:lef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506" w:type="dxa"/>
            <w:vMerge w:val="restart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5587" w:type="dxa"/>
            <w:gridSpan w:val="5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</w:tr>
      <w:tr w:rsidR="008C2694" w:rsidRPr="008C2694" w:rsidTr="00DF2157">
        <w:trPr>
          <w:trHeight w:val="165"/>
        </w:trPr>
        <w:tc>
          <w:tcPr>
            <w:tcW w:w="484" w:type="dxa"/>
            <w:vMerge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6" w:type="dxa"/>
            <w:vMerge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1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1-й</w:t>
            </w: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2-й</w:t>
            </w: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3-й</w:t>
            </w: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4-й</w:t>
            </w: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5-й</w:t>
            </w:r>
          </w:p>
        </w:tc>
      </w:tr>
      <w:tr w:rsidR="008C2694" w:rsidRPr="008C2694" w:rsidTr="00DF2157">
        <w:trPr>
          <w:trHeight w:val="225"/>
        </w:trPr>
        <w:tc>
          <w:tcPr>
            <w:tcW w:w="48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506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051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C2694" w:rsidRPr="008C2694" w:rsidTr="00DF2157">
        <w:trPr>
          <w:trHeight w:val="180"/>
        </w:trPr>
        <w:tc>
          <w:tcPr>
            <w:tcW w:w="48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06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Выручка от продаж продукции</w:t>
            </w:r>
          </w:p>
        </w:tc>
        <w:tc>
          <w:tcPr>
            <w:tcW w:w="1051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ind w:left="-136" w:firstLine="13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ind w:left="97" w:hanging="9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2694" w:rsidRPr="008C2694" w:rsidTr="00DF2157">
        <w:trPr>
          <w:trHeight w:val="195"/>
        </w:trPr>
        <w:tc>
          <w:tcPr>
            <w:tcW w:w="48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06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Текущие расходы</w:t>
            </w:r>
          </w:p>
        </w:tc>
        <w:tc>
          <w:tcPr>
            <w:tcW w:w="1051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2694" w:rsidRPr="008C2694" w:rsidTr="00DF2157">
        <w:trPr>
          <w:trHeight w:val="180"/>
        </w:trPr>
        <w:tc>
          <w:tcPr>
            <w:tcW w:w="48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06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Амортизация</w:t>
            </w:r>
          </w:p>
        </w:tc>
        <w:tc>
          <w:tcPr>
            <w:tcW w:w="1051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2694" w:rsidRPr="008C2694" w:rsidTr="00DF2157">
        <w:trPr>
          <w:trHeight w:val="180"/>
        </w:trPr>
        <w:tc>
          <w:tcPr>
            <w:tcW w:w="48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06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Налогооблагаемая прибыль</w:t>
            </w:r>
          </w:p>
        </w:tc>
        <w:tc>
          <w:tcPr>
            <w:tcW w:w="1051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2694" w:rsidRPr="008C2694" w:rsidTr="00DF2157">
        <w:trPr>
          <w:trHeight w:val="180"/>
        </w:trPr>
        <w:tc>
          <w:tcPr>
            <w:tcW w:w="48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06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Налог на прибыль</w:t>
            </w:r>
          </w:p>
        </w:tc>
        <w:tc>
          <w:tcPr>
            <w:tcW w:w="1051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2694" w:rsidRPr="008C2694" w:rsidTr="00DF2157">
        <w:trPr>
          <w:trHeight w:val="180"/>
        </w:trPr>
        <w:tc>
          <w:tcPr>
            <w:tcW w:w="48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06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Чистая прибыль</w:t>
            </w:r>
          </w:p>
        </w:tc>
        <w:tc>
          <w:tcPr>
            <w:tcW w:w="1051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2694" w:rsidRPr="008C2694" w:rsidTr="00DF2157">
        <w:trPr>
          <w:trHeight w:val="180"/>
        </w:trPr>
        <w:tc>
          <w:tcPr>
            <w:tcW w:w="48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06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Денежные поступления (стр. 3 + стр. 6)</w:t>
            </w:r>
          </w:p>
        </w:tc>
        <w:tc>
          <w:tcPr>
            <w:tcW w:w="1051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2694" w:rsidRPr="008C2694" w:rsidTr="00DF2157">
        <w:trPr>
          <w:trHeight w:val="180"/>
        </w:trPr>
        <w:tc>
          <w:tcPr>
            <w:tcW w:w="48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06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Дисконтирующий множитель</w:t>
            </w:r>
          </w:p>
        </w:tc>
        <w:tc>
          <w:tcPr>
            <w:tcW w:w="1051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2694" w:rsidRPr="008C2694" w:rsidTr="00DF2157">
        <w:trPr>
          <w:trHeight w:val="180"/>
        </w:trPr>
        <w:tc>
          <w:tcPr>
            <w:tcW w:w="48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06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2694">
              <w:rPr>
                <w:rFonts w:ascii="Times New Roman" w:hAnsi="Times New Roman" w:cs="Times New Roman"/>
                <w:sz w:val="20"/>
                <w:szCs w:val="20"/>
              </w:rPr>
              <w:t>Приведенные денежные поступления</w:t>
            </w:r>
          </w:p>
        </w:tc>
        <w:tc>
          <w:tcPr>
            <w:tcW w:w="1051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C2694" w:rsidRPr="008C2694" w:rsidRDefault="008C2694" w:rsidP="008C2694">
            <w:pPr>
              <w:tabs>
                <w:tab w:val="left" w:pos="1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44. (5 баллов) Предприятие предполагает реализовать проект  по реконструкции производства. Планируются следующие размеры и сроки инвестиций. </w:t>
      </w:r>
      <w:proofErr w:type="gramStart"/>
      <w:r w:rsidRPr="008C2694">
        <w:rPr>
          <w:rFonts w:ascii="Times New Roman" w:hAnsi="Times New Roman" w:cs="Times New Roman"/>
          <w:sz w:val="28"/>
          <w:szCs w:val="28"/>
        </w:rPr>
        <w:t xml:space="preserve">В начале первого года единовременные затраты – 5 млн. руб., к концу второго года – 8 </w:t>
      </w:r>
      <w:r w:rsidRPr="008C2694">
        <w:rPr>
          <w:rFonts w:ascii="Times New Roman" w:hAnsi="Times New Roman" w:cs="Times New Roman"/>
          <w:sz w:val="28"/>
          <w:szCs w:val="28"/>
        </w:rPr>
        <w:lastRenderedPageBreak/>
        <w:t>млн. руб., в конце третьего года 2 млн. руб. Доходы планируют получать в течение 10 лет: равномерно в первые 3 года по 2 000 тыс. руб., в течение последующих 5 лет – по 2 400 тыс. руб., в оставшиеся 2 года – по 1 800 тыс. руб. Для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 xml:space="preserve"> реализации проекта планируется взять ссуду со стоимостью 12% </w:t>
      </w:r>
      <w:proofErr w:type="gramStart"/>
      <w:r w:rsidRPr="008C2694">
        <w:rPr>
          <w:rFonts w:ascii="Times New Roman" w:hAnsi="Times New Roman" w:cs="Times New Roman"/>
          <w:sz w:val="28"/>
          <w:szCs w:val="28"/>
        </w:rPr>
        <w:t>годовых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>. Следует определить экономическую эффективность данного проекта с помощью показателя чистого дисконтированного дохода (</w:t>
      </w:r>
      <w:r w:rsidRPr="008C2694">
        <w:rPr>
          <w:rFonts w:ascii="Times New Roman" w:hAnsi="Times New Roman" w:cs="Times New Roman"/>
          <w:sz w:val="28"/>
          <w:szCs w:val="28"/>
          <w:lang w:val="en-US"/>
        </w:rPr>
        <w:t>NPV</w:t>
      </w:r>
      <w:r w:rsidRPr="008C2694">
        <w:rPr>
          <w:rFonts w:ascii="Times New Roman" w:hAnsi="Times New Roman" w:cs="Times New Roman"/>
          <w:sz w:val="28"/>
          <w:szCs w:val="28"/>
        </w:rPr>
        <w:t>).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694">
        <w:rPr>
          <w:rFonts w:ascii="Times New Roman" w:hAnsi="Times New Roman" w:cs="Times New Roman"/>
          <w:b/>
          <w:sz w:val="28"/>
          <w:szCs w:val="28"/>
        </w:rPr>
        <w:t>Задание 4. Метод расчета индекса рентабельности инвестиционных проектов (</w:t>
      </w:r>
      <w:r w:rsidRPr="008C2694">
        <w:rPr>
          <w:rFonts w:ascii="Times New Roman" w:hAnsi="Times New Roman" w:cs="Times New Roman"/>
          <w:b/>
          <w:sz w:val="28"/>
          <w:szCs w:val="28"/>
          <w:lang w:val="en-US"/>
        </w:rPr>
        <w:t>PI</w:t>
      </w:r>
      <w:r w:rsidRPr="008C2694">
        <w:rPr>
          <w:rFonts w:ascii="Times New Roman" w:hAnsi="Times New Roman" w:cs="Times New Roman"/>
          <w:b/>
          <w:sz w:val="28"/>
          <w:szCs w:val="28"/>
        </w:rPr>
        <w:t>)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45. (2 балла) Предприятие намерено купить станок со стоимостью 1 200 тыс. руб. Ожидаемые доходы от эксплуатации станка составят 400 тыс. руб. ежегодно в течение 6 лет. Для покупки станка привлечен кредит со стоимостью 13% </w:t>
      </w:r>
      <w:proofErr w:type="gramStart"/>
      <w:r w:rsidRPr="008C2694">
        <w:rPr>
          <w:rFonts w:ascii="Times New Roman" w:hAnsi="Times New Roman" w:cs="Times New Roman"/>
          <w:sz w:val="28"/>
          <w:szCs w:val="28"/>
        </w:rPr>
        <w:t>годовых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 xml:space="preserve">. Определить эффективность данной </w:t>
      </w:r>
      <w:proofErr w:type="gramStart"/>
      <w:r w:rsidRPr="008C2694">
        <w:rPr>
          <w:rFonts w:ascii="Times New Roman" w:hAnsi="Times New Roman" w:cs="Times New Roman"/>
          <w:sz w:val="28"/>
          <w:szCs w:val="28"/>
        </w:rPr>
        <w:t>операции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 xml:space="preserve"> используя показатель рентабельности инвестиций (</w:t>
      </w:r>
      <w:r w:rsidRPr="008C2694">
        <w:rPr>
          <w:rFonts w:ascii="Times New Roman" w:hAnsi="Times New Roman" w:cs="Times New Roman"/>
          <w:sz w:val="28"/>
          <w:szCs w:val="28"/>
          <w:lang w:val="en-US"/>
        </w:rPr>
        <w:t>PI</w:t>
      </w:r>
      <w:r w:rsidRPr="008C2694">
        <w:rPr>
          <w:rFonts w:ascii="Times New Roman" w:hAnsi="Times New Roman" w:cs="Times New Roman"/>
          <w:sz w:val="28"/>
          <w:szCs w:val="28"/>
        </w:rPr>
        <w:t>).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2694">
        <w:rPr>
          <w:rFonts w:ascii="Times New Roman" w:hAnsi="Times New Roman" w:cs="Times New Roman"/>
          <w:sz w:val="28"/>
          <w:szCs w:val="28"/>
        </w:rPr>
        <w:t>46. (2 балла) Инвестиционный проект предполагает единовременные расходы в размере 25 млн. руб. Чистые доходы от реализации проекта составят: во второй год 5 млн. руб., в третий год – 10 млн. руб., в четвертый – 20 млн. руб. При этом процентная ставка также будет меняться по годам следующим образом: в первый год – 7%, во второй – 10%, в третий – 13%, и в четвертый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 xml:space="preserve"> – 15%. Рассчитать показатель рентабельности инвестиций (</w:t>
      </w:r>
      <w:r w:rsidRPr="008C2694">
        <w:rPr>
          <w:rFonts w:ascii="Times New Roman" w:hAnsi="Times New Roman" w:cs="Times New Roman"/>
          <w:sz w:val="28"/>
          <w:szCs w:val="28"/>
          <w:lang w:val="en-US"/>
        </w:rPr>
        <w:t>PI</w:t>
      </w:r>
      <w:r w:rsidRPr="008C2694">
        <w:rPr>
          <w:rFonts w:ascii="Times New Roman" w:hAnsi="Times New Roman" w:cs="Times New Roman"/>
          <w:sz w:val="28"/>
          <w:szCs w:val="28"/>
        </w:rPr>
        <w:t>) и сделать вывод о целесообразности реализации проекта.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 xml:space="preserve">47. (5 баллов) Предприятие планирует переоснастить цех основного производства. </w:t>
      </w:r>
      <w:proofErr w:type="gramStart"/>
      <w:r w:rsidRPr="008C2694">
        <w:rPr>
          <w:rFonts w:ascii="Times New Roman" w:hAnsi="Times New Roman" w:cs="Times New Roman"/>
          <w:sz w:val="28"/>
          <w:szCs w:val="28"/>
        </w:rPr>
        <w:t>Для это необходимо в первый год демонтировать старое оборудование, расходы на данный вид работ составят 1,5 млн. руб. Остаточная стоимость демонтированного оборудования составит 600 тыс. руб. Во второй год планируется покупка и установка нового оборудования, стоимость которого 5 млн. руб. Наладка и запуск будут осуществлены в третий год и сопряжены с расходами в размере 1,5 млн. руб. Чистые доходы от</w:t>
      </w:r>
      <w:proofErr w:type="gramEnd"/>
      <w:r w:rsidRPr="008C2694">
        <w:rPr>
          <w:rFonts w:ascii="Times New Roman" w:hAnsi="Times New Roman" w:cs="Times New Roman"/>
          <w:sz w:val="28"/>
          <w:szCs w:val="28"/>
        </w:rPr>
        <w:t xml:space="preserve"> реализации проекта планируются в следующие сроки и размеры: через два года после окончания инвестиций будут получены первые положительные результаты: в шестой год 2 млн. руб., седьмой год – 10 млн. руб., и восьмой год – 10 млн. руб. Рассчитать показатель рентабельности инвестиций (</w:t>
      </w:r>
      <w:r w:rsidRPr="008C2694">
        <w:rPr>
          <w:rFonts w:ascii="Times New Roman" w:hAnsi="Times New Roman" w:cs="Times New Roman"/>
          <w:sz w:val="28"/>
          <w:szCs w:val="28"/>
          <w:lang w:val="en-US"/>
        </w:rPr>
        <w:t>PI</w:t>
      </w:r>
      <w:r w:rsidRPr="008C2694">
        <w:rPr>
          <w:rFonts w:ascii="Times New Roman" w:hAnsi="Times New Roman" w:cs="Times New Roman"/>
          <w:sz w:val="28"/>
          <w:szCs w:val="28"/>
        </w:rPr>
        <w:t>) и сделать вывод об эффективности проекта.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48. (3 балла) Существует два альтернативных инвестиционных проекта «А» и «В». Их экономические показатели отражены в следующей таблице: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43"/>
        <w:gridCol w:w="1276"/>
        <w:gridCol w:w="1425"/>
        <w:gridCol w:w="1424"/>
        <w:gridCol w:w="1368"/>
      </w:tblGrid>
      <w:tr w:rsidR="008C2694" w:rsidRPr="008C2694" w:rsidTr="00DF2157">
        <w:tc>
          <w:tcPr>
            <w:tcW w:w="1367" w:type="dxa"/>
            <w:vMerge w:val="restart"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Проекты</w:t>
            </w:r>
          </w:p>
        </w:tc>
        <w:tc>
          <w:tcPr>
            <w:tcW w:w="8203" w:type="dxa"/>
            <w:gridSpan w:val="6"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Инвестиционные затраты</w:t>
            </w:r>
            <w:proofErr w:type="gramStart"/>
            <w:r w:rsidRPr="008C2694">
              <w:rPr>
                <w:rFonts w:ascii="Times New Roman" w:hAnsi="Times New Roman" w:cs="Times New Roman"/>
                <w:sz w:val="28"/>
                <w:szCs w:val="28"/>
              </w:rPr>
              <w:t xml:space="preserve"> (-) </w:t>
            </w:r>
            <w:proofErr w:type="gramEnd"/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и чистые доходы (+) по годам</w:t>
            </w:r>
          </w:p>
        </w:tc>
      </w:tr>
      <w:tr w:rsidR="008C2694" w:rsidRPr="008C2694" w:rsidTr="00DF2157">
        <w:tc>
          <w:tcPr>
            <w:tcW w:w="1367" w:type="dxa"/>
            <w:vMerge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1-й год</w:t>
            </w:r>
          </w:p>
        </w:tc>
        <w:tc>
          <w:tcPr>
            <w:tcW w:w="1343" w:type="dxa"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2-й год</w:t>
            </w:r>
          </w:p>
        </w:tc>
        <w:tc>
          <w:tcPr>
            <w:tcW w:w="1276" w:type="dxa"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3-й год</w:t>
            </w:r>
          </w:p>
        </w:tc>
        <w:tc>
          <w:tcPr>
            <w:tcW w:w="1425" w:type="dxa"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4-й год</w:t>
            </w:r>
          </w:p>
        </w:tc>
        <w:tc>
          <w:tcPr>
            <w:tcW w:w="1424" w:type="dxa"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5-й год</w:t>
            </w:r>
          </w:p>
        </w:tc>
        <w:tc>
          <w:tcPr>
            <w:tcW w:w="1368" w:type="dxa"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6 -год</w:t>
            </w:r>
          </w:p>
        </w:tc>
      </w:tr>
      <w:tr w:rsidR="008C2694" w:rsidRPr="008C2694" w:rsidTr="00DF2157">
        <w:tc>
          <w:tcPr>
            <w:tcW w:w="1367" w:type="dxa"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367" w:type="dxa"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1343" w:type="dxa"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</w:p>
        </w:tc>
        <w:tc>
          <w:tcPr>
            <w:tcW w:w="1276" w:type="dxa"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25" w:type="dxa"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24" w:type="dxa"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68" w:type="dxa"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8C2694" w:rsidRPr="008C2694" w:rsidTr="00DF2157">
        <w:tc>
          <w:tcPr>
            <w:tcW w:w="1367" w:type="dxa"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367" w:type="dxa"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-40</w:t>
            </w:r>
          </w:p>
        </w:tc>
        <w:tc>
          <w:tcPr>
            <w:tcW w:w="1343" w:type="dxa"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-10</w:t>
            </w:r>
          </w:p>
        </w:tc>
        <w:tc>
          <w:tcPr>
            <w:tcW w:w="1276" w:type="dxa"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25" w:type="dxa"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24" w:type="dxa"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68" w:type="dxa"/>
          </w:tcPr>
          <w:p w:rsidR="008C2694" w:rsidRPr="008C2694" w:rsidRDefault="008C2694" w:rsidP="008C2694">
            <w:pPr>
              <w:tabs>
                <w:tab w:val="left" w:pos="7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69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Рассчитать индекс рентабельности проектов «А» и «В» при ставке дисконта – 12%. Сделать вывод о целесообразности принятия того или иного вариант проекта.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694">
        <w:rPr>
          <w:rFonts w:ascii="Times New Roman" w:hAnsi="Times New Roman" w:cs="Times New Roman"/>
          <w:b/>
          <w:sz w:val="28"/>
          <w:szCs w:val="28"/>
        </w:rPr>
        <w:t>Задание 5. Определение срока окупаемости инвестиций.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lastRenderedPageBreak/>
        <w:t>49. (2 балла) Используя данные задачи № 41 рассчитать срок окупаемости проекта.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50. (2 балла) Используя данные задачи № 42 определить срок окупаемости инвестиционного проекта, если начальные капитальные вложения составляют 70 млн. руб.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51. (2 балла) Используя данные задачи № 47 определить срок окупаемости инвестиций.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694">
        <w:rPr>
          <w:rFonts w:ascii="Times New Roman" w:hAnsi="Times New Roman" w:cs="Times New Roman"/>
          <w:sz w:val="28"/>
          <w:szCs w:val="28"/>
        </w:rPr>
        <w:t>52. (2 балла) Используя данные задачи № 43 определить срок окупаемости инвестиций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694">
        <w:rPr>
          <w:rFonts w:ascii="Times New Roman" w:hAnsi="Times New Roman" w:cs="Times New Roman"/>
          <w:b/>
          <w:sz w:val="28"/>
          <w:szCs w:val="28"/>
        </w:rPr>
        <w:t>Задание 6. Комплексный анализ эффективности инвестиционных проектов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53. (5 баллов) 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На производственном предприятии ОАО «ИНПРОМ» рассматривается предложение реализовать инвестиционный проект для выпуска нового металлопроката. 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</w:rPr>
        <w:t>Срок функционирования рассчитан на 6 лет, а ожидаемая величина инвестиций составит 700 тыс. руб. Ликвидационная стоимость после шести лет эксплуатации рассчитана в сумме 60 тыс. руб. для реализации проекта используются собственные средства со стоимостью 12%. Чистые доходы от реализации проекта составят: в первый год – 160 тыс. руб., второй – 189, третий – 220тыс. руб., четвертый – 184 тыс. руб., пятый – 144 тыс. руб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., шестой – 100 тыс. руб.  Участники проекта считают не целесообразным финансировать проект со сроком окупаемости более 5 лет. Проанализировать эффективность данного 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</w:rPr>
        <w:t>проекта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используя показатели: чистый дисконтированный доход, индекс рентабельности и срок окупаемости.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54. (7 баллов) ОАО «Кедр» рассматривает возможность капитальных вложений в производственное оборудование для выпуска нового продукта. 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Планируются следующие размеры и сроки инвестиций: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 (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>шаг 0) – 100 млн. руб.;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(шаг 1) – 70 млн.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руб.;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(шаг 4) – 60 млн.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руб.;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8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(шаг 8) – 90 млн.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Прогнозируются следующие чистые доходы: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 (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>шаг 1) – 21,6 млн. руб.;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(шаг 2) – 49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</w:rPr>
        <w:t>,33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млн. руб.;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(шаг 3) – 49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</w:rPr>
        <w:t>,66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млн. руб.;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(шаг 4) – 34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</w:rPr>
        <w:t>,39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млн. руб.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5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 (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>шаг 5) – 80,7 млн. руб.;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6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(шаг 6) – 81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</w:rPr>
        <w:t>,15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млн. руб.;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7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(шаг 7) – 66 млн.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руб.;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шага расчета равна одному году. 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8C2694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 - базовый год (нулевой шаг).</w:t>
      </w:r>
    </w:p>
    <w:p w:rsidR="008C2694" w:rsidRPr="008C2694" w:rsidRDefault="008C2694" w:rsidP="008C2694">
      <w:pPr>
        <w:spacing w:after="0" w:line="240" w:lineRule="auto"/>
        <w:ind w:firstLine="709"/>
        <w:jc w:val="both"/>
        <w:rPr>
          <w:rFonts w:ascii="Century Schoolbook" w:eastAsia="Times New Roman" w:hAnsi="Century Schoolbook" w:cs="Century Schoolbook"/>
          <w:b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Норма дисконта принята </w:t>
      </w:r>
      <w:r w:rsidRPr="008C2694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= 10%. Расчеты производятся в текущих ценах (без учета инфляции). Сделать 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</w:rPr>
        <w:t>вывод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о целесообразности реализации проекта используя 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lastRenderedPageBreak/>
        <w:t>показатели эффективности инвестиционных проектов:  чистый дисконтированный доход, индекс рентабельности и срок окупаемости.</w:t>
      </w:r>
    </w:p>
    <w:p w:rsidR="008C2694" w:rsidRPr="008C2694" w:rsidRDefault="008C2694" w:rsidP="008C2694">
      <w:pPr>
        <w:tabs>
          <w:tab w:val="left" w:pos="7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8"/>
          <w:szCs w:val="24"/>
        </w:rPr>
        <w:t>Составитель ________________________ В.Г. Блохина 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 (подпись)   </w:t>
      </w:r>
      <w:r w:rsidRPr="008C2694">
        <w:rPr>
          <w:rFonts w:ascii="Times New Roman" w:eastAsia="Times New Roman" w:hAnsi="Times New Roman" w:cs="Times New Roman"/>
          <w:sz w:val="28"/>
          <w:szCs w:val="24"/>
        </w:rPr>
        <w:t>              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2694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C2694" w:rsidRPr="008C2694" w:rsidRDefault="008C2694" w:rsidP="008C26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Кафедра </w:t>
      </w:r>
      <w:r w:rsidRPr="008C2694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8C2694">
        <w:rPr>
          <w:rFonts w:ascii="Times New Roman" w:eastAsia="Times New Roman" w:hAnsi="Times New Roman" w:cs="Times New Roman"/>
          <w:i/>
          <w:iCs/>
          <w:sz w:val="28"/>
          <w:szCs w:val="28"/>
        </w:rPr>
        <w:t>___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(наименование кафедры)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Темы 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/>
          <w:bCs/>
          <w:sz w:val="28"/>
          <w:szCs w:val="28"/>
        </w:rPr>
        <w:t>рефератов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8C269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8C269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эффективности инвестиционной деятельности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8C269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   (наименование дисциплины)</w:t>
      </w:r>
    </w:p>
    <w:p w:rsidR="008C2694" w:rsidRPr="008C2694" w:rsidRDefault="008C2694" w:rsidP="008C269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8C2694" w:rsidRPr="008C2694" w:rsidRDefault="008C2694" w:rsidP="008C2694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Основные направления инвестирования сре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</w:rPr>
        <w:t>дств в Р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>оссийской Федерации.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Основные направления инвестирования в Южном Федеральном Округе.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C2694">
        <w:rPr>
          <w:rFonts w:ascii="Times New Roman" w:eastAsia="Times New Roman" w:hAnsi="Times New Roman" w:cs="Times New Roman"/>
          <w:sz w:val="28"/>
          <w:szCs w:val="28"/>
        </w:rPr>
        <w:t>Инновационно</w:t>
      </w:r>
      <w:proofErr w:type="spellEnd"/>
      <w:r w:rsidRPr="008C2694">
        <w:rPr>
          <w:rFonts w:ascii="Times New Roman" w:eastAsia="Times New Roman" w:hAnsi="Times New Roman" w:cs="Times New Roman"/>
          <w:sz w:val="28"/>
          <w:szCs w:val="28"/>
        </w:rPr>
        <w:t>-инвестиционная политика государства.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Историко-логические этапы становления инвестиционного анализа в качестве самостоятельного направления экономического анализа.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Cs/>
          <w:sz w:val="28"/>
          <w:szCs w:val="28"/>
        </w:rPr>
        <w:t>Место инвестиционного анализа в системе комплексного экономического анализа производственной, финансовой и инвестиционной деятельности хозяйствующих субъектов рыночной экономики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Использование маркетингового анализа при оценке инвестиционных проектов.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Проблемы развития финансовых инвестиций в Российской Федерации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Экономические последствия различных видов инвестиций для рыночного положения предприятия.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Оценка стратегических направлений долгосрочного инвестирования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Проблемы изыскания внутренних резервов для повышения инвестиционной активности экономики России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Использование компьютерных технологий для оценки эффективности инвестирования.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Проблемы привлечения иностранных инвестиций в экономику России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Роль частного сектора в развитии инвестиционной деятельности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lastRenderedPageBreak/>
        <w:t>Инвестиционный потенциал, понятие и оценка.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Понятие ипотеки, ее развитие в России.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Инфляция, ее виды и воздействие на результаты анализа.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Анализ целей и задач инвестиционного проекта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Анализ условий и возможности осуществления концепции инвестиционного проекта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Информационная база и система показателей анализа долгосрочных инвестиций.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Структура и содержание бизнес-плана инвестиционного проекта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num" w:pos="317"/>
        </w:tabs>
        <w:spacing w:after="0" w:line="240" w:lineRule="auto"/>
        <w:ind w:left="317" w:hanging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Субъекты инвестиционной деятельности, типы инвесторов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num" w:pos="317"/>
        </w:tabs>
        <w:spacing w:after="0" w:line="240" w:lineRule="auto"/>
        <w:ind w:left="317" w:hanging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Общая характеристика источников финансирования инвестиций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num" w:pos="317"/>
        </w:tabs>
        <w:spacing w:after="0" w:line="240" w:lineRule="auto"/>
        <w:ind w:left="317" w:hanging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Лизинг как метод финансирования капитальных вложений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num" w:pos="317"/>
        </w:tabs>
        <w:spacing w:after="0" w:line="240" w:lineRule="auto"/>
        <w:ind w:left="317" w:hanging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Финансирование инвестиций в форме слияний и поглощений</w:t>
      </w:r>
    </w:p>
    <w:p w:rsidR="008C2694" w:rsidRPr="008C2694" w:rsidRDefault="008C2694" w:rsidP="008C2694">
      <w:pPr>
        <w:numPr>
          <w:ilvl w:val="0"/>
          <w:numId w:val="3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sz w:val="28"/>
          <w:szCs w:val="28"/>
        </w:rPr>
        <w:t>Финансовые системы инвестиционной деятельности: финансовый рынок, финансовые инструменты</w:t>
      </w:r>
      <w:proofErr w:type="gramStart"/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End"/>
      <w:r w:rsidRPr="008C2694">
        <w:rPr>
          <w:rFonts w:ascii="Times New Roman" w:eastAsia="Times New Roman" w:hAnsi="Times New Roman" w:cs="Times New Roman"/>
          <w:sz w:val="28"/>
          <w:szCs w:val="28"/>
        </w:rPr>
        <w:t>финансовые и инвестиционные институты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8C26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C2694" w:rsidRPr="008C2694" w:rsidRDefault="008C2694" w:rsidP="008C26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 </w:t>
      </w:r>
      <w:r w:rsidRPr="008C269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изложенный материал фактически верен, наличие глубоких исчерпывающих знаний в объеме пройденной </w:t>
      </w:r>
      <w:r w:rsidRPr="008C2694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C269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ных знаний на практике, грамотное и логически стройное изложение материала </w:t>
      </w:r>
      <w:r w:rsidRPr="008C2694">
        <w:rPr>
          <w:rFonts w:ascii="Times New Roman" w:eastAsia="Times New Roman" w:hAnsi="Times New Roman" w:cs="Times New Roman"/>
          <w:sz w:val="24"/>
          <w:szCs w:val="24"/>
        </w:rPr>
        <w:t>при ответе, усвоение основной и знакомство с дополнительной литературой, подготовка презентации;</w:t>
      </w:r>
      <w:proofErr w:type="gramEnd"/>
    </w:p>
    <w:p w:rsidR="008C2694" w:rsidRPr="008C2694" w:rsidRDefault="008C2694" w:rsidP="008C269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оценка «хорошо»</w:t>
      </w:r>
      <w:r w:rsidRPr="008C269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- наличие твердых и достаточно полных знаний в объеме пройден</w:t>
      </w:r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C2694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  усвоил основную литературу, рекомендованную в рабочей программе дисциплины, не подготовил презентацию;</w:t>
      </w:r>
    </w:p>
    <w:p w:rsidR="008C2694" w:rsidRPr="008C2694" w:rsidRDefault="008C2694" w:rsidP="008C269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- наличие твердых знаний в объеме пройденного курса </w:t>
      </w:r>
      <w:r w:rsidRPr="008C269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C2694">
        <w:rPr>
          <w:rFonts w:ascii="Times New Roman" w:eastAsia="Times New Roman" w:hAnsi="Times New Roman" w:cs="Times New Roman"/>
          <w:sz w:val="24"/>
          <w:szCs w:val="24"/>
        </w:rPr>
        <w:t>действия по применению знаний на практике, не представил свое исследование в виде доклада или презентации;</w:t>
      </w:r>
    </w:p>
    <w:p w:rsidR="008C2694" w:rsidRPr="008C2694" w:rsidRDefault="008C2694" w:rsidP="008C26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вопросы, не подготовка работы вообще».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Составитель ________________________ В.Г. Блохина 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 (подпись)   </w:t>
      </w:r>
      <w:r w:rsidRPr="008C2694">
        <w:rPr>
          <w:rFonts w:ascii="Times New Roman" w:eastAsia="Times New Roman" w:hAnsi="Times New Roman" w:cs="Times New Roman"/>
          <w:sz w:val="24"/>
          <w:szCs w:val="24"/>
        </w:rPr>
        <w:t>              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«____»__________________20     г. </w:t>
      </w:r>
    </w:p>
    <w:p w:rsidR="008C2694" w:rsidRPr="008C2694" w:rsidRDefault="008C2694" w:rsidP="008C269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C2694">
        <w:rPr>
          <w:rFonts w:ascii="Calibri" w:eastAsia="Times New Roman" w:hAnsi="Calibri" w:cs="Times New Roman"/>
          <w:sz w:val="24"/>
          <w:szCs w:val="24"/>
        </w:rPr>
        <w:t> </w:t>
      </w:r>
    </w:p>
    <w:p w:rsidR="008C2694" w:rsidRPr="008C2694" w:rsidRDefault="008C2694" w:rsidP="008C2694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</w:pPr>
      <w:bookmarkStart w:id="7" w:name="_Toc480487764"/>
      <w:bookmarkStart w:id="8" w:name="_Toc482720021"/>
      <w:r w:rsidRPr="008C269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  <w:bookmarkEnd w:id="8"/>
    </w:p>
    <w:p w:rsidR="008C2694" w:rsidRPr="008C2694" w:rsidRDefault="008C2694" w:rsidP="008C26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2694" w:rsidRPr="008C2694" w:rsidRDefault="008C2694" w:rsidP="008C269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8C2694" w:rsidRPr="008C2694" w:rsidRDefault="008C2694" w:rsidP="008C269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C2694" w:rsidRPr="008C2694" w:rsidRDefault="008C2694" w:rsidP="008C269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2694">
        <w:rPr>
          <w:rFonts w:ascii="Times New Roman" w:eastAsia="Times New Roman" w:hAnsi="Times New Roman" w:cs="Times New Roman"/>
          <w:sz w:val="24"/>
          <w:szCs w:val="24"/>
        </w:rPr>
        <w:tab/>
      </w:r>
      <w:r w:rsidRPr="008C2694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экзамена </w:t>
      </w:r>
    </w:p>
    <w:p w:rsidR="008C2694" w:rsidRPr="008C2694" w:rsidRDefault="008C2694" w:rsidP="008C2694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8C2694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по расписанию экзаменационной сессии в письменном виде.  Количество задач в экзаменационном задании – 3.  Проверка ответов и объявление результатов </w:t>
      </w:r>
      <w:r w:rsidRPr="008C269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>
      <w:r w:rsidRPr="008C2694">
        <w:rPr>
          <w:noProof/>
        </w:rPr>
        <w:lastRenderedPageBreak/>
        <w:drawing>
          <wp:inline distT="0" distB="0" distL="0" distR="0" wp14:anchorId="39DEDD14" wp14:editId="35D40A21">
            <wp:extent cx="6480810" cy="9161397"/>
            <wp:effectExtent l="0" t="0" r="0" b="1905"/>
            <wp:docPr id="4" name="Рисунок 4" descr="F:\26-SEP-2018\00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26-SEP-2018\0053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94" w:rsidRPr="008C2694" w:rsidRDefault="008C2694" w:rsidP="008C2694"/>
    <w:p w:rsidR="008C2694" w:rsidRPr="008C2694" w:rsidRDefault="008C2694" w:rsidP="008C2694"/>
    <w:p w:rsidR="008C2694" w:rsidRPr="008C2694" w:rsidRDefault="008C2694" w:rsidP="008C26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Методические  указания  по  освоению  дисциплины  «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>Анализ эффективности инвестиционной деятельности»</w:t>
      </w:r>
      <w:r w:rsidRPr="008C2694">
        <w:rPr>
          <w:rFonts w:ascii="Times New Roman" w:eastAsia="Times New Roman" w:hAnsi="Times New Roman" w:cs="Times New Roman"/>
          <w:bCs/>
          <w:sz w:val="28"/>
          <w:szCs w:val="28"/>
        </w:rPr>
        <w:t xml:space="preserve">  адресованы  студентам  всех форм обучения.  </w:t>
      </w:r>
    </w:p>
    <w:p w:rsidR="008C2694" w:rsidRPr="008C2694" w:rsidRDefault="008C2694" w:rsidP="008C269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«Экономика» предусмотрены следующие виды занятий:</w:t>
      </w:r>
    </w:p>
    <w:p w:rsidR="008C2694" w:rsidRPr="008C2694" w:rsidRDefault="008C2694" w:rsidP="008C269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8C2694" w:rsidRPr="008C2694" w:rsidRDefault="008C2694" w:rsidP="008C269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8C2694" w:rsidRPr="008C2694" w:rsidRDefault="008C2694" w:rsidP="008C269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</w:t>
      </w:r>
      <w:r w:rsidRPr="008C2694">
        <w:rPr>
          <w:rFonts w:ascii="Times New Roman" w:eastAsia="Times New Roman" w:hAnsi="Times New Roman" w:cs="Times New Roman"/>
          <w:sz w:val="28"/>
          <w:szCs w:val="28"/>
        </w:rPr>
        <w:t xml:space="preserve">теоретические вопросы анализа инвестиционной деятельности и практические примеры реализации методов, даются  рекомендации для самостоятельной работы и подготовке к практическим занятиям. </w:t>
      </w:r>
    </w:p>
    <w:p w:rsidR="008C2694" w:rsidRPr="008C2694" w:rsidRDefault="008C2694" w:rsidP="008C269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анализа и синтеза различной экономической информации</w:t>
      </w:r>
    </w:p>
    <w:p w:rsidR="008C2694" w:rsidRPr="008C2694" w:rsidRDefault="008C2694" w:rsidP="008C269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8C2694" w:rsidRPr="008C2694" w:rsidRDefault="008C2694" w:rsidP="008C269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8C2694" w:rsidRPr="008C2694" w:rsidRDefault="008C2694" w:rsidP="008C269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8C2694" w:rsidRPr="008C2694" w:rsidRDefault="008C2694" w:rsidP="008C269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8C2694" w:rsidRPr="008C2694" w:rsidRDefault="008C2694" w:rsidP="008C269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8C2694" w:rsidRPr="008C2694" w:rsidRDefault="008C2694" w:rsidP="008C269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8C2694" w:rsidRPr="008C2694" w:rsidRDefault="008C2694" w:rsidP="008C269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C2694" w:rsidRPr="008C2694" w:rsidRDefault="008C2694" w:rsidP="008C269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8C2694" w:rsidRPr="008C2694" w:rsidRDefault="008C2694" w:rsidP="008C269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8C2694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8C2694">
        <w:rPr>
          <w:rFonts w:ascii="Times New Roman" w:eastAsia="Times New Roman" w:hAnsi="Times New Roman" w:cs="Times New Roman"/>
          <w:bCs/>
          <w:sz w:val="28"/>
          <w:szCs w:val="28"/>
        </w:rPr>
        <w:t xml:space="preserve">. интерактивные) методы обучения, в частности:   </w:t>
      </w:r>
    </w:p>
    <w:p w:rsidR="008C2694" w:rsidRPr="008C2694" w:rsidRDefault="008C2694" w:rsidP="008C269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8C2694" w:rsidRPr="008C2694" w:rsidRDefault="008C2694" w:rsidP="008C269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</w:rPr>
      </w:pPr>
      <w:r w:rsidRPr="008C2694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32" w:history="1">
        <w:r w:rsidRPr="008C2694">
          <w:rPr>
            <w:rFonts w:ascii="Times New Roman" w:eastAsia="Times New Roman" w:hAnsi="Times New Roman" w:cs="Times New Roman"/>
            <w:bCs/>
            <w:sz w:val="28"/>
            <w:szCs w:val="28"/>
          </w:rPr>
          <w:t>http://library.rsue.ru/</w:t>
        </w:r>
      </w:hyperlink>
      <w:r w:rsidRPr="008C2694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8C2694" w:rsidRPr="008C2694" w:rsidRDefault="008C2694" w:rsidP="008C2694"/>
    <w:p w:rsidR="00F34487" w:rsidRDefault="00F34487">
      <w:bookmarkStart w:id="9" w:name="_GoBack"/>
      <w:bookmarkEnd w:id="9"/>
    </w:p>
    <w:p w:rsidR="00F34487" w:rsidRDefault="00F34487"/>
    <w:p w:rsidR="00F34487" w:rsidRDefault="00F34487"/>
    <w:p w:rsidR="00F34487" w:rsidRPr="00BF5C44" w:rsidRDefault="00F34487"/>
    <w:sectPr w:rsidR="00F34487" w:rsidRPr="00BF5C4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6620DB"/>
    <w:multiLevelType w:val="hybridMultilevel"/>
    <w:tmpl w:val="99CE2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4262FB"/>
    <w:multiLevelType w:val="hybridMultilevel"/>
    <w:tmpl w:val="EF04199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0DB5F99"/>
    <w:multiLevelType w:val="hybridMultilevel"/>
    <w:tmpl w:val="5E8A6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EC3D21"/>
    <w:multiLevelType w:val="hybridMultilevel"/>
    <w:tmpl w:val="DCC28D2E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E2186"/>
    <w:multiLevelType w:val="hybridMultilevel"/>
    <w:tmpl w:val="6F406B06"/>
    <w:lvl w:ilvl="0" w:tplc="04190005">
      <w:start w:val="1"/>
      <w:numFmt w:val="bullet"/>
      <w:lvlText w:val=""/>
      <w:lvlJc w:val="left"/>
      <w:pPr>
        <w:tabs>
          <w:tab w:val="num" w:pos="790"/>
        </w:tabs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11">
    <w:nsid w:val="1B041E87"/>
    <w:multiLevelType w:val="hybridMultilevel"/>
    <w:tmpl w:val="CBC6FAE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FEE1D9D"/>
    <w:multiLevelType w:val="hybridMultilevel"/>
    <w:tmpl w:val="B366D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49220A"/>
    <w:multiLevelType w:val="hybridMultilevel"/>
    <w:tmpl w:val="FA9CB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20E1D2B"/>
    <w:multiLevelType w:val="hybridMultilevel"/>
    <w:tmpl w:val="7CB0D3A6"/>
    <w:lvl w:ilvl="0" w:tplc="28C2ED8C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797732E"/>
    <w:multiLevelType w:val="hybridMultilevel"/>
    <w:tmpl w:val="F626AA2A"/>
    <w:lvl w:ilvl="0" w:tplc="660074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2E74637D"/>
    <w:multiLevelType w:val="hybridMultilevel"/>
    <w:tmpl w:val="C468518E"/>
    <w:lvl w:ilvl="0" w:tplc="08224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FD53CD9"/>
    <w:multiLevelType w:val="hybridMultilevel"/>
    <w:tmpl w:val="0A9A2534"/>
    <w:lvl w:ilvl="0" w:tplc="4314D1E0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0">
    <w:nsid w:val="30B41F4F"/>
    <w:multiLevelType w:val="hybridMultilevel"/>
    <w:tmpl w:val="957AE5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1E42D8E"/>
    <w:multiLevelType w:val="hybridMultilevel"/>
    <w:tmpl w:val="C1185360"/>
    <w:lvl w:ilvl="0" w:tplc="D474E520">
      <w:start w:val="4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2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2D2F1C"/>
    <w:multiLevelType w:val="hybridMultilevel"/>
    <w:tmpl w:val="0D34EC54"/>
    <w:lvl w:ilvl="0" w:tplc="041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D898B698">
      <w:start w:val="1"/>
      <w:numFmt w:val="decimal"/>
      <w:lvlText w:val="%2"/>
      <w:lvlJc w:val="left"/>
      <w:pPr>
        <w:tabs>
          <w:tab w:val="num" w:pos="1410"/>
        </w:tabs>
        <w:ind w:left="141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24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E6F7447"/>
    <w:multiLevelType w:val="hybridMultilevel"/>
    <w:tmpl w:val="A29255C6"/>
    <w:lvl w:ilvl="0" w:tplc="BFB295EA">
      <w:start w:val="1"/>
      <w:numFmt w:val="decimal"/>
      <w:lvlText w:val="%1."/>
      <w:lvlJc w:val="left"/>
      <w:pPr>
        <w:ind w:left="168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6">
    <w:nsid w:val="40251C9B"/>
    <w:multiLevelType w:val="hybridMultilevel"/>
    <w:tmpl w:val="FA3678B8"/>
    <w:lvl w:ilvl="0" w:tplc="BC70B1F8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7">
    <w:nsid w:val="44CE67C0"/>
    <w:multiLevelType w:val="hybridMultilevel"/>
    <w:tmpl w:val="DCBCA380"/>
    <w:lvl w:ilvl="0" w:tplc="ABA8DD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B540F86"/>
    <w:multiLevelType w:val="hybridMultilevel"/>
    <w:tmpl w:val="1E061328"/>
    <w:lvl w:ilvl="0" w:tplc="6A90778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30">
    <w:nsid w:val="511C7043"/>
    <w:multiLevelType w:val="hybridMultilevel"/>
    <w:tmpl w:val="BEA8ED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7A0243"/>
    <w:multiLevelType w:val="hybridMultilevel"/>
    <w:tmpl w:val="4EF47E3A"/>
    <w:lvl w:ilvl="0" w:tplc="EB90B79C">
      <w:start w:val="1"/>
      <w:numFmt w:val="decimal"/>
      <w:lvlText w:val="%1."/>
      <w:lvlJc w:val="left"/>
      <w:pPr>
        <w:ind w:left="78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2">
    <w:nsid w:val="56F52C65"/>
    <w:multiLevelType w:val="hybridMultilevel"/>
    <w:tmpl w:val="A808A774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78E73E3"/>
    <w:multiLevelType w:val="singleLevel"/>
    <w:tmpl w:val="230268B6"/>
    <w:lvl w:ilvl="0">
      <w:start w:val="4"/>
      <w:numFmt w:val="decimal"/>
      <w:lvlText w:val="%1."/>
      <w:legacy w:legacy="1" w:legacySpace="0" w:legacyIndent="271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36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4147D8D"/>
    <w:multiLevelType w:val="hybridMultilevel"/>
    <w:tmpl w:val="AF5AAA98"/>
    <w:lvl w:ilvl="0" w:tplc="31AABFE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998059F"/>
    <w:multiLevelType w:val="hybridMultilevel"/>
    <w:tmpl w:val="CC7C4506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C2D23D7"/>
    <w:multiLevelType w:val="hybridMultilevel"/>
    <w:tmpl w:val="DCBCA380"/>
    <w:lvl w:ilvl="0" w:tplc="ABA8DD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C830025"/>
    <w:multiLevelType w:val="hybridMultilevel"/>
    <w:tmpl w:val="A9C217BC"/>
    <w:lvl w:ilvl="0" w:tplc="6FC65B6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F6E79C0"/>
    <w:multiLevelType w:val="hybridMultilevel"/>
    <w:tmpl w:val="2FECCE38"/>
    <w:lvl w:ilvl="0" w:tplc="53E8484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6"/>
  </w:num>
  <w:num w:numId="4">
    <w:abstractNumId w:val="4"/>
  </w:num>
  <w:num w:numId="5">
    <w:abstractNumId w:val="33"/>
  </w:num>
  <w:num w:numId="6">
    <w:abstractNumId w:val="15"/>
  </w:num>
  <w:num w:numId="7">
    <w:abstractNumId w:val="24"/>
  </w:num>
  <w:num w:numId="8">
    <w:abstractNumId w:val="1"/>
  </w:num>
  <w:num w:numId="9">
    <w:abstractNumId w:val="9"/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2"/>
  </w:num>
  <w:num w:numId="13">
    <w:abstractNumId w:val="29"/>
  </w:num>
  <w:num w:numId="14">
    <w:abstractNumId w:val="0"/>
  </w:num>
  <w:num w:numId="15">
    <w:abstractNumId w:val="28"/>
  </w:num>
  <w:num w:numId="16">
    <w:abstractNumId w:val="38"/>
  </w:num>
  <w:num w:numId="17">
    <w:abstractNumId w:val="18"/>
  </w:num>
  <w:num w:numId="18">
    <w:abstractNumId w:val="40"/>
  </w:num>
  <w:num w:numId="19">
    <w:abstractNumId w:val="11"/>
  </w:num>
  <w:num w:numId="20">
    <w:abstractNumId w:val="16"/>
  </w:num>
  <w:num w:numId="21">
    <w:abstractNumId w:val="35"/>
  </w:num>
  <w:num w:numId="22">
    <w:abstractNumId w:val="25"/>
  </w:num>
  <w:num w:numId="23">
    <w:abstractNumId w:val="26"/>
  </w:num>
  <w:num w:numId="24">
    <w:abstractNumId w:val="21"/>
  </w:num>
  <w:num w:numId="25">
    <w:abstractNumId w:val="6"/>
  </w:num>
  <w:num w:numId="26">
    <w:abstractNumId w:val="3"/>
  </w:num>
  <w:num w:numId="27">
    <w:abstractNumId w:val="19"/>
  </w:num>
  <w:num w:numId="28">
    <w:abstractNumId w:val="41"/>
  </w:num>
  <w:num w:numId="29">
    <w:abstractNumId w:val="12"/>
  </w:num>
  <w:num w:numId="30">
    <w:abstractNumId w:val="31"/>
  </w:num>
  <w:num w:numId="31">
    <w:abstractNumId w:val="13"/>
  </w:num>
  <w:num w:numId="32">
    <w:abstractNumId w:val="37"/>
  </w:num>
  <w:num w:numId="33">
    <w:abstractNumId w:val="20"/>
  </w:num>
  <w:num w:numId="34">
    <w:abstractNumId w:val="5"/>
  </w:num>
  <w:num w:numId="35">
    <w:abstractNumId w:val="10"/>
  </w:num>
  <w:num w:numId="36">
    <w:abstractNumId w:val="32"/>
  </w:num>
  <w:num w:numId="37">
    <w:abstractNumId w:val="27"/>
  </w:num>
  <w:num w:numId="38">
    <w:abstractNumId w:val="39"/>
  </w:num>
  <w:num w:numId="39">
    <w:abstractNumId w:val="17"/>
  </w:num>
  <w:num w:numId="40">
    <w:abstractNumId w:val="7"/>
  </w:num>
  <w:num w:numId="41">
    <w:abstractNumId w:val="23"/>
  </w:num>
  <w:num w:numId="4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62557"/>
    <w:rsid w:val="008C2694"/>
    <w:rsid w:val="00BF5C44"/>
    <w:rsid w:val="00D31453"/>
    <w:rsid w:val="00DF716B"/>
    <w:rsid w:val="00E209E2"/>
    <w:rsid w:val="00F34487"/>
    <w:rsid w:val="00FD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269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269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C2694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2694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5C4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4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448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C26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C26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C269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8C269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8C2694"/>
  </w:style>
  <w:style w:type="paragraph" w:customStyle="1" w:styleId="Default">
    <w:name w:val="Default"/>
    <w:rsid w:val="008C269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6">
    <w:name w:val="Table Grid"/>
    <w:basedOn w:val="a1"/>
    <w:rsid w:val="008C269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link w:val="a8"/>
    <w:uiPriority w:val="99"/>
    <w:unhideWhenUsed/>
    <w:rsid w:val="008C269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rsid w:val="008C2694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"/>
    <w:next w:val="a"/>
    <w:rsid w:val="008C269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8C269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9">
    <w:name w:val="List Paragraph"/>
    <w:basedOn w:val="a"/>
    <w:uiPriority w:val="34"/>
    <w:qFormat/>
    <w:rsid w:val="008C26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8C269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"/>
    <w:link w:val="140"/>
    <w:rsid w:val="008C269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rsid w:val="008C2694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a">
    <w:name w:val="TOC Heading"/>
    <w:basedOn w:val="1"/>
    <w:next w:val="a"/>
    <w:uiPriority w:val="39"/>
    <w:semiHidden/>
    <w:unhideWhenUsed/>
    <w:qFormat/>
    <w:rsid w:val="008C2694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8C2694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39"/>
    <w:unhideWhenUsed/>
    <w:rsid w:val="008C269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uiPriority w:val="99"/>
    <w:unhideWhenUsed/>
    <w:rsid w:val="008C269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8C2694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nhideWhenUsed/>
    <w:rsid w:val="008C26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rsid w:val="008C2694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8C2694"/>
    <w:rPr>
      <w:vertAlign w:val="superscript"/>
    </w:rPr>
  </w:style>
  <w:style w:type="paragraph" w:styleId="af0">
    <w:name w:val="Normal (Web)"/>
    <w:basedOn w:val="a"/>
    <w:uiPriority w:val="99"/>
    <w:unhideWhenUsed/>
    <w:rsid w:val="008C2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8C2694"/>
    <w:pPr>
      <w:widowControl w:val="0"/>
      <w:autoSpaceDE w:val="0"/>
      <w:autoSpaceDN w:val="0"/>
      <w:adjustRightInd w:val="0"/>
      <w:spacing w:after="0" w:line="233" w:lineRule="exact"/>
      <w:ind w:firstLine="427"/>
      <w:jc w:val="both"/>
    </w:pPr>
    <w:rPr>
      <w:rFonts w:ascii="Georgia" w:hAnsi="Georgia"/>
      <w:sz w:val="24"/>
      <w:szCs w:val="24"/>
    </w:rPr>
  </w:style>
  <w:style w:type="paragraph" w:customStyle="1" w:styleId="Style5">
    <w:name w:val="Style5"/>
    <w:basedOn w:val="a"/>
    <w:uiPriority w:val="99"/>
    <w:rsid w:val="008C2694"/>
    <w:pPr>
      <w:widowControl w:val="0"/>
      <w:autoSpaceDE w:val="0"/>
      <w:autoSpaceDN w:val="0"/>
      <w:adjustRightInd w:val="0"/>
      <w:spacing w:after="0" w:line="234" w:lineRule="exact"/>
      <w:ind w:firstLine="422"/>
      <w:jc w:val="both"/>
    </w:pPr>
    <w:rPr>
      <w:rFonts w:ascii="Georgia" w:hAnsi="Georgia"/>
      <w:sz w:val="24"/>
      <w:szCs w:val="24"/>
    </w:rPr>
  </w:style>
  <w:style w:type="paragraph" w:customStyle="1" w:styleId="Style7">
    <w:name w:val="Style7"/>
    <w:basedOn w:val="a"/>
    <w:uiPriority w:val="99"/>
    <w:rsid w:val="008C2694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8">
    <w:name w:val="Style8"/>
    <w:basedOn w:val="a"/>
    <w:uiPriority w:val="99"/>
    <w:rsid w:val="008C2694"/>
    <w:pPr>
      <w:widowControl w:val="0"/>
      <w:autoSpaceDE w:val="0"/>
      <w:autoSpaceDN w:val="0"/>
      <w:adjustRightInd w:val="0"/>
      <w:spacing w:after="0" w:line="346" w:lineRule="exact"/>
      <w:jc w:val="center"/>
    </w:pPr>
    <w:rPr>
      <w:rFonts w:ascii="Georgia" w:hAnsi="Georgia"/>
      <w:sz w:val="24"/>
      <w:szCs w:val="24"/>
    </w:rPr>
  </w:style>
  <w:style w:type="paragraph" w:customStyle="1" w:styleId="Style9">
    <w:name w:val="Style9"/>
    <w:basedOn w:val="a"/>
    <w:uiPriority w:val="99"/>
    <w:rsid w:val="008C2694"/>
    <w:pPr>
      <w:widowControl w:val="0"/>
      <w:autoSpaceDE w:val="0"/>
      <w:autoSpaceDN w:val="0"/>
      <w:adjustRightInd w:val="0"/>
      <w:spacing w:after="0" w:line="250" w:lineRule="exact"/>
    </w:pPr>
    <w:rPr>
      <w:rFonts w:ascii="Georgia" w:hAnsi="Georgia"/>
      <w:sz w:val="24"/>
      <w:szCs w:val="24"/>
    </w:rPr>
  </w:style>
  <w:style w:type="paragraph" w:customStyle="1" w:styleId="Style13">
    <w:name w:val="Style13"/>
    <w:basedOn w:val="a"/>
    <w:uiPriority w:val="99"/>
    <w:rsid w:val="008C2694"/>
    <w:pPr>
      <w:widowControl w:val="0"/>
      <w:autoSpaceDE w:val="0"/>
      <w:autoSpaceDN w:val="0"/>
      <w:adjustRightInd w:val="0"/>
      <w:spacing w:after="0" w:line="263" w:lineRule="exact"/>
      <w:ind w:firstLine="166"/>
      <w:jc w:val="both"/>
    </w:pPr>
    <w:rPr>
      <w:rFonts w:ascii="Georgia" w:hAnsi="Georgia"/>
      <w:sz w:val="24"/>
      <w:szCs w:val="24"/>
    </w:rPr>
  </w:style>
  <w:style w:type="paragraph" w:customStyle="1" w:styleId="Style14">
    <w:name w:val="Style14"/>
    <w:basedOn w:val="a"/>
    <w:uiPriority w:val="99"/>
    <w:rsid w:val="008C2694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15">
    <w:name w:val="Style15"/>
    <w:basedOn w:val="a"/>
    <w:uiPriority w:val="99"/>
    <w:rsid w:val="008C2694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Georgia" w:hAnsi="Georgia"/>
      <w:sz w:val="24"/>
      <w:szCs w:val="24"/>
    </w:rPr>
  </w:style>
  <w:style w:type="paragraph" w:customStyle="1" w:styleId="Style16">
    <w:name w:val="Style16"/>
    <w:basedOn w:val="a"/>
    <w:uiPriority w:val="99"/>
    <w:rsid w:val="008C269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7">
    <w:name w:val="Style17"/>
    <w:basedOn w:val="a"/>
    <w:uiPriority w:val="99"/>
    <w:rsid w:val="008C2694"/>
    <w:pPr>
      <w:widowControl w:val="0"/>
      <w:autoSpaceDE w:val="0"/>
      <w:autoSpaceDN w:val="0"/>
      <w:adjustRightInd w:val="0"/>
      <w:spacing w:after="0" w:line="272" w:lineRule="exact"/>
      <w:ind w:firstLine="372"/>
      <w:jc w:val="both"/>
    </w:pPr>
    <w:rPr>
      <w:rFonts w:ascii="Georgia" w:hAnsi="Georgia"/>
      <w:sz w:val="24"/>
      <w:szCs w:val="24"/>
    </w:rPr>
  </w:style>
  <w:style w:type="paragraph" w:customStyle="1" w:styleId="Style18">
    <w:name w:val="Style18"/>
    <w:basedOn w:val="a"/>
    <w:uiPriority w:val="99"/>
    <w:rsid w:val="008C269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9">
    <w:name w:val="Style19"/>
    <w:basedOn w:val="a"/>
    <w:uiPriority w:val="99"/>
    <w:rsid w:val="008C2694"/>
    <w:pPr>
      <w:widowControl w:val="0"/>
      <w:autoSpaceDE w:val="0"/>
      <w:autoSpaceDN w:val="0"/>
      <w:adjustRightInd w:val="0"/>
      <w:spacing w:after="0" w:line="305" w:lineRule="exact"/>
      <w:ind w:firstLine="391"/>
      <w:jc w:val="both"/>
    </w:pPr>
    <w:rPr>
      <w:rFonts w:ascii="Georgia" w:hAnsi="Georgia"/>
      <w:sz w:val="24"/>
      <w:szCs w:val="24"/>
    </w:rPr>
  </w:style>
  <w:style w:type="character" w:customStyle="1" w:styleId="FontStyle56">
    <w:name w:val="Font Style56"/>
    <w:basedOn w:val="a0"/>
    <w:uiPriority w:val="99"/>
    <w:rsid w:val="008C2694"/>
    <w:rPr>
      <w:rFonts w:ascii="Georgia" w:hAnsi="Georgia" w:cs="Georgia"/>
      <w:b/>
      <w:bCs/>
      <w:i/>
      <w:iCs/>
      <w:spacing w:val="30"/>
      <w:sz w:val="20"/>
      <w:szCs w:val="20"/>
    </w:rPr>
  </w:style>
  <w:style w:type="character" w:customStyle="1" w:styleId="FontStyle57">
    <w:name w:val="Font Style57"/>
    <w:basedOn w:val="a0"/>
    <w:uiPriority w:val="99"/>
    <w:rsid w:val="008C2694"/>
    <w:rPr>
      <w:rFonts w:ascii="Century Schoolbook" w:hAnsi="Century Schoolbook" w:cs="Century Schoolbook"/>
      <w:sz w:val="20"/>
      <w:szCs w:val="20"/>
    </w:rPr>
  </w:style>
  <w:style w:type="character" w:customStyle="1" w:styleId="FontStyle59">
    <w:name w:val="Font Style59"/>
    <w:basedOn w:val="a0"/>
    <w:uiPriority w:val="99"/>
    <w:rsid w:val="008C2694"/>
    <w:rPr>
      <w:rFonts w:ascii="Century Schoolbook" w:hAnsi="Century Schoolbook" w:cs="Century Schoolbook"/>
      <w:i/>
      <w:iCs/>
      <w:spacing w:val="20"/>
      <w:sz w:val="20"/>
      <w:szCs w:val="20"/>
    </w:rPr>
  </w:style>
  <w:style w:type="character" w:customStyle="1" w:styleId="FontStyle62">
    <w:name w:val="Font Style62"/>
    <w:basedOn w:val="a0"/>
    <w:uiPriority w:val="99"/>
    <w:rsid w:val="008C2694"/>
    <w:rPr>
      <w:rFonts w:ascii="Century Schoolbook" w:hAnsi="Century Schoolbook" w:cs="Century Schoolbook"/>
      <w:b/>
      <w:bCs/>
      <w:spacing w:val="20"/>
      <w:sz w:val="16"/>
      <w:szCs w:val="16"/>
    </w:rPr>
  </w:style>
  <w:style w:type="character" w:customStyle="1" w:styleId="FontStyle67">
    <w:name w:val="Font Style67"/>
    <w:basedOn w:val="a0"/>
    <w:uiPriority w:val="99"/>
    <w:rsid w:val="008C2694"/>
    <w:rPr>
      <w:rFonts w:ascii="Century Schoolbook" w:hAnsi="Century Schoolbook" w:cs="Century Schoolbook"/>
      <w:b/>
      <w:bCs/>
      <w:i/>
      <w:iCs/>
      <w:spacing w:val="-20"/>
      <w:sz w:val="20"/>
      <w:szCs w:val="20"/>
    </w:rPr>
  </w:style>
  <w:style w:type="character" w:customStyle="1" w:styleId="FontStyle77">
    <w:name w:val="Font Style77"/>
    <w:basedOn w:val="a0"/>
    <w:uiPriority w:val="99"/>
    <w:rsid w:val="008C2694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78">
    <w:name w:val="Font Style78"/>
    <w:basedOn w:val="a0"/>
    <w:uiPriority w:val="99"/>
    <w:rsid w:val="008C2694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22">
    <w:name w:val="Style22"/>
    <w:basedOn w:val="a"/>
    <w:uiPriority w:val="99"/>
    <w:rsid w:val="008C2694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Georgia" w:hAnsi="Georgia"/>
      <w:sz w:val="24"/>
      <w:szCs w:val="24"/>
    </w:rPr>
  </w:style>
  <w:style w:type="paragraph" w:customStyle="1" w:styleId="Style25">
    <w:name w:val="Style25"/>
    <w:basedOn w:val="a"/>
    <w:uiPriority w:val="99"/>
    <w:rsid w:val="008C2694"/>
    <w:pPr>
      <w:widowControl w:val="0"/>
      <w:autoSpaceDE w:val="0"/>
      <w:autoSpaceDN w:val="0"/>
      <w:adjustRightInd w:val="0"/>
      <w:spacing w:after="0" w:line="288" w:lineRule="exact"/>
      <w:ind w:firstLine="1572"/>
    </w:pPr>
    <w:rPr>
      <w:rFonts w:ascii="Georgia" w:hAnsi="Georgia"/>
      <w:sz w:val="24"/>
      <w:szCs w:val="24"/>
    </w:rPr>
  </w:style>
  <w:style w:type="paragraph" w:customStyle="1" w:styleId="Style30">
    <w:name w:val="Style30"/>
    <w:basedOn w:val="a"/>
    <w:uiPriority w:val="99"/>
    <w:rsid w:val="008C2694"/>
    <w:pPr>
      <w:widowControl w:val="0"/>
      <w:autoSpaceDE w:val="0"/>
      <w:autoSpaceDN w:val="0"/>
      <w:adjustRightInd w:val="0"/>
      <w:spacing w:after="0" w:line="244" w:lineRule="exact"/>
      <w:ind w:firstLine="413"/>
    </w:pPr>
    <w:rPr>
      <w:rFonts w:ascii="Georgia" w:hAnsi="Georgia"/>
      <w:sz w:val="24"/>
      <w:szCs w:val="24"/>
    </w:rPr>
  </w:style>
  <w:style w:type="paragraph" w:customStyle="1" w:styleId="Style33">
    <w:name w:val="Style33"/>
    <w:basedOn w:val="a"/>
    <w:uiPriority w:val="99"/>
    <w:rsid w:val="008C2694"/>
    <w:pPr>
      <w:widowControl w:val="0"/>
      <w:autoSpaceDE w:val="0"/>
      <w:autoSpaceDN w:val="0"/>
      <w:adjustRightInd w:val="0"/>
      <w:spacing w:after="0" w:line="253" w:lineRule="exact"/>
      <w:ind w:firstLine="252"/>
    </w:pPr>
    <w:rPr>
      <w:rFonts w:ascii="Georgia" w:hAnsi="Georgia"/>
      <w:sz w:val="24"/>
      <w:szCs w:val="24"/>
    </w:rPr>
  </w:style>
  <w:style w:type="paragraph" w:customStyle="1" w:styleId="Style36">
    <w:name w:val="Style36"/>
    <w:basedOn w:val="a"/>
    <w:uiPriority w:val="99"/>
    <w:rsid w:val="008C2694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37">
    <w:name w:val="Style37"/>
    <w:basedOn w:val="a"/>
    <w:uiPriority w:val="99"/>
    <w:rsid w:val="008C2694"/>
    <w:pPr>
      <w:widowControl w:val="0"/>
      <w:autoSpaceDE w:val="0"/>
      <w:autoSpaceDN w:val="0"/>
      <w:adjustRightInd w:val="0"/>
      <w:spacing w:after="0" w:line="218" w:lineRule="exact"/>
      <w:ind w:firstLine="427"/>
    </w:pPr>
    <w:rPr>
      <w:rFonts w:ascii="Georgia" w:hAnsi="Georgia"/>
      <w:sz w:val="24"/>
      <w:szCs w:val="24"/>
    </w:rPr>
  </w:style>
  <w:style w:type="paragraph" w:customStyle="1" w:styleId="Style39">
    <w:name w:val="Style39"/>
    <w:basedOn w:val="a"/>
    <w:uiPriority w:val="99"/>
    <w:rsid w:val="008C2694"/>
    <w:pPr>
      <w:widowControl w:val="0"/>
      <w:autoSpaceDE w:val="0"/>
      <w:autoSpaceDN w:val="0"/>
      <w:adjustRightInd w:val="0"/>
      <w:spacing w:after="0" w:line="271" w:lineRule="exact"/>
      <w:ind w:firstLine="142"/>
    </w:pPr>
    <w:rPr>
      <w:rFonts w:ascii="Georgia" w:hAnsi="Georgia"/>
      <w:sz w:val="24"/>
      <w:szCs w:val="24"/>
    </w:rPr>
  </w:style>
  <w:style w:type="paragraph" w:customStyle="1" w:styleId="Style44">
    <w:name w:val="Style44"/>
    <w:basedOn w:val="a"/>
    <w:uiPriority w:val="99"/>
    <w:rsid w:val="008C2694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customStyle="1" w:styleId="FontStyle58">
    <w:name w:val="Font Style58"/>
    <w:basedOn w:val="a0"/>
    <w:uiPriority w:val="99"/>
    <w:rsid w:val="008C2694"/>
    <w:rPr>
      <w:rFonts w:ascii="Century Schoolbook" w:hAnsi="Century Schoolbook" w:cs="Century Schoolbook"/>
      <w:b/>
      <w:bCs/>
      <w:i/>
      <w:iCs/>
      <w:spacing w:val="10"/>
      <w:sz w:val="12"/>
      <w:szCs w:val="12"/>
    </w:rPr>
  </w:style>
  <w:style w:type="character" w:customStyle="1" w:styleId="FontStyle72">
    <w:name w:val="Font Style72"/>
    <w:basedOn w:val="a0"/>
    <w:uiPriority w:val="99"/>
    <w:rsid w:val="008C2694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76">
    <w:name w:val="Font Style76"/>
    <w:basedOn w:val="a0"/>
    <w:uiPriority w:val="99"/>
    <w:rsid w:val="008C2694"/>
    <w:rPr>
      <w:rFonts w:ascii="Century Schoolbook" w:hAnsi="Century Schoolbook" w:cs="Century Schoolbook"/>
      <w:i/>
      <w:iCs/>
      <w:sz w:val="18"/>
      <w:szCs w:val="18"/>
    </w:rPr>
  </w:style>
  <w:style w:type="paragraph" w:styleId="31">
    <w:name w:val="Body Text 3"/>
    <w:basedOn w:val="a"/>
    <w:link w:val="32"/>
    <w:uiPriority w:val="99"/>
    <w:semiHidden/>
    <w:unhideWhenUsed/>
    <w:rsid w:val="008C269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C2694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8C269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f2">
    <w:name w:val="Верхний колонтитул Знак"/>
    <w:basedOn w:val="a0"/>
    <w:link w:val="af1"/>
    <w:uiPriority w:val="99"/>
    <w:rsid w:val="008C2694"/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8C2694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8C26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8C2694"/>
    <w:rPr>
      <w:rFonts w:ascii="Times New Roman" w:eastAsia="Times New Roman" w:hAnsi="Times New Roman" w:cs="Times New Roman"/>
      <w:sz w:val="20"/>
      <w:szCs w:val="20"/>
    </w:rPr>
  </w:style>
  <w:style w:type="paragraph" w:styleId="af6">
    <w:name w:val="footer"/>
    <w:basedOn w:val="a"/>
    <w:link w:val="af7"/>
    <w:uiPriority w:val="99"/>
    <w:unhideWhenUsed/>
    <w:rsid w:val="008C269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Нижний колонтитул Знак"/>
    <w:basedOn w:val="a0"/>
    <w:link w:val="af6"/>
    <w:uiPriority w:val="99"/>
    <w:rsid w:val="008C2694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toc 3"/>
    <w:basedOn w:val="a"/>
    <w:next w:val="a"/>
    <w:autoRedefine/>
    <w:uiPriority w:val="39"/>
    <w:unhideWhenUsed/>
    <w:rsid w:val="008C2694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269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269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C2694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2694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5C4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4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448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C26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C26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C269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8C269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8C2694"/>
  </w:style>
  <w:style w:type="paragraph" w:customStyle="1" w:styleId="Default">
    <w:name w:val="Default"/>
    <w:rsid w:val="008C269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6">
    <w:name w:val="Table Grid"/>
    <w:basedOn w:val="a1"/>
    <w:rsid w:val="008C269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link w:val="a8"/>
    <w:uiPriority w:val="99"/>
    <w:unhideWhenUsed/>
    <w:rsid w:val="008C269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rsid w:val="008C2694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"/>
    <w:next w:val="a"/>
    <w:rsid w:val="008C269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8C269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9">
    <w:name w:val="List Paragraph"/>
    <w:basedOn w:val="a"/>
    <w:uiPriority w:val="34"/>
    <w:qFormat/>
    <w:rsid w:val="008C26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8C269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"/>
    <w:link w:val="140"/>
    <w:rsid w:val="008C269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rsid w:val="008C2694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a">
    <w:name w:val="TOC Heading"/>
    <w:basedOn w:val="1"/>
    <w:next w:val="a"/>
    <w:uiPriority w:val="39"/>
    <w:semiHidden/>
    <w:unhideWhenUsed/>
    <w:qFormat/>
    <w:rsid w:val="008C2694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8C2694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39"/>
    <w:unhideWhenUsed/>
    <w:rsid w:val="008C269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uiPriority w:val="99"/>
    <w:unhideWhenUsed/>
    <w:rsid w:val="008C269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8C2694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nhideWhenUsed/>
    <w:rsid w:val="008C26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rsid w:val="008C2694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8C2694"/>
    <w:rPr>
      <w:vertAlign w:val="superscript"/>
    </w:rPr>
  </w:style>
  <w:style w:type="paragraph" w:styleId="af0">
    <w:name w:val="Normal (Web)"/>
    <w:basedOn w:val="a"/>
    <w:uiPriority w:val="99"/>
    <w:unhideWhenUsed/>
    <w:rsid w:val="008C2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8C2694"/>
    <w:pPr>
      <w:widowControl w:val="0"/>
      <w:autoSpaceDE w:val="0"/>
      <w:autoSpaceDN w:val="0"/>
      <w:adjustRightInd w:val="0"/>
      <w:spacing w:after="0" w:line="233" w:lineRule="exact"/>
      <w:ind w:firstLine="427"/>
      <w:jc w:val="both"/>
    </w:pPr>
    <w:rPr>
      <w:rFonts w:ascii="Georgia" w:hAnsi="Georgia"/>
      <w:sz w:val="24"/>
      <w:szCs w:val="24"/>
    </w:rPr>
  </w:style>
  <w:style w:type="paragraph" w:customStyle="1" w:styleId="Style5">
    <w:name w:val="Style5"/>
    <w:basedOn w:val="a"/>
    <w:uiPriority w:val="99"/>
    <w:rsid w:val="008C2694"/>
    <w:pPr>
      <w:widowControl w:val="0"/>
      <w:autoSpaceDE w:val="0"/>
      <w:autoSpaceDN w:val="0"/>
      <w:adjustRightInd w:val="0"/>
      <w:spacing w:after="0" w:line="234" w:lineRule="exact"/>
      <w:ind w:firstLine="422"/>
      <w:jc w:val="both"/>
    </w:pPr>
    <w:rPr>
      <w:rFonts w:ascii="Georgia" w:hAnsi="Georgia"/>
      <w:sz w:val="24"/>
      <w:szCs w:val="24"/>
    </w:rPr>
  </w:style>
  <w:style w:type="paragraph" w:customStyle="1" w:styleId="Style7">
    <w:name w:val="Style7"/>
    <w:basedOn w:val="a"/>
    <w:uiPriority w:val="99"/>
    <w:rsid w:val="008C2694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8">
    <w:name w:val="Style8"/>
    <w:basedOn w:val="a"/>
    <w:uiPriority w:val="99"/>
    <w:rsid w:val="008C2694"/>
    <w:pPr>
      <w:widowControl w:val="0"/>
      <w:autoSpaceDE w:val="0"/>
      <w:autoSpaceDN w:val="0"/>
      <w:adjustRightInd w:val="0"/>
      <w:spacing w:after="0" w:line="346" w:lineRule="exact"/>
      <w:jc w:val="center"/>
    </w:pPr>
    <w:rPr>
      <w:rFonts w:ascii="Georgia" w:hAnsi="Georgia"/>
      <w:sz w:val="24"/>
      <w:szCs w:val="24"/>
    </w:rPr>
  </w:style>
  <w:style w:type="paragraph" w:customStyle="1" w:styleId="Style9">
    <w:name w:val="Style9"/>
    <w:basedOn w:val="a"/>
    <w:uiPriority w:val="99"/>
    <w:rsid w:val="008C2694"/>
    <w:pPr>
      <w:widowControl w:val="0"/>
      <w:autoSpaceDE w:val="0"/>
      <w:autoSpaceDN w:val="0"/>
      <w:adjustRightInd w:val="0"/>
      <w:spacing w:after="0" w:line="250" w:lineRule="exact"/>
    </w:pPr>
    <w:rPr>
      <w:rFonts w:ascii="Georgia" w:hAnsi="Georgia"/>
      <w:sz w:val="24"/>
      <w:szCs w:val="24"/>
    </w:rPr>
  </w:style>
  <w:style w:type="paragraph" w:customStyle="1" w:styleId="Style13">
    <w:name w:val="Style13"/>
    <w:basedOn w:val="a"/>
    <w:uiPriority w:val="99"/>
    <w:rsid w:val="008C2694"/>
    <w:pPr>
      <w:widowControl w:val="0"/>
      <w:autoSpaceDE w:val="0"/>
      <w:autoSpaceDN w:val="0"/>
      <w:adjustRightInd w:val="0"/>
      <w:spacing w:after="0" w:line="263" w:lineRule="exact"/>
      <w:ind w:firstLine="166"/>
      <w:jc w:val="both"/>
    </w:pPr>
    <w:rPr>
      <w:rFonts w:ascii="Georgia" w:hAnsi="Georgia"/>
      <w:sz w:val="24"/>
      <w:szCs w:val="24"/>
    </w:rPr>
  </w:style>
  <w:style w:type="paragraph" w:customStyle="1" w:styleId="Style14">
    <w:name w:val="Style14"/>
    <w:basedOn w:val="a"/>
    <w:uiPriority w:val="99"/>
    <w:rsid w:val="008C2694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15">
    <w:name w:val="Style15"/>
    <w:basedOn w:val="a"/>
    <w:uiPriority w:val="99"/>
    <w:rsid w:val="008C2694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Georgia" w:hAnsi="Georgia"/>
      <w:sz w:val="24"/>
      <w:szCs w:val="24"/>
    </w:rPr>
  </w:style>
  <w:style w:type="paragraph" w:customStyle="1" w:styleId="Style16">
    <w:name w:val="Style16"/>
    <w:basedOn w:val="a"/>
    <w:uiPriority w:val="99"/>
    <w:rsid w:val="008C269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7">
    <w:name w:val="Style17"/>
    <w:basedOn w:val="a"/>
    <w:uiPriority w:val="99"/>
    <w:rsid w:val="008C2694"/>
    <w:pPr>
      <w:widowControl w:val="0"/>
      <w:autoSpaceDE w:val="0"/>
      <w:autoSpaceDN w:val="0"/>
      <w:adjustRightInd w:val="0"/>
      <w:spacing w:after="0" w:line="272" w:lineRule="exact"/>
      <w:ind w:firstLine="372"/>
      <w:jc w:val="both"/>
    </w:pPr>
    <w:rPr>
      <w:rFonts w:ascii="Georgia" w:hAnsi="Georgia"/>
      <w:sz w:val="24"/>
      <w:szCs w:val="24"/>
    </w:rPr>
  </w:style>
  <w:style w:type="paragraph" w:customStyle="1" w:styleId="Style18">
    <w:name w:val="Style18"/>
    <w:basedOn w:val="a"/>
    <w:uiPriority w:val="99"/>
    <w:rsid w:val="008C269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9">
    <w:name w:val="Style19"/>
    <w:basedOn w:val="a"/>
    <w:uiPriority w:val="99"/>
    <w:rsid w:val="008C2694"/>
    <w:pPr>
      <w:widowControl w:val="0"/>
      <w:autoSpaceDE w:val="0"/>
      <w:autoSpaceDN w:val="0"/>
      <w:adjustRightInd w:val="0"/>
      <w:spacing w:after="0" w:line="305" w:lineRule="exact"/>
      <w:ind w:firstLine="391"/>
      <w:jc w:val="both"/>
    </w:pPr>
    <w:rPr>
      <w:rFonts w:ascii="Georgia" w:hAnsi="Georgia"/>
      <w:sz w:val="24"/>
      <w:szCs w:val="24"/>
    </w:rPr>
  </w:style>
  <w:style w:type="character" w:customStyle="1" w:styleId="FontStyle56">
    <w:name w:val="Font Style56"/>
    <w:basedOn w:val="a0"/>
    <w:uiPriority w:val="99"/>
    <w:rsid w:val="008C2694"/>
    <w:rPr>
      <w:rFonts w:ascii="Georgia" w:hAnsi="Georgia" w:cs="Georgia"/>
      <w:b/>
      <w:bCs/>
      <w:i/>
      <w:iCs/>
      <w:spacing w:val="30"/>
      <w:sz w:val="20"/>
      <w:szCs w:val="20"/>
    </w:rPr>
  </w:style>
  <w:style w:type="character" w:customStyle="1" w:styleId="FontStyle57">
    <w:name w:val="Font Style57"/>
    <w:basedOn w:val="a0"/>
    <w:uiPriority w:val="99"/>
    <w:rsid w:val="008C2694"/>
    <w:rPr>
      <w:rFonts w:ascii="Century Schoolbook" w:hAnsi="Century Schoolbook" w:cs="Century Schoolbook"/>
      <w:sz w:val="20"/>
      <w:szCs w:val="20"/>
    </w:rPr>
  </w:style>
  <w:style w:type="character" w:customStyle="1" w:styleId="FontStyle59">
    <w:name w:val="Font Style59"/>
    <w:basedOn w:val="a0"/>
    <w:uiPriority w:val="99"/>
    <w:rsid w:val="008C2694"/>
    <w:rPr>
      <w:rFonts w:ascii="Century Schoolbook" w:hAnsi="Century Schoolbook" w:cs="Century Schoolbook"/>
      <w:i/>
      <w:iCs/>
      <w:spacing w:val="20"/>
      <w:sz w:val="20"/>
      <w:szCs w:val="20"/>
    </w:rPr>
  </w:style>
  <w:style w:type="character" w:customStyle="1" w:styleId="FontStyle62">
    <w:name w:val="Font Style62"/>
    <w:basedOn w:val="a0"/>
    <w:uiPriority w:val="99"/>
    <w:rsid w:val="008C2694"/>
    <w:rPr>
      <w:rFonts w:ascii="Century Schoolbook" w:hAnsi="Century Schoolbook" w:cs="Century Schoolbook"/>
      <w:b/>
      <w:bCs/>
      <w:spacing w:val="20"/>
      <w:sz w:val="16"/>
      <w:szCs w:val="16"/>
    </w:rPr>
  </w:style>
  <w:style w:type="character" w:customStyle="1" w:styleId="FontStyle67">
    <w:name w:val="Font Style67"/>
    <w:basedOn w:val="a0"/>
    <w:uiPriority w:val="99"/>
    <w:rsid w:val="008C2694"/>
    <w:rPr>
      <w:rFonts w:ascii="Century Schoolbook" w:hAnsi="Century Schoolbook" w:cs="Century Schoolbook"/>
      <w:b/>
      <w:bCs/>
      <w:i/>
      <w:iCs/>
      <w:spacing w:val="-20"/>
      <w:sz w:val="20"/>
      <w:szCs w:val="20"/>
    </w:rPr>
  </w:style>
  <w:style w:type="character" w:customStyle="1" w:styleId="FontStyle77">
    <w:name w:val="Font Style77"/>
    <w:basedOn w:val="a0"/>
    <w:uiPriority w:val="99"/>
    <w:rsid w:val="008C2694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78">
    <w:name w:val="Font Style78"/>
    <w:basedOn w:val="a0"/>
    <w:uiPriority w:val="99"/>
    <w:rsid w:val="008C2694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22">
    <w:name w:val="Style22"/>
    <w:basedOn w:val="a"/>
    <w:uiPriority w:val="99"/>
    <w:rsid w:val="008C2694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Georgia" w:hAnsi="Georgia"/>
      <w:sz w:val="24"/>
      <w:szCs w:val="24"/>
    </w:rPr>
  </w:style>
  <w:style w:type="paragraph" w:customStyle="1" w:styleId="Style25">
    <w:name w:val="Style25"/>
    <w:basedOn w:val="a"/>
    <w:uiPriority w:val="99"/>
    <w:rsid w:val="008C2694"/>
    <w:pPr>
      <w:widowControl w:val="0"/>
      <w:autoSpaceDE w:val="0"/>
      <w:autoSpaceDN w:val="0"/>
      <w:adjustRightInd w:val="0"/>
      <w:spacing w:after="0" w:line="288" w:lineRule="exact"/>
      <w:ind w:firstLine="1572"/>
    </w:pPr>
    <w:rPr>
      <w:rFonts w:ascii="Georgia" w:hAnsi="Georgia"/>
      <w:sz w:val="24"/>
      <w:szCs w:val="24"/>
    </w:rPr>
  </w:style>
  <w:style w:type="paragraph" w:customStyle="1" w:styleId="Style30">
    <w:name w:val="Style30"/>
    <w:basedOn w:val="a"/>
    <w:uiPriority w:val="99"/>
    <w:rsid w:val="008C2694"/>
    <w:pPr>
      <w:widowControl w:val="0"/>
      <w:autoSpaceDE w:val="0"/>
      <w:autoSpaceDN w:val="0"/>
      <w:adjustRightInd w:val="0"/>
      <w:spacing w:after="0" w:line="244" w:lineRule="exact"/>
      <w:ind w:firstLine="413"/>
    </w:pPr>
    <w:rPr>
      <w:rFonts w:ascii="Georgia" w:hAnsi="Georgia"/>
      <w:sz w:val="24"/>
      <w:szCs w:val="24"/>
    </w:rPr>
  </w:style>
  <w:style w:type="paragraph" w:customStyle="1" w:styleId="Style33">
    <w:name w:val="Style33"/>
    <w:basedOn w:val="a"/>
    <w:uiPriority w:val="99"/>
    <w:rsid w:val="008C2694"/>
    <w:pPr>
      <w:widowControl w:val="0"/>
      <w:autoSpaceDE w:val="0"/>
      <w:autoSpaceDN w:val="0"/>
      <w:adjustRightInd w:val="0"/>
      <w:spacing w:after="0" w:line="253" w:lineRule="exact"/>
      <w:ind w:firstLine="252"/>
    </w:pPr>
    <w:rPr>
      <w:rFonts w:ascii="Georgia" w:hAnsi="Georgia"/>
      <w:sz w:val="24"/>
      <w:szCs w:val="24"/>
    </w:rPr>
  </w:style>
  <w:style w:type="paragraph" w:customStyle="1" w:styleId="Style36">
    <w:name w:val="Style36"/>
    <w:basedOn w:val="a"/>
    <w:uiPriority w:val="99"/>
    <w:rsid w:val="008C2694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37">
    <w:name w:val="Style37"/>
    <w:basedOn w:val="a"/>
    <w:uiPriority w:val="99"/>
    <w:rsid w:val="008C2694"/>
    <w:pPr>
      <w:widowControl w:val="0"/>
      <w:autoSpaceDE w:val="0"/>
      <w:autoSpaceDN w:val="0"/>
      <w:adjustRightInd w:val="0"/>
      <w:spacing w:after="0" w:line="218" w:lineRule="exact"/>
      <w:ind w:firstLine="427"/>
    </w:pPr>
    <w:rPr>
      <w:rFonts w:ascii="Georgia" w:hAnsi="Georgia"/>
      <w:sz w:val="24"/>
      <w:szCs w:val="24"/>
    </w:rPr>
  </w:style>
  <w:style w:type="paragraph" w:customStyle="1" w:styleId="Style39">
    <w:name w:val="Style39"/>
    <w:basedOn w:val="a"/>
    <w:uiPriority w:val="99"/>
    <w:rsid w:val="008C2694"/>
    <w:pPr>
      <w:widowControl w:val="0"/>
      <w:autoSpaceDE w:val="0"/>
      <w:autoSpaceDN w:val="0"/>
      <w:adjustRightInd w:val="0"/>
      <w:spacing w:after="0" w:line="271" w:lineRule="exact"/>
      <w:ind w:firstLine="142"/>
    </w:pPr>
    <w:rPr>
      <w:rFonts w:ascii="Georgia" w:hAnsi="Georgia"/>
      <w:sz w:val="24"/>
      <w:szCs w:val="24"/>
    </w:rPr>
  </w:style>
  <w:style w:type="paragraph" w:customStyle="1" w:styleId="Style44">
    <w:name w:val="Style44"/>
    <w:basedOn w:val="a"/>
    <w:uiPriority w:val="99"/>
    <w:rsid w:val="008C2694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customStyle="1" w:styleId="FontStyle58">
    <w:name w:val="Font Style58"/>
    <w:basedOn w:val="a0"/>
    <w:uiPriority w:val="99"/>
    <w:rsid w:val="008C2694"/>
    <w:rPr>
      <w:rFonts w:ascii="Century Schoolbook" w:hAnsi="Century Schoolbook" w:cs="Century Schoolbook"/>
      <w:b/>
      <w:bCs/>
      <w:i/>
      <w:iCs/>
      <w:spacing w:val="10"/>
      <w:sz w:val="12"/>
      <w:szCs w:val="12"/>
    </w:rPr>
  </w:style>
  <w:style w:type="character" w:customStyle="1" w:styleId="FontStyle72">
    <w:name w:val="Font Style72"/>
    <w:basedOn w:val="a0"/>
    <w:uiPriority w:val="99"/>
    <w:rsid w:val="008C2694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76">
    <w:name w:val="Font Style76"/>
    <w:basedOn w:val="a0"/>
    <w:uiPriority w:val="99"/>
    <w:rsid w:val="008C2694"/>
    <w:rPr>
      <w:rFonts w:ascii="Century Schoolbook" w:hAnsi="Century Schoolbook" w:cs="Century Schoolbook"/>
      <w:i/>
      <w:iCs/>
      <w:sz w:val="18"/>
      <w:szCs w:val="18"/>
    </w:rPr>
  </w:style>
  <w:style w:type="paragraph" w:styleId="31">
    <w:name w:val="Body Text 3"/>
    <w:basedOn w:val="a"/>
    <w:link w:val="32"/>
    <w:uiPriority w:val="99"/>
    <w:semiHidden/>
    <w:unhideWhenUsed/>
    <w:rsid w:val="008C269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C2694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8C269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f2">
    <w:name w:val="Верхний колонтитул Знак"/>
    <w:basedOn w:val="a0"/>
    <w:link w:val="af1"/>
    <w:uiPriority w:val="99"/>
    <w:rsid w:val="008C2694"/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8C2694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8C26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8C2694"/>
    <w:rPr>
      <w:rFonts w:ascii="Times New Roman" w:eastAsia="Times New Roman" w:hAnsi="Times New Roman" w:cs="Times New Roman"/>
      <w:sz w:val="20"/>
      <w:szCs w:val="20"/>
    </w:rPr>
  </w:style>
  <w:style w:type="paragraph" w:styleId="af6">
    <w:name w:val="footer"/>
    <w:basedOn w:val="a"/>
    <w:link w:val="af7"/>
    <w:uiPriority w:val="99"/>
    <w:unhideWhenUsed/>
    <w:rsid w:val="008C269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Нижний колонтитул Знак"/>
    <w:basedOn w:val="a0"/>
    <w:link w:val="af6"/>
    <w:uiPriority w:val="99"/>
    <w:rsid w:val="008C2694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toc 3"/>
    <w:basedOn w:val="a"/>
    <w:next w:val="a"/>
    <w:autoRedefine/>
    <w:uiPriority w:val="39"/>
    <w:unhideWhenUsed/>
    <w:rsid w:val="008C2694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9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450110" TargetMode="Externa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microsoft.com/office/2007/relationships/stylesWithEffects" Target="stylesWithEffects.xml"/><Relationship Id="rId21" Type="http://schemas.openxmlformats.org/officeDocument/2006/relationships/image" Target="media/image8.wmf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oleObject" Target="embeddings/oleObject7.bin"/><Relationship Id="rId32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10" Type="http://schemas.openxmlformats.org/officeDocument/2006/relationships/hyperlink" Target="http://biblioclub.ru/index.php?page=book&amp;id=97653" TargetMode="External"/><Relationship Id="rId19" Type="http://schemas.openxmlformats.org/officeDocument/2006/relationships/image" Target="media/image7.wmf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340468" TargetMode="External"/><Relationship Id="rId14" Type="http://schemas.openxmlformats.org/officeDocument/2006/relationships/image" Target="media/image5.wmf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11131</Words>
  <Characters>63452</Characters>
  <Application>Microsoft Office Word</Application>
  <DocSecurity>0</DocSecurity>
  <Lines>528</Lines>
  <Paragraphs>148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2018-2019_z38_03_01_09_1_plx_Анализ эффективности инвестиционной деятельности</vt:lpstr>
      <vt:lpstr>Лист1</vt:lpstr>
    </vt:vector>
  </TitlesOfParts>
  <Company/>
  <LinksUpToDate>false</LinksUpToDate>
  <CharactersWithSpaces>74435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2018-2019_z38_03_01_09_1_plx_Анализ эффективности инвестиционной деятельности</dc:title>
  <dc:creator>FastReport.NET</dc:creator>
  <cp:lastModifiedBy>1</cp:lastModifiedBy>
  <cp:revision>3</cp:revision>
  <dcterms:created xsi:type="dcterms:W3CDTF">2018-09-25T17:25:00Z</dcterms:created>
  <dcterms:modified xsi:type="dcterms:W3CDTF">2018-09-25T17:26:00Z</dcterms:modified>
</cp:coreProperties>
</file>