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933435" w:rsidRDefault="00933435" w:rsidP="00933435">
      <w:pPr>
        <w:jc w:val="center"/>
        <w:rPr>
          <w:b/>
          <w:sz w:val="34"/>
          <w:szCs w:val="34"/>
        </w:rPr>
      </w:pPr>
      <w:r>
        <w:rPr>
          <w:b/>
          <w:sz w:val="34"/>
          <w:szCs w:val="34"/>
        </w:rPr>
        <w:t>по производственной  (</w:t>
      </w:r>
      <w:r w:rsidR="00EF6D1D">
        <w:rPr>
          <w:b/>
          <w:sz w:val="34"/>
          <w:szCs w:val="34"/>
        </w:rPr>
        <w:t>преддипломной</w:t>
      </w:r>
      <w:r>
        <w:rPr>
          <w:b/>
          <w:sz w:val="34"/>
          <w:szCs w:val="34"/>
        </w:rPr>
        <w:t>) практике</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 xml:space="preserve">38.03.01.03 Банковское дело </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Бакалавриат</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933435" w:rsidP="00933435">
      <w:pPr>
        <w:shd w:val="clear" w:color="auto" w:fill="FFFFFF"/>
        <w:jc w:val="center"/>
        <w:rPr>
          <w:sz w:val="28"/>
          <w:szCs w:val="28"/>
        </w:rPr>
      </w:pPr>
      <w:r>
        <w:rPr>
          <w:sz w:val="28"/>
          <w:szCs w:val="28"/>
        </w:rPr>
        <w:t>20</w:t>
      </w:r>
      <w:r w:rsidR="004E79B6">
        <w:rPr>
          <w:sz w:val="28"/>
          <w:szCs w:val="28"/>
        </w:rPr>
        <w:t>20</w:t>
      </w:r>
      <w:r>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 xml:space="preserve">практики </w:t>
      </w:r>
      <w:r w:rsidR="00EF6D1D">
        <w:rPr>
          <w:sz w:val="28"/>
          <w:szCs w:val="28"/>
        </w:rPr>
        <w:t>(преддипломной</w:t>
      </w:r>
      <w:r>
        <w:rPr>
          <w:sz w:val="28"/>
          <w:szCs w:val="28"/>
        </w:rPr>
        <w:t xml:space="preserve"> )</w:t>
      </w:r>
      <w:r w:rsidRPr="009F2030">
        <w:rPr>
          <w:sz w:val="28"/>
          <w:szCs w:val="28"/>
        </w:rPr>
        <w:t xml:space="preserve">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уровень бакалавриата</w:t>
      </w:r>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F6D1D">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F6D1D">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F6D1D">
        <w:rPr>
          <w:sz w:val="28"/>
          <w:szCs w:val="28"/>
        </w:rPr>
        <w:t>108</w:t>
      </w:r>
      <w:r w:rsidR="00F12474">
        <w:rPr>
          <w:sz w:val="28"/>
          <w:szCs w:val="28"/>
        </w:rPr>
        <w:t xml:space="preserve"> часов</w:t>
      </w:r>
    </w:p>
    <w:p w:rsidR="007438A9" w:rsidRDefault="007438A9" w:rsidP="00933435">
      <w:pPr>
        <w:framePr w:h="15451" w:hSpace="10080" w:wrap="notBeside" w:vAnchor="text" w:hAnchor="margin" w:x="1" w:y="1"/>
        <w:spacing w:line="360" w:lineRule="auto"/>
        <w:jc w:val="both"/>
        <w:rPr>
          <w:sz w:val="28"/>
          <w:szCs w:val="28"/>
        </w:rPr>
      </w:pPr>
    </w:p>
    <w:p w:rsidR="007438A9" w:rsidRDefault="00D33642" w:rsidP="007438A9">
      <w:pPr>
        <w:framePr w:h="15451" w:hSpace="10080" w:wrap="notBeside" w:vAnchor="text" w:hAnchor="margin" w:x="1" w:y="1"/>
        <w:spacing w:line="276" w:lineRule="auto"/>
        <w:jc w:val="both"/>
        <w:rPr>
          <w:sz w:val="28"/>
          <w:szCs w:val="28"/>
        </w:rPr>
      </w:pPr>
      <w:r>
        <w:rPr>
          <w:sz w:val="28"/>
          <w:szCs w:val="28"/>
        </w:rPr>
        <w:t xml:space="preserve">Составители:         к.э.н., </w:t>
      </w:r>
      <w:r w:rsidR="007438A9">
        <w:rPr>
          <w:sz w:val="28"/>
          <w:szCs w:val="28"/>
        </w:rPr>
        <w:t>доцент</w:t>
      </w:r>
      <w:r>
        <w:rPr>
          <w:sz w:val="28"/>
          <w:szCs w:val="28"/>
        </w:rPr>
        <w:t xml:space="preserve"> </w:t>
      </w:r>
      <w:r w:rsidR="007438A9">
        <w:rPr>
          <w:sz w:val="28"/>
          <w:szCs w:val="28"/>
        </w:rPr>
        <w:t xml:space="preserve"> </w:t>
      </w:r>
      <w:r>
        <w:rPr>
          <w:sz w:val="28"/>
          <w:szCs w:val="28"/>
        </w:rPr>
        <w:t>Мазняк В.М., к.э.н., доцент  Соколова Е.М.</w:t>
      </w:r>
    </w:p>
    <w:p w:rsidR="007438A9" w:rsidRDefault="007438A9" w:rsidP="007438A9">
      <w:pPr>
        <w:framePr w:h="15451" w:hSpace="10080" w:wrap="notBeside" w:vAnchor="text" w:hAnchor="margin" w:x="1" w:y="1"/>
        <w:spacing w:line="276" w:lineRule="auto"/>
        <w:jc w:val="both"/>
        <w:rPr>
          <w:sz w:val="28"/>
          <w:szCs w:val="28"/>
        </w:rPr>
      </w:pPr>
    </w:p>
    <w:p w:rsidR="007438A9" w:rsidRDefault="007438A9" w:rsidP="007438A9">
      <w:pPr>
        <w:framePr w:h="15451" w:hSpace="10080" w:wrap="notBeside" w:vAnchor="text" w:hAnchor="margin" w:x="1" w:y="1"/>
        <w:spacing w:line="276" w:lineRule="auto"/>
        <w:jc w:val="both"/>
        <w:rPr>
          <w:sz w:val="28"/>
          <w:szCs w:val="28"/>
        </w:rPr>
      </w:pPr>
    </w:p>
    <w:p w:rsidR="007438A9" w:rsidRPr="00D33642" w:rsidRDefault="007438A9" w:rsidP="00933435">
      <w:pPr>
        <w:framePr w:h="15451" w:hSpace="10080" w:wrap="notBeside" w:vAnchor="text" w:hAnchor="margin" w:x="1" w:y="1"/>
        <w:spacing w:line="360" w:lineRule="auto"/>
        <w:jc w:val="both"/>
        <w:rPr>
          <w:sz w:val="28"/>
          <w:szCs w:val="28"/>
        </w:rPr>
      </w:pP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DA3A96">
      <w:pPr>
        <w:pStyle w:val="ac"/>
        <w:numPr>
          <w:ilvl w:val="0"/>
          <w:numId w:val="40"/>
        </w:numPr>
        <w:tabs>
          <w:tab w:val="left" w:pos="360"/>
        </w:tabs>
        <w:spacing w:after="200" w:line="276" w:lineRule="auto"/>
        <w:rPr>
          <w:b/>
          <w:bCs/>
        </w:rPr>
      </w:pPr>
      <w:r w:rsidRPr="00002DF3">
        <w:rPr>
          <w:b/>
          <w:bCs/>
        </w:rPr>
        <w:t xml:space="preserve">ЦЕЛИ И ЗАДАЧИ </w:t>
      </w:r>
      <w:r>
        <w:rPr>
          <w:b/>
          <w:bCs/>
        </w:rPr>
        <w:t>ПРОВЕДЕНИЯ ПРАКТИКИ</w:t>
      </w:r>
    </w:p>
    <w:p w:rsidR="00EE7195" w:rsidRPr="005525D5" w:rsidRDefault="00DA3A96" w:rsidP="00EE7195">
      <w:pPr>
        <w:pStyle w:val="af2"/>
        <w:numPr>
          <w:ilvl w:val="1"/>
          <w:numId w:val="40"/>
        </w:numPr>
        <w:ind w:left="0" w:firstLine="709"/>
        <w:jc w:val="both"/>
        <w:rPr>
          <w:szCs w:val="28"/>
        </w:rPr>
      </w:pPr>
      <w:r w:rsidRPr="00002DF3">
        <w:rPr>
          <w:b/>
        </w:rPr>
        <w:t>Цели</w:t>
      </w:r>
      <w:r w:rsidR="00F22DFA">
        <w:rPr>
          <w:b/>
        </w:rPr>
        <w:t xml:space="preserve"> </w:t>
      </w:r>
      <w:r w:rsidRPr="00DA3A96">
        <w:rPr>
          <w:b/>
        </w:rPr>
        <w:t>практики:</w:t>
      </w:r>
      <w:r w:rsidR="00896065">
        <w:rPr>
          <w:b/>
        </w:rPr>
        <w:t xml:space="preserve"> </w:t>
      </w:r>
      <w:r w:rsidR="00EE7195" w:rsidRPr="005525D5">
        <w:rPr>
          <w:szCs w:val="28"/>
        </w:rPr>
        <w:t xml:space="preserve">Целями практики </w:t>
      </w:r>
      <w:r w:rsidR="00EE7195" w:rsidRPr="005525D5">
        <w:rPr>
          <w:bCs/>
          <w:szCs w:val="28"/>
        </w:rPr>
        <w:t>являются становление профессиональной компетентности; расширение, углубление, закрепление полученных студентом в процессе аудиторных занятий и самостоятельной работы теоретических знаний, приобретение практических профессиональных навыков и компетен</w:t>
      </w:r>
      <w:r w:rsidR="00896065">
        <w:rPr>
          <w:bCs/>
          <w:szCs w:val="28"/>
        </w:rPr>
        <w:t>ций  в области банковского дела, а также подготовка ВКР</w:t>
      </w:r>
    </w:p>
    <w:p w:rsidR="00EE7195" w:rsidRDefault="00DA3A96" w:rsidP="00DA3A96">
      <w:pPr>
        <w:pStyle w:val="af0"/>
        <w:widowControl w:val="0"/>
        <w:numPr>
          <w:ilvl w:val="1"/>
          <w:numId w:val="40"/>
        </w:numPr>
        <w:spacing w:after="200" w:line="276" w:lineRule="auto"/>
        <w:ind w:left="0" w:firstLine="705"/>
      </w:pPr>
      <w:r w:rsidRPr="00002DF3">
        <w:rPr>
          <w:b/>
        </w:rPr>
        <w:t>Задачи</w:t>
      </w:r>
      <w:r w:rsidR="00960E90">
        <w:rPr>
          <w:b/>
        </w:rPr>
        <w:t xml:space="preserve"> практики</w:t>
      </w:r>
      <w:r w:rsidRPr="00002DF3">
        <w:rPr>
          <w:b/>
        </w:rPr>
        <w:t>:</w:t>
      </w:r>
    </w:p>
    <w:p w:rsidR="00EE7195" w:rsidRDefault="00EE7195" w:rsidP="00EE7195">
      <w:pPr>
        <w:widowControl w:val="0"/>
        <w:shd w:val="clear" w:color="auto" w:fill="FFFFFF"/>
        <w:tabs>
          <w:tab w:val="left" w:leader="underscore" w:pos="3830"/>
        </w:tabs>
        <w:ind w:firstLine="709"/>
        <w:jc w:val="both"/>
        <w:rPr>
          <w:szCs w:val="28"/>
        </w:rPr>
      </w:pPr>
      <w:r w:rsidRPr="005525D5">
        <w:rPr>
          <w:szCs w:val="28"/>
        </w:rPr>
        <w:t>- собрать информацию, необходимую дл</w:t>
      </w:r>
      <w:r>
        <w:rPr>
          <w:szCs w:val="28"/>
        </w:rPr>
        <w:t>я выполнения практической части выпускной квалификационной работы</w:t>
      </w:r>
      <w:r w:rsidRPr="005525D5">
        <w:rPr>
          <w:szCs w:val="28"/>
        </w:rPr>
        <w:t>, приобрести навыки по обработке и анализу информации</w:t>
      </w:r>
      <w:r>
        <w:rPr>
          <w:szCs w:val="28"/>
        </w:rPr>
        <w:t>;</w:t>
      </w:r>
    </w:p>
    <w:p w:rsidR="00EE7195" w:rsidRDefault="00EE7195" w:rsidP="00EE7195">
      <w:pPr>
        <w:widowControl w:val="0"/>
        <w:shd w:val="clear" w:color="auto" w:fill="FFFFFF"/>
        <w:tabs>
          <w:tab w:val="left" w:leader="underscore" w:pos="3830"/>
        </w:tabs>
        <w:ind w:firstLine="709"/>
        <w:jc w:val="both"/>
      </w:pPr>
      <w:r>
        <w:rPr>
          <w:szCs w:val="28"/>
        </w:rPr>
        <w:t>-</w:t>
      </w:r>
      <w:r>
        <w:t>прио</w:t>
      </w:r>
      <w:r w:rsidR="00896065">
        <w:t>брести</w:t>
      </w:r>
      <w:r>
        <w:t xml:space="preserve"> опыт решения профессиональных задач при работе в банке (небанковской кредитной организации)</w:t>
      </w:r>
    </w:p>
    <w:p w:rsidR="00896065" w:rsidRPr="005525D5" w:rsidRDefault="00896065" w:rsidP="00EE7195">
      <w:pPr>
        <w:widowControl w:val="0"/>
        <w:shd w:val="clear" w:color="auto" w:fill="FFFFFF"/>
        <w:tabs>
          <w:tab w:val="left" w:leader="underscore" w:pos="3830"/>
        </w:tabs>
        <w:ind w:firstLine="709"/>
        <w:jc w:val="both"/>
        <w:rPr>
          <w:szCs w:val="28"/>
        </w:rPr>
      </w:pPr>
    </w:p>
    <w:p w:rsidR="00960E90" w:rsidRPr="00002DF3" w:rsidRDefault="00960E90" w:rsidP="00960E90">
      <w:pPr>
        <w:pStyle w:val="ac"/>
        <w:numPr>
          <w:ilvl w:val="0"/>
          <w:numId w:val="40"/>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EE7195">
      <w:pPr>
        <w:pStyle w:val="ac"/>
        <w:numPr>
          <w:ilvl w:val="1"/>
          <w:numId w:val="40"/>
        </w:numPr>
        <w:tabs>
          <w:tab w:val="left" w:pos="360"/>
        </w:tabs>
        <w:spacing w:after="0" w:line="276" w:lineRule="auto"/>
        <w:jc w:val="both"/>
        <w:rPr>
          <w:bCs/>
        </w:rPr>
      </w:pPr>
      <w:r w:rsidRPr="00002DF3">
        <w:rPr>
          <w:b/>
          <w:bCs/>
        </w:rPr>
        <w:t>Цикл (раздел) ОП:</w:t>
      </w:r>
      <w:r w:rsidR="00EE7195" w:rsidRPr="00354A4F">
        <w:rPr>
          <w:bCs/>
          <w:i/>
          <w:color w:val="000000" w:themeColor="text1"/>
        </w:rPr>
        <w:t>Б2.П.</w:t>
      </w:r>
    </w:p>
    <w:p w:rsidR="007D045F" w:rsidRPr="007D045F" w:rsidRDefault="007D045F" w:rsidP="00960E90">
      <w:pPr>
        <w:pStyle w:val="ac"/>
        <w:numPr>
          <w:ilvl w:val="1"/>
          <w:numId w:val="40"/>
        </w:numPr>
        <w:tabs>
          <w:tab w:val="left" w:pos="360"/>
        </w:tabs>
        <w:spacing w:after="0" w:line="276" w:lineRule="auto"/>
        <w:jc w:val="both"/>
        <w:rPr>
          <w:bCs/>
          <w:i/>
          <w:color w:val="808080"/>
        </w:rPr>
      </w:pPr>
      <w:r>
        <w:rPr>
          <w:b/>
          <w:bCs/>
        </w:rPr>
        <w:t>Курс:</w:t>
      </w:r>
      <w:r w:rsidR="00EE7195">
        <w:rPr>
          <w:bCs/>
        </w:rPr>
        <w:t>4</w:t>
      </w:r>
      <w:r w:rsidR="00FD17D9">
        <w:rPr>
          <w:bCs/>
        </w:rPr>
        <w:t xml:space="preserve"> очная форма, 5 заочная форма</w:t>
      </w:r>
    </w:p>
    <w:p w:rsidR="00F12474" w:rsidRDefault="00F12474" w:rsidP="00F12474">
      <w:pPr>
        <w:pStyle w:val="ac"/>
        <w:tabs>
          <w:tab w:val="left" w:pos="360"/>
        </w:tabs>
        <w:spacing w:after="200" w:line="276" w:lineRule="auto"/>
        <w:ind w:left="1065"/>
        <w:rPr>
          <w:b/>
          <w:bCs/>
        </w:rPr>
      </w:pPr>
    </w:p>
    <w:p w:rsidR="00960E90" w:rsidRDefault="00960E90" w:rsidP="00960E90">
      <w:pPr>
        <w:pStyle w:val="ac"/>
        <w:numPr>
          <w:ilvl w:val="0"/>
          <w:numId w:val="40"/>
        </w:numPr>
        <w:tabs>
          <w:tab w:val="left" w:pos="360"/>
        </w:tabs>
        <w:spacing w:after="200" w:line="276" w:lineRule="auto"/>
        <w:rPr>
          <w:b/>
          <w:bCs/>
        </w:rPr>
      </w:pPr>
      <w:r w:rsidRPr="00960E90">
        <w:rPr>
          <w:b/>
          <w:bCs/>
        </w:rPr>
        <w:t>СПОСОБЫ ПРОВЕДЕНИЯ ПРАКТИКИ</w:t>
      </w:r>
    </w:p>
    <w:p w:rsidR="0007035B" w:rsidRPr="0007035B" w:rsidRDefault="0044670C" w:rsidP="0007035B">
      <w:pPr>
        <w:pStyle w:val="ac"/>
        <w:tabs>
          <w:tab w:val="left" w:pos="360"/>
        </w:tabs>
        <w:spacing w:after="200" w:line="276" w:lineRule="auto"/>
        <w:ind w:left="1065"/>
        <w:rPr>
          <w:bCs/>
        </w:rPr>
      </w:pPr>
      <w:r>
        <w:rPr>
          <w:bCs/>
        </w:rPr>
        <w:t>Стационарная</w:t>
      </w:r>
      <w:r w:rsidR="004E79B6">
        <w:rPr>
          <w:bCs/>
        </w:rPr>
        <w:t xml:space="preserve"> и выездная</w:t>
      </w:r>
      <w:r>
        <w:rPr>
          <w:bCs/>
        </w:rPr>
        <w:t xml:space="preserve"> </w:t>
      </w:r>
      <w:r w:rsidR="0007035B" w:rsidRPr="0007035B">
        <w:rPr>
          <w:bCs/>
        </w:rPr>
        <w:t>практика</w:t>
      </w:r>
    </w:p>
    <w:p w:rsidR="00960E90" w:rsidRPr="00960E90" w:rsidRDefault="00960E90" w:rsidP="00960E90">
      <w:pPr>
        <w:pStyle w:val="ac"/>
        <w:numPr>
          <w:ilvl w:val="0"/>
          <w:numId w:val="40"/>
        </w:numPr>
        <w:tabs>
          <w:tab w:val="left" w:pos="360"/>
        </w:tabs>
        <w:spacing w:after="200" w:line="276" w:lineRule="auto"/>
        <w:rPr>
          <w:b/>
          <w:bCs/>
        </w:rPr>
      </w:pPr>
      <w:r>
        <w:rPr>
          <w:b/>
          <w:bCs/>
        </w:rPr>
        <w:t>ФОРМЫ</w:t>
      </w:r>
      <w:r w:rsidRPr="00960E90">
        <w:rPr>
          <w:b/>
          <w:bCs/>
        </w:rPr>
        <w:t xml:space="preserve"> ПРОВЕДЕНИЯ ПРАКТИКИ</w:t>
      </w:r>
    </w:p>
    <w:p w:rsidR="0007035B" w:rsidRPr="00960E90" w:rsidRDefault="00FD17D9" w:rsidP="0007035B">
      <w:pPr>
        <w:ind w:left="1065"/>
        <w:jc w:val="both"/>
      </w:pPr>
      <w:r>
        <w:t>Дискретно</w:t>
      </w:r>
    </w:p>
    <w:p w:rsidR="00960E90" w:rsidRPr="00960E90" w:rsidRDefault="00960E90" w:rsidP="00960E90">
      <w:pPr>
        <w:jc w:val="both"/>
      </w:pPr>
    </w:p>
    <w:p w:rsidR="00FE01F5" w:rsidRDefault="007D045F" w:rsidP="00FE01F5">
      <w:pPr>
        <w:numPr>
          <w:ilvl w:val="0"/>
          <w:numId w:val="40"/>
        </w:numPr>
        <w:tabs>
          <w:tab w:val="left" w:pos="0"/>
        </w:tabs>
        <w:spacing w:after="200"/>
        <w:jc w:val="both"/>
        <w:rPr>
          <w:b/>
        </w:rPr>
      </w:pPr>
      <w:r>
        <w:rPr>
          <w:b/>
        </w:rPr>
        <w:t>МЕСТО ПРОВЕДЕНИЯ ПРАКТИКИ</w:t>
      </w:r>
    </w:p>
    <w:p w:rsidR="0007035B" w:rsidRDefault="0007035B" w:rsidP="0007035B">
      <w:pPr>
        <w:ind w:firstLine="993"/>
        <w:jc w:val="both"/>
      </w:pPr>
      <w:r w:rsidRPr="0007035B">
        <w:t>Банк (небанковская кредитная организация)</w:t>
      </w:r>
    </w:p>
    <w:p w:rsidR="0044670C" w:rsidRPr="0007035B" w:rsidRDefault="0044670C" w:rsidP="0007035B">
      <w:pPr>
        <w:ind w:firstLine="993"/>
        <w:jc w:val="both"/>
      </w:pPr>
    </w:p>
    <w:p w:rsidR="00FE01F5" w:rsidRDefault="00FE01F5" w:rsidP="00FE01F5">
      <w:pPr>
        <w:numPr>
          <w:ilvl w:val="0"/>
          <w:numId w:val="40"/>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225"/>
        <w:gridCol w:w="3580"/>
        <w:gridCol w:w="1705"/>
        <w:gridCol w:w="1280"/>
      </w:tblGrid>
      <w:tr w:rsidR="0007035B" w:rsidRPr="002438B6"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п/п</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Разделы (этапы) практики</w:t>
            </w:r>
          </w:p>
          <w:p w:rsidR="0007035B" w:rsidRPr="002D50FA" w:rsidRDefault="0007035B" w:rsidP="006E68C1">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Виды учебной работы, на практике включая самостоятельную работу студентов</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Трудоемкость в часах</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Формы текущего контроля</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1</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xml:space="preserve">Подготовительный </w:t>
            </w:r>
          </w:p>
          <w:p w:rsidR="0007035B" w:rsidRPr="002D50FA" w:rsidRDefault="0007035B" w:rsidP="006E68C1">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9770F4">
              <w:t>Производственный инструктаж</w:t>
            </w:r>
            <w:r>
              <w:t xml:space="preserve">. </w:t>
            </w:r>
            <w:r w:rsidRPr="002D50FA">
              <w:t>Знакомство  с целями, задачами, содержанием и организационными условиями прохождения практики, получение задания на практику.</w:t>
            </w:r>
          </w:p>
          <w:p w:rsidR="0007035B" w:rsidRPr="002D50FA" w:rsidRDefault="0007035B" w:rsidP="006E68C1">
            <w:pPr>
              <w:jc w:val="center"/>
            </w:pPr>
            <w:r w:rsidRPr="002D50FA">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EF6D1D" w:rsidP="006E68C1">
            <w:pPr>
              <w:jc w:val="center"/>
            </w:pPr>
            <w:r>
              <w:t>8</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lastRenderedPageBreak/>
              <w:t>2</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EF6D1D" w:rsidP="006E68C1">
            <w:pPr>
              <w:jc w:val="center"/>
            </w:pPr>
            <w:r>
              <w:t>60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3</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Аналитический</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Анализ полученной информации, подготовка отчета по практике</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EF6D1D" w:rsidP="006E68C1">
            <w:pPr>
              <w:jc w:val="center"/>
            </w:pPr>
            <w:r>
              <w:t>30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44670C" w:rsidP="006E68C1">
            <w:pPr>
              <w:jc w:val="center"/>
            </w:pPr>
            <w:r>
              <w:t>Запись в дневнике практики</w:t>
            </w:r>
          </w:p>
        </w:tc>
      </w:tr>
      <w:tr w:rsidR="0007035B" w:rsidRPr="00B33E84" w:rsidTr="0007035B">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rsidRPr="002D50FA">
              <w:t>4</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07035B" w:rsidP="006E68C1">
            <w:pPr>
              <w:jc w:val="center"/>
            </w:pPr>
            <w:r>
              <w:t>Заключительный</w:t>
            </w:r>
          </w:p>
        </w:tc>
        <w:tc>
          <w:tcPr>
            <w:tcW w:w="0" w:type="auto"/>
            <w:tcBorders>
              <w:top w:val="single" w:sz="4" w:space="0" w:color="auto"/>
              <w:left w:val="single" w:sz="4" w:space="0" w:color="auto"/>
              <w:bottom w:val="single" w:sz="4" w:space="0" w:color="auto"/>
              <w:right w:val="single" w:sz="4" w:space="0" w:color="auto"/>
            </w:tcBorders>
          </w:tcPr>
          <w:p w:rsidR="0007035B" w:rsidRPr="00F40B6A" w:rsidRDefault="0007035B" w:rsidP="0007035B">
            <w:pPr>
              <w:jc w:val="center"/>
            </w:pPr>
            <w:r w:rsidRPr="00F40B6A">
              <w:t xml:space="preserve">Получение отзыва-характеристики от руководителя практики от банка. </w:t>
            </w:r>
            <w:r>
              <w:rPr>
                <w:sz w:val="22"/>
                <w:szCs w:val="22"/>
              </w:rPr>
              <w:t>Подготовка отчетной документации по итогам практики; составление и оформление отчета о прохождении практики; сдача отчета о практике на кафедру</w:t>
            </w:r>
            <w:r w:rsidRPr="00F40B6A">
              <w:t xml:space="preserve"> Устранение замечаний, подготовка к защите отчета</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EF6D1D" w:rsidP="006E68C1">
            <w:pPr>
              <w:jc w:val="center"/>
            </w:pPr>
            <w:r>
              <w:t>10</w:t>
            </w:r>
          </w:p>
        </w:tc>
        <w:tc>
          <w:tcPr>
            <w:tcW w:w="0" w:type="auto"/>
            <w:tcBorders>
              <w:top w:val="single" w:sz="4" w:space="0" w:color="auto"/>
              <w:left w:val="single" w:sz="4" w:space="0" w:color="auto"/>
              <w:bottom w:val="single" w:sz="4" w:space="0" w:color="auto"/>
              <w:right w:val="single" w:sz="4" w:space="0" w:color="auto"/>
            </w:tcBorders>
          </w:tcPr>
          <w:p w:rsidR="0007035B" w:rsidRPr="002D50FA" w:rsidRDefault="006E68C1" w:rsidP="006E68C1">
            <w:pPr>
              <w:jc w:val="center"/>
            </w:pPr>
            <w:r>
              <w:t>Запись в дневнике практики</w:t>
            </w:r>
          </w:p>
        </w:tc>
      </w:tr>
      <w:tr w:rsidR="0007035B" w:rsidRPr="009770F4" w:rsidTr="0007035B">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r w:rsidRPr="009770F4">
              <w:t>ИТОГО</w:t>
            </w: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07035B" w:rsidP="0007035B">
            <w:pPr>
              <w:jc w:val="center"/>
            </w:pPr>
          </w:p>
        </w:tc>
        <w:tc>
          <w:tcPr>
            <w:tcW w:w="0" w:type="auto"/>
            <w:tcBorders>
              <w:top w:val="single" w:sz="4" w:space="0" w:color="auto"/>
              <w:left w:val="single" w:sz="4" w:space="0" w:color="auto"/>
              <w:bottom w:val="single" w:sz="4" w:space="0" w:color="auto"/>
              <w:right w:val="single" w:sz="4" w:space="0" w:color="auto"/>
            </w:tcBorders>
          </w:tcPr>
          <w:p w:rsidR="0007035B" w:rsidRPr="009770F4" w:rsidRDefault="00EF6D1D" w:rsidP="006E68C1">
            <w:pPr>
              <w:jc w:val="center"/>
            </w:pPr>
            <w:r>
              <w:t>108</w:t>
            </w:r>
          </w:p>
        </w:tc>
        <w:tc>
          <w:tcPr>
            <w:tcW w:w="0" w:type="auto"/>
            <w:tcBorders>
              <w:top w:val="single" w:sz="4" w:space="0" w:color="auto"/>
              <w:left w:val="single" w:sz="4" w:space="0" w:color="auto"/>
              <w:bottom w:val="single" w:sz="4" w:space="0" w:color="auto"/>
              <w:right w:val="single" w:sz="4" w:space="0" w:color="auto"/>
            </w:tcBorders>
          </w:tcPr>
          <w:p w:rsidR="0007035B" w:rsidRPr="00F40B6A" w:rsidRDefault="0007035B" w:rsidP="006E68C1">
            <w:pPr>
              <w:jc w:val="center"/>
            </w:pPr>
            <w:r w:rsidRPr="00F40B6A">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E01F5">
      <w:pPr>
        <w:pStyle w:val="ac"/>
        <w:numPr>
          <w:ilvl w:val="0"/>
          <w:numId w:val="40"/>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6E68C1">
      <w:pPr>
        <w:pStyle w:val="ac"/>
        <w:numPr>
          <w:ilvl w:val="0"/>
          <w:numId w:val="40"/>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6E68C1">
      <w:pPr>
        <w:pStyle w:val="a3"/>
        <w:numPr>
          <w:ilvl w:val="1"/>
          <w:numId w:val="40"/>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524"/>
        <w:gridCol w:w="2329"/>
      </w:tblGrid>
      <w:tr w:rsidR="006E68C1" w:rsidTr="006E68C1">
        <w:tc>
          <w:tcPr>
            <w:tcW w:w="502"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6E68C1" w:rsidRDefault="006E68C1">
            <w:pPr>
              <w:pStyle w:val="a3"/>
              <w:jc w:val="center"/>
              <w:rPr>
                <w:sz w:val="24"/>
              </w:rPr>
            </w:pPr>
            <w:r>
              <w:rPr>
                <w:sz w:val="24"/>
              </w:rPr>
              <w:t>Количество экземпляров</w:t>
            </w:r>
          </w:p>
        </w:tc>
      </w:tr>
      <w:tr w:rsidR="006E68C1" w:rsidTr="006E68C1">
        <w:tc>
          <w:tcPr>
            <w:tcW w:w="9571" w:type="dxa"/>
            <w:gridSpan w:val="3"/>
            <w:tcBorders>
              <w:top w:val="single" w:sz="4" w:space="0" w:color="auto"/>
              <w:left w:val="single" w:sz="4" w:space="0" w:color="auto"/>
              <w:bottom w:val="single" w:sz="4" w:space="0" w:color="auto"/>
              <w:right w:val="single" w:sz="4" w:space="0" w:color="auto"/>
            </w:tcBorders>
            <w:hideMark/>
          </w:tcPr>
          <w:p w:rsidR="006E68C1" w:rsidRDefault="006E68C1" w:rsidP="007E3A62">
            <w:pPr>
              <w:pStyle w:val="a3"/>
              <w:jc w:val="center"/>
              <w:rPr>
                <w:b/>
                <w:sz w:val="24"/>
              </w:rPr>
            </w:pPr>
            <w:r>
              <w:rPr>
                <w:sz w:val="24"/>
              </w:rPr>
              <w:t>Основная литература</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Костерина Т.М.Банковское дело. учебник для академ.бакалавриата.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54</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Белоглазова, Г. Н., Кроливецкая, Л. П.  Банковское дело. Организация деятельности коммерческого банка : учеб.для бакалавров : учеб. для студентов вузов, обучающихся по экон. спец. / С.-Петерб. гос. ун-т экономики и финансов. - М. :Юрайт, 2012. - 422 с</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95</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Банки и небанковские кредитные организации и их операции : учебник / Е.Ф. Жуков, Н.Д. Эриашвили, Л.Т. Литвиненко и др. ; под ред. Е.Ф. Жуков, Н.Д. Эриашвили. - 4-е изд., перераб. и доп. - М. : Юнити-Дана, 2015. - 559 с. - Библиогр.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ЭБС «Унив.биб-ка онлайн» неограниченный доступ для зарегистрированных пользователей</w:t>
            </w:r>
          </w:p>
        </w:tc>
      </w:tr>
      <w:tr w:rsidR="007E3A62" w:rsidTr="006E68C1">
        <w:tc>
          <w:tcPr>
            <w:tcW w:w="502" w:type="dxa"/>
            <w:tcBorders>
              <w:top w:val="single" w:sz="4" w:space="0" w:color="auto"/>
              <w:left w:val="single" w:sz="4" w:space="0" w:color="auto"/>
              <w:bottom w:val="single" w:sz="4" w:space="0" w:color="auto"/>
              <w:right w:val="single" w:sz="4" w:space="0" w:color="auto"/>
            </w:tcBorders>
          </w:tcPr>
          <w:p w:rsidR="007E3A62" w:rsidRDefault="007E3A62">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tcPr>
          <w:p w:rsidR="007E3A62" w:rsidRDefault="007E3A62">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7E3A62" w:rsidRDefault="007E3A62">
            <w:pPr>
              <w:pStyle w:val="a3"/>
              <w:jc w:val="center"/>
              <w:rPr>
                <w:sz w:val="24"/>
              </w:rPr>
            </w:pPr>
          </w:p>
        </w:tc>
      </w:tr>
      <w:tr w:rsidR="006E68C1" w:rsidTr="006E68C1">
        <w:tc>
          <w:tcPr>
            <w:tcW w:w="9571" w:type="dxa"/>
            <w:gridSpan w:val="3"/>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t>Дополнительная литература</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t xml:space="preserve">Тавасиев, А.М. Банковское дело : учебное пособие / А.М. Тавасиев, В.А. Москвин, Н.Д. Эриашвили. - 2-е изд., перераб. и доп. - М. : Юнити-Дана, 2015. - 287 с. - Библиогр. в кн. - </w:t>
            </w:r>
            <w:r>
              <w:rPr>
                <w:sz w:val="24"/>
              </w:rPr>
              <w:lastRenderedPageBreak/>
              <w:t>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pPr>
              <w:pStyle w:val="a3"/>
              <w:jc w:val="center"/>
              <w:rPr>
                <w:sz w:val="24"/>
              </w:rPr>
            </w:pPr>
            <w:r>
              <w:rPr>
                <w:sz w:val="24"/>
              </w:rPr>
              <w:lastRenderedPageBreak/>
              <w:t xml:space="preserve">ЭБС «Унив.биб-ка онлайн» неограниченный </w:t>
            </w:r>
            <w:r>
              <w:rPr>
                <w:sz w:val="24"/>
              </w:rPr>
              <w:lastRenderedPageBreak/>
              <w:t>доступ для зарегистрированных пользователей</w:t>
            </w:r>
          </w:p>
        </w:tc>
      </w:tr>
      <w:tr w:rsidR="006E68C1" w:rsidTr="006E68C1">
        <w:tc>
          <w:tcPr>
            <w:tcW w:w="502" w:type="dxa"/>
            <w:tcBorders>
              <w:top w:val="single" w:sz="4" w:space="0" w:color="auto"/>
              <w:left w:val="single" w:sz="4" w:space="0" w:color="auto"/>
              <w:bottom w:val="single" w:sz="4" w:space="0" w:color="auto"/>
              <w:right w:val="single" w:sz="4" w:space="0" w:color="auto"/>
            </w:tcBorders>
            <w:hideMark/>
          </w:tcPr>
          <w:p w:rsidR="006E68C1" w:rsidRDefault="006E68C1">
            <w:pPr>
              <w:pStyle w:val="a3"/>
              <w:rPr>
                <w:sz w:val="24"/>
              </w:rPr>
            </w:pPr>
            <w:r>
              <w:rPr>
                <w:sz w:val="24"/>
              </w:rPr>
              <w:lastRenderedPageBreak/>
              <w:t>2</w:t>
            </w:r>
          </w:p>
        </w:tc>
        <w:tc>
          <w:tcPr>
            <w:tcW w:w="6740" w:type="dxa"/>
            <w:tcBorders>
              <w:top w:val="single" w:sz="4" w:space="0" w:color="auto"/>
              <w:left w:val="single" w:sz="4" w:space="0" w:color="auto"/>
              <w:bottom w:val="single" w:sz="4" w:space="0" w:color="auto"/>
              <w:right w:val="single" w:sz="4" w:space="0" w:color="auto"/>
            </w:tcBorders>
          </w:tcPr>
          <w:p w:rsidR="006E68C1" w:rsidRDefault="006E68C1">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Щербакова Г.Н. Анализ и оценка банковской деятельности М.: Вершина, 2007. – 464 с.</w:t>
            </w:r>
          </w:p>
          <w:p w:rsidR="006E68C1" w:rsidRDefault="006E68C1">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6E68C1" w:rsidRDefault="006E68C1" w:rsidP="007E3A62">
            <w:pPr>
              <w:ind w:left="360" w:hanging="360"/>
              <w:jc w:val="center"/>
              <w:rPr>
                <w:rFonts w:eastAsia="Calibri"/>
                <w:color w:val="000000"/>
                <w:sz w:val="22"/>
                <w:szCs w:val="28"/>
              </w:rPr>
            </w:pPr>
            <w:r>
              <w:rPr>
                <w:color w:val="000000"/>
                <w:sz w:val="22"/>
                <w:szCs w:val="28"/>
              </w:rPr>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FE01F5" w:rsidRDefault="00FE01F5" w:rsidP="00FE01F5">
      <w:pPr>
        <w:pStyle w:val="a3"/>
        <w:numPr>
          <w:ilvl w:val="1"/>
          <w:numId w:val="40"/>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821"/>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6E68C1">
            <w:pPr>
              <w:pStyle w:val="a3"/>
              <w:jc w:val="center"/>
              <w:rPr>
                <w:b/>
                <w:sz w:val="24"/>
              </w:rPr>
            </w:pPr>
            <w:r w:rsidRPr="001E2B36">
              <w:rPr>
                <w:sz w:val="24"/>
              </w:rPr>
              <w:t>Выходные данные</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CA2241" w:rsidRDefault="0007035B" w:rsidP="006E68C1">
            <w:pPr>
              <w:pStyle w:val="bodyarticletext"/>
              <w:rPr>
                <w:rFonts w:ascii="Times New Roman" w:hAnsi="Times New Roman" w:cs="Times New Roman"/>
                <w:color w:val="auto"/>
                <w:sz w:val="22"/>
                <w:szCs w:val="22"/>
              </w:rPr>
            </w:pPr>
            <w:r w:rsidRPr="00CA2241">
              <w:rPr>
                <w:rFonts w:ascii="Times New Roman" w:hAnsi="Times New Roman"/>
                <w:sz w:val="22"/>
                <w:szCs w:val="22"/>
              </w:rPr>
              <w:t xml:space="preserve">Официальный сайт Президента РФ </w:t>
            </w:r>
            <w:r w:rsidRPr="00CA2241">
              <w:rPr>
                <w:rFonts w:ascii="Times New Roman" w:hAnsi="Times New Roman"/>
                <w:sz w:val="22"/>
                <w:szCs w:val="22"/>
                <w:lang w:val="en-US"/>
              </w:rPr>
              <w:t>www</w:t>
            </w:r>
            <w:r w:rsidRPr="00CA2241">
              <w:rPr>
                <w:rFonts w:ascii="Times New Roman" w:hAnsi="Times New Roman"/>
                <w:sz w:val="22"/>
                <w:szCs w:val="22"/>
              </w:rPr>
              <w:t>.президент.рф»</w:t>
            </w:r>
          </w:p>
        </w:tc>
      </w:tr>
      <w:tr w:rsidR="00FD17D9" w:rsidRPr="00B113D8" w:rsidTr="006E68C1">
        <w:tc>
          <w:tcPr>
            <w:tcW w:w="528" w:type="dxa"/>
            <w:shd w:val="clear" w:color="auto" w:fill="auto"/>
          </w:tcPr>
          <w:p w:rsidR="00FD17D9" w:rsidRPr="001E2B36" w:rsidRDefault="00FD17D9" w:rsidP="006E68C1">
            <w:pPr>
              <w:pStyle w:val="a3"/>
              <w:rPr>
                <w:sz w:val="24"/>
              </w:rPr>
            </w:pPr>
            <w:r w:rsidRPr="001E2B36">
              <w:rPr>
                <w:sz w:val="24"/>
              </w:rPr>
              <w:t>2</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color w:val="auto"/>
                <w:sz w:val="22"/>
                <w:szCs w:val="22"/>
              </w:rPr>
              <w:t xml:space="preserve">Интернет-портал Центрального Банка РФ </w:t>
            </w:r>
            <w:r w:rsidRPr="00CA2241">
              <w:rPr>
                <w:rFonts w:ascii="Times New Roman" w:hAnsi="Times New Roman" w:cs="Times New Roman"/>
                <w:color w:val="auto"/>
                <w:sz w:val="22"/>
                <w:szCs w:val="22"/>
                <w:lang w:val="en-US"/>
              </w:rPr>
              <w:t>www</w:t>
            </w:r>
            <w:r w:rsidRPr="00CA2241">
              <w:rPr>
                <w:rFonts w:ascii="Times New Roman" w:hAnsi="Times New Roman" w:cs="Times New Roman"/>
                <w:color w:val="auto"/>
                <w:sz w:val="22"/>
                <w:szCs w:val="22"/>
              </w:rPr>
              <w:t>.</w:t>
            </w:r>
            <w:r w:rsidRPr="00CA2241">
              <w:rPr>
                <w:rFonts w:ascii="Times New Roman" w:hAnsi="Times New Roman" w:cs="Times New Roman"/>
                <w:color w:val="auto"/>
                <w:sz w:val="22"/>
                <w:szCs w:val="22"/>
                <w:lang w:val="en-US"/>
              </w:rPr>
              <w:t>cbr</w:t>
            </w:r>
            <w:r w:rsidRPr="00CA2241">
              <w:rPr>
                <w:rFonts w:ascii="Times New Roman" w:hAnsi="Times New Roman" w:cs="Times New Roman"/>
                <w:color w:val="auto"/>
                <w:sz w:val="22"/>
                <w:szCs w:val="22"/>
              </w:rPr>
              <w:t>.</w:t>
            </w:r>
            <w:r w:rsidRPr="00CA2241">
              <w:rPr>
                <w:rFonts w:ascii="Times New Roman" w:hAnsi="Times New Roman" w:cs="Times New Roman"/>
                <w:color w:val="auto"/>
                <w:sz w:val="22"/>
                <w:szCs w:val="22"/>
                <w:lang w:val="en-US"/>
              </w:rPr>
              <w:t>ru</w:t>
            </w:r>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3</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shd w:val="clear" w:color="auto" w:fill="FFFFFF"/>
              </w:rPr>
            </w:pPr>
            <w:r w:rsidRPr="00CA2241">
              <w:rPr>
                <w:rFonts w:ascii="Times New Roman" w:hAnsi="Times New Roman" w:cs="Times New Roman"/>
                <w:color w:val="auto"/>
                <w:sz w:val="22"/>
                <w:szCs w:val="22"/>
              </w:rPr>
              <w:t xml:space="preserve">Федеральная служба государственной статистики - </w:t>
            </w:r>
            <w:hyperlink r:id="rId7" w:history="1">
              <w:r w:rsidRPr="00CA2241">
                <w:rPr>
                  <w:rFonts w:ascii="Times New Roman" w:hAnsi="Times New Roman" w:cs="Times New Roman"/>
                  <w:color w:val="auto"/>
                  <w:sz w:val="22"/>
                  <w:szCs w:val="22"/>
                </w:rPr>
                <w:t>www.gks.ru</w:t>
              </w:r>
            </w:hyperlink>
          </w:p>
        </w:tc>
      </w:tr>
      <w:tr w:rsidR="00FD17D9" w:rsidRPr="00B113D8" w:rsidTr="006E68C1">
        <w:tc>
          <w:tcPr>
            <w:tcW w:w="528" w:type="dxa"/>
            <w:shd w:val="clear" w:color="auto" w:fill="auto"/>
          </w:tcPr>
          <w:p w:rsidR="00FD17D9" w:rsidRPr="001E2B36" w:rsidRDefault="00FD17D9" w:rsidP="006E68C1">
            <w:pPr>
              <w:pStyle w:val="a3"/>
              <w:rPr>
                <w:sz w:val="24"/>
              </w:rPr>
            </w:pPr>
            <w:r>
              <w:rPr>
                <w:sz w:val="24"/>
              </w:rPr>
              <w:t>4</w:t>
            </w:r>
          </w:p>
        </w:tc>
        <w:tc>
          <w:tcPr>
            <w:tcW w:w="9043" w:type="dxa"/>
            <w:shd w:val="clear" w:color="auto" w:fill="auto"/>
          </w:tcPr>
          <w:p w:rsidR="00FD17D9" w:rsidRPr="00CA2241" w:rsidRDefault="00FD17D9" w:rsidP="006E68C1">
            <w:pPr>
              <w:pStyle w:val="bodyarticletext"/>
              <w:rPr>
                <w:rFonts w:ascii="Times New Roman" w:hAnsi="Times New Roman" w:cs="Times New Roman"/>
                <w:color w:val="auto"/>
                <w:sz w:val="22"/>
                <w:szCs w:val="22"/>
              </w:rPr>
            </w:pPr>
            <w:r w:rsidRPr="00CA2241">
              <w:rPr>
                <w:rFonts w:ascii="Times New Roman" w:hAnsi="Times New Roman" w:cs="Times New Roman"/>
                <w:bCs/>
                <w:color w:val="auto"/>
                <w:sz w:val="22"/>
                <w:szCs w:val="22"/>
              </w:rPr>
              <w:t xml:space="preserve">Сайт </w:t>
            </w:r>
            <w:hyperlink w:history="1">
              <w:r w:rsidRPr="00CA2241">
                <w:rPr>
                  <w:rStyle w:val="a5"/>
                  <w:rFonts w:ascii="Times New Roman" w:hAnsi="Times New Roman" w:cs="Times New Roman"/>
                  <w:bCs/>
                  <w:color w:val="auto"/>
                  <w:sz w:val="22"/>
                  <w:szCs w:val="22"/>
                </w:rPr>
                <w:t xml:space="preserve">Минэкономразвития </w:t>
              </w:r>
              <w:r w:rsidRPr="00CA2241">
                <w:rPr>
                  <w:rStyle w:val="a5"/>
                  <w:rFonts w:ascii="Times New Roman" w:hAnsi="Times New Roman" w:cs="Times New Roman"/>
                  <w:color w:val="auto"/>
                  <w:sz w:val="22"/>
                  <w:szCs w:val="22"/>
                </w:rPr>
                <w:t>Ростовскойобласти</w:t>
              </w:r>
            </w:hyperlink>
            <w:r w:rsidRPr="00CA2241">
              <w:rPr>
                <w:rStyle w:val="HTML"/>
                <w:rFonts w:ascii="Times New Roman" w:eastAsia="Calibri" w:hAnsi="Times New Roman" w:cs="Times New Roman"/>
                <w:sz w:val="22"/>
                <w:szCs w:val="22"/>
              </w:rPr>
              <w:t>www.mineconomikiro.ru</w:t>
            </w:r>
          </w:p>
        </w:tc>
      </w:tr>
      <w:tr w:rsidR="00017339" w:rsidRPr="00B113D8" w:rsidTr="006E68C1">
        <w:tc>
          <w:tcPr>
            <w:tcW w:w="528" w:type="dxa"/>
            <w:shd w:val="clear" w:color="auto" w:fill="auto"/>
          </w:tcPr>
          <w:p w:rsidR="00017339" w:rsidRDefault="00017339" w:rsidP="006E68C1">
            <w:pPr>
              <w:pStyle w:val="a3"/>
              <w:rPr>
                <w:sz w:val="24"/>
              </w:rPr>
            </w:pPr>
          </w:p>
        </w:tc>
        <w:tc>
          <w:tcPr>
            <w:tcW w:w="9043" w:type="dxa"/>
            <w:shd w:val="clear" w:color="auto" w:fill="auto"/>
          </w:tcPr>
          <w:p w:rsidR="00017339" w:rsidRDefault="00017339">
            <w:pPr>
              <w:pStyle w:val="a3"/>
              <w:jc w:val="center"/>
              <w:rPr>
                <w:sz w:val="24"/>
              </w:rPr>
            </w:pPr>
            <w:r>
              <w:rPr>
                <w:sz w:val="24"/>
              </w:rPr>
              <w:t>Профессиональные базы данных</w:t>
            </w:r>
          </w:p>
        </w:tc>
      </w:tr>
      <w:tr w:rsidR="00017339" w:rsidRPr="00B113D8" w:rsidTr="006E68C1">
        <w:tc>
          <w:tcPr>
            <w:tcW w:w="528" w:type="dxa"/>
            <w:shd w:val="clear" w:color="auto" w:fill="auto"/>
          </w:tcPr>
          <w:p w:rsidR="00017339" w:rsidRDefault="00017339" w:rsidP="006E68C1">
            <w:pPr>
              <w:pStyle w:val="a3"/>
              <w:rPr>
                <w:sz w:val="24"/>
              </w:rPr>
            </w:pPr>
          </w:p>
        </w:tc>
        <w:tc>
          <w:tcPr>
            <w:tcW w:w="9043" w:type="dxa"/>
            <w:shd w:val="clear" w:color="auto" w:fill="auto"/>
          </w:tcPr>
          <w:p w:rsidR="00017339" w:rsidRDefault="00017339">
            <w:r>
              <w:t xml:space="preserve">База данных СПАРК ИНТЕРФАКС </w:t>
            </w:r>
            <w:hyperlink r:id="rId8" w:anchor="/dnb" w:history="1">
              <w:r>
                <w:rPr>
                  <w:rStyle w:val="a5"/>
                </w:rPr>
                <w:t>http://www.spark-interfax.ru/system/#/dnb</w:t>
              </w:r>
            </w:hyperlink>
          </w:p>
          <w:p w:rsidR="00017339" w:rsidRDefault="00017339">
            <w:pPr>
              <w:pStyle w:val="bodyarticletext"/>
              <w:rPr>
                <w:rFonts w:ascii="Times New Roman" w:hAnsi="Times New Roman" w:cs="Times New Roman"/>
                <w:color w:val="auto"/>
                <w:sz w:val="22"/>
                <w:szCs w:val="22"/>
              </w:rPr>
            </w:pPr>
          </w:p>
        </w:tc>
      </w:tr>
      <w:tr w:rsidR="00017339" w:rsidRPr="00B113D8" w:rsidTr="006E68C1">
        <w:tc>
          <w:tcPr>
            <w:tcW w:w="528" w:type="dxa"/>
            <w:shd w:val="clear" w:color="auto" w:fill="auto"/>
          </w:tcPr>
          <w:p w:rsidR="00017339" w:rsidRDefault="00017339" w:rsidP="006E68C1">
            <w:pPr>
              <w:pStyle w:val="a3"/>
              <w:rPr>
                <w:sz w:val="24"/>
              </w:rPr>
            </w:pPr>
          </w:p>
        </w:tc>
        <w:tc>
          <w:tcPr>
            <w:tcW w:w="9043" w:type="dxa"/>
            <w:shd w:val="clear" w:color="auto" w:fill="auto"/>
          </w:tcPr>
          <w:p w:rsidR="00017339" w:rsidRDefault="00017339">
            <w:r>
              <w:t xml:space="preserve">Базы данных Центрального банка РФ  </w:t>
            </w:r>
            <w:hyperlink r:id="rId9" w:history="1">
              <w:r>
                <w:rPr>
                  <w:rStyle w:val="a5"/>
                </w:rPr>
                <w:t>https://www.cbr.ru/hd_base/</w:t>
              </w:r>
            </w:hyperlink>
          </w:p>
          <w:p w:rsidR="00017339" w:rsidRDefault="00017339">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E01F5">
      <w:pPr>
        <w:pStyle w:val="ac"/>
        <w:numPr>
          <w:ilvl w:val="1"/>
          <w:numId w:val="40"/>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E01F5">
      <w:pPr>
        <w:pStyle w:val="ac"/>
        <w:numPr>
          <w:ilvl w:val="1"/>
          <w:numId w:val="40"/>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E01F5">
      <w:pPr>
        <w:pStyle w:val="ac"/>
        <w:numPr>
          <w:ilvl w:val="0"/>
          <w:numId w:val="40"/>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xml:space="preserve">, </w:t>
      </w:r>
      <w:r w:rsidRPr="00147938">
        <w:rPr>
          <w:sz w:val="24"/>
        </w:rPr>
        <w:lastRenderedPageBreak/>
        <w:t>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252568">
      <w:pPr>
        <w:pStyle w:val="ac"/>
        <w:numPr>
          <w:ilvl w:val="0"/>
          <w:numId w:val="40"/>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896065" w:rsidRDefault="00896065" w:rsidP="00896065">
      <w:pPr>
        <w:autoSpaceDE w:val="0"/>
        <w:autoSpaceDN w:val="0"/>
        <w:adjustRightInd w:val="0"/>
        <w:ind w:firstLine="709"/>
        <w:jc w:val="both"/>
      </w:pPr>
      <w:r>
        <w:t>Задание 1. Носит индивидуальный характер. Связано с темой ВКР. Может включать следующие виды работ:</w:t>
      </w:r>
    </w:p>
    <w:p w:rsidR="00896065" w:rsidRDefault="00896065" w:rsidP="00896065">
      <w:pPr>
        <w:ind w:firstLine="709"/>
        <w:jc w:val="both"/>
      </w:pPr>
      <w:r>
        <w:t>- сбор и анализ статистической и фактической информации по теме;</w:t>
      </w:r>
    </w:p>
    <w:p w:rsidR="00896065" w:rsidRDefault="00896065" w:rsidP="00896065">
      <w:pPr>
        <w:ind w:firstLine="709"/>
        <w:jc w:val="both"/>
      </w:pPr>
      <w:r>
        <w:t>- осуществление предварительной обработки имеющихся данных и анализ достоверности полученных результатов, относящихся к научной проблеме;</w:t>
      </w:r>
    </w:p>
    <w:p w:rsidR="00896065" w:rsidRDefault="00896065" w:rsidP="00896065">
      <w:pPr>
        <w:ind w:firstLine="709"/>
        <w:jc w:val="both"/>
      </w:pPr>
      <w:r>
        <w:t>- написание и оформление ВКР</w:t>
      </w:r>
    </w:p>
    <w:p w:rsidR="00896065" w:rsidRDefault="00896065" w:rsidP="007B3CDA">
      <w:pPr>
        <w:pStyle w:val="FR5"/>
        <w:spacing w:before="0" w:line="240" w:lineRule="auto"/>
        <w:ind w:left="0" w:right="0" w:firstLine="709"/>
        <w:jc w:val="both"/>
        <w:rPr>
          <w:rFonts w:ascii="Times New Roman" w:hAnsi="Times New Roman" w:cs="Times New Roman"/>
          <w:sz w:val="24"/>
          <w:szCs w:val="24"/>
        </w:rPr>
      </w:pPr>
    </w:p>
    <w:p w:rsidR="007B3CDA" w:rsidRDefault="00896065" w:rsidP="00896065">
      <w:pPr>
        <w:pStyle w:val="FR5"/>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2. </w:t>
      </w:r>
      <w:r w:rsidR="007B3CDA">
        <w:rPr>
          <w:rFonts w:ascii="Times New Roman" w:hAnsi="Times New Roman" w:cs="Times New Roman"/>
          <w:sz w:val="24"/>
          <w:szCs w:val="24"/>
        </w:rPr>
        <w:t xml:space="preserve">. </w:t>
      </w:r>
      <w:r w:rsidR="007B3CDA">
        <w:rPr>
          <w:rFonts w:ascii="Times New Roman" w:hAnsi="Times New Roman" w:cs="Times New Roman"/>
          <w:sz w:val="24"/>
        </w:rPr>
        <w:t xml:space="preserve"> Выполнить индивидуальные задания руководителя практики от банка. </w:t>
      </w:r>
    </w:p>
    <w:p w:rsidR="007B3CDA" w:rsidRDefault="007B3CDA" w:rsidP="007B3CDA">
      <w:pPr>
        <w:pStyle w:val="a3"/>
        <w:ind w:firstLine="708"/>
        <w:rPr>
          <w:b/>
          <w:sz w:val="24"/>
          <w:szCs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обучающимся  по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белой  бумаге,  на  одной  стороне,  формата А 4 (210х297 мм).  Допускается применение двойных листов формата А 3 (420х297 мм) для представления отдельных таблиц и  иллюстра</w:t>
      </w:r>
      <w:r w:rsidRPr="00685342">
        <w:rPr>
          <w:snapToGrid w:val="0"/>
        </w:rPr>
        <w:softHyphen/>
        <w:t xml:space="preserve">ции, машинописным или компьютерным текстом (текст  печатается шрифтом </w:t>
      </w:r>
      <w:r w:rsidRPr="00685342">
        <w:rPr>
          <w:snapToGrid w:val="0"/>
          <w:lang w:val="en-US"/>
        </w:rPr>
        <w:t>TimesNewRoman</w:t>
      </w:r>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Титульный лист выполняется на белой бумаге формата А 4</w:t>
      </w:r>
      <w:r>
        <w:rPr>
          <w:snapToGrid w:val="0"/>
        </w:rPr>
        <w:t>.</w:t>
      </w:r>
      <w:r w:rsidRPr="00685342">
        <w:rPr>
          <w:snapToGrid w:val="0"/>
        </w:rPr>
        <w:t>Об</w:t>
      </w:r>
      <w:r w:rsidRPr="00685342">
        <w:rPr>
          <w:snapToGrid w:val="0"/>
        </w:rPr>
        <w:softHyphen/>
        <w:t>разец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  «ПРИЛОЖЕНИЯ»,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Отчет о преддипломной практике  должен быть структурирован по разделам. Каждый  раздел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lastRenderedPageBreak/>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Ссылки на иллюстрации и таблицы указывают их  порядковыми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К иллюстрациям относятся чертежи,  схемы, графики, фотографии</w:t>
      </w:r>
      <w:r w:rsidRPr="00685342">
        <w:rPr>
          <w:snapToGrid w:val="0"/>
        </w:rPr>
        <w:t>Иллюстрации,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Таблицы нумеруют также,  как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lastRenderedPageBreak/>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сением таблицы на соседнюю страниц,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4A01F4">
      <w:pPr>
        <w:numPr>
          <w:ilvl w:val="0"/>
          <w:numId w:val="46"/>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черта)ставится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  (две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или  иного  автора.то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lastRenderedPageBreak/>
        <w:t xml:space="preserve"> г) Место  издания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студента (практиканта) при прохождении </w:t>
      </w:r>
      <w:r>
        <w:rPr>
          <w:b/>
          <w:szCs w:val="28"/>
        </w:rPr>
        <w:t>преддипломной</w:t>
      </w:r>
      <w:r w:rsidRPr="00005A80">
        <w:rPr>
          <w:b/>
          <w:szCs w:val="28"/>
        </w:rPr>
        <w:t xml:space="preserve">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строго соблюдать правила внутреннего  трудового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3) составить индивидуальный план своей деятельности на практике и согласовать его со своим руководителем от кафедры и от банка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lastRenderedPageBreak/>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4A01F4">
      <w:pPr>
        <w:numPr>
          <w:ilvl w:val="0"/>
          <w:numId w:val="6"/>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3B725F">
      <w:pPr>
        <w:widowControl w:val="0"/>
        <w:numPr>
          <w:ilvl w:val="0"/>
          <w:numId w:val="50"/>
        </w:numPr>
        <w:ind w:left="0" w:firstLine="709"/>
        <w:jc w:val="both"/>
        <w:rPr>
          <w:szCs w:val="28"/>
        </w:rPr>
      </w:pPr>
      <w:r w:rsidRPr="003B725F">
        <w:rPr>
          <w:szCs w:val="28"/>
        </w:rPr>
        <w:t>составление отчета о практике;</w:t>
      </w:r>
    </w:p>
    <w:p w:rsidR="003B725F" w:rsidRPr="003B725F" w:rsidRDefault="003B725F" w:rsidP="003B725F">
      <w:pPr>
        <w:widowControl w:val="0"/>
        <w:numPr>
          <w:ilvl w:val="0"/>
          <w:numId w:val="50"/>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отчета,  его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 xml:space="preserve">МИНИСТЕРСТВО </w:t>
      </w:r>
      <w:r w:rsidR="00F22DFA">
        <w:rPr>
          <w:sz w:val="28"/>
          <w:szCs w:val="28"/>
        </w:rPr>
        <w:t xml:space="preserve">НАУКИ И ВЫСШЕГО </w:t>
      </w:r>
      <w:r>
        <w:rPr>
          <w:sz w:val="28"/>
          <w:szCs w:val="28"/>
        </w:rPr>
        <w:t>ОБРАЗОВАНИЯ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8D3E18" w:rsidRDefault="008D3E18" w:rsidP="008D3E18">
      <w:pPr>
        <w:jc w:val="center"/>
        <w:rPr>
          <w:b/>
          <w:sz w:val="28"/>
          <w:szCs w:val="28"/>
        </w:rPr>
      </w:pPr>
    </w:p>
    <w:p w:rsidR="008D3E18" w:rsidRDefault="008D3E18" w:rsidP="008D3E18">
      <w:pPr>
        <w:jc w:val="center"/>
        <w:rPr>
          <w:b/>
          <w:sz w:val="28"/>
          <w:szCs w:val="28"/>
        </w:rPr>
      </w:pPr>
      <w:r>
        <w:rPr>
          <w:b/>
          <w:sz w:val="28"/>
          <w:szCs w:val="28"/>
        </w:rPr>
        <w:t>ОТЧЕТ О ПРОХОЖДЕНИИ ПРОИЗВОДСТВЕННОЙ (</w:t>
      </w:r>
      <w:r w:rsidR="00896065">
        <w:rPr>
          <w:b/>
          <w:sz w:val="28"/>
          <w:szCs w:val="28"/>
        </w:rPr>
        <w:t>ПРЕДДИПЛОМНОЙ</w:t>
      </w:r>
      <w:r>
        <w:rPr>
          <w:b/>
          <w:sz w:val="28"/>
          <w:szCs w:val="28"/>
        </w:rPr>
        <w:t>) ПРАКТИКИ</w:t>
      </w:r>
    </w:p>
    <w:p w:rsidR="008D3E18" w:rsidRDefault="008D3E18" w:rsidP="008D3E18">
      <w:pPr>
        <w:ind w:left="5940"/>
        <w:jc w:val="center"/>
        <w:rPr>
          <w:b/>
          <w:sz w:val="28"/>
          <w:szCs w:val="28"/>
        </w:rPr>
      </w:pP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6C62AE">
            <w:pPr>
              <w:rPr>
                <w:rFonts w:cs="Courier New"/>
                <w:b/>
                <w:bCs/>
                <w:sz w:val="28"/>
                <w:szCs w:val="20"/>
              </w:rPr>
            </w:pPr>
            <w:r>
              <w:rPr>
                <w:rFonts w:cs="Courier New"/>
                <w:b/>
                <w:bCs/>
                <w:sz w:val="28"/>
                <w:szCs w:val="20"/>
              </w:rPr>
              <w:t>Направленность</w:t>
            </w:r>
          </w:p>
        </w:tc>
        <w:tc>
          <w:tcPr>
            <w:tcW w:w="5228" w:type="dxa"/>
            <w:gridSpan w:val="2"/>
            <w:vAlign w:val="center"/>
            <w:hideMark/>
          </w:tcPr>
          <w:p w:rsidR="008D3E18" w:rsidRDefault="006C62AE" w:rsidP="00E55BCB">
            <w:pPr>
              <w:rPr>
                <w:rFonts w:cs="Courier New"/>
                <w:b/>
                <w:bCs/>
                <w:sz w:val="28"/>
                <w:szCs w:val="20"/>
                <w:u w:val="single"/>
              </w:rPr>
            </w:pPr>
            <w:r>
              <w:rPr>
                <w:rFonts w:cs="Courier New"/>
                <w:b/>
                <w:bCs/>
                <w:sz w:val="28"/>
                <w:szCs w:val="20"/>
                <w:u w:val="single"/>
              </w:rPr>
              <w:t>38.03.01.</w:t>
            </w:r>
            <w:r w:rsidR="00E55BCB">
              <w:rPr>
                <w:rFonts w:cs="Courier New"/>
                <w:b/>
                <w:bCs/>
                <w:sz w:val="28"/>
                <w:szCs w:val="20"/>
                <w:u w:val="single"/>
              </w:rPr>
              <w:t>03</w:t>
            </w:r>
            <w:r w:rsidR="008D3E18">
              <w:rPr>
                <w:rFonts w:cs="Courier New"/>
                <w:b/>
                <w:bCs/>
                <w:sz w:val="28"/>
                <w:szCs w:val="20"/>
                <w:u w:val="single"/>
              </w:rPr>
              <w:t xml:space="preserve"> «Банковское дело»</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0D030C">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0D030C">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t xml:space="preserve">Приложение 2 </w:t>
      </w:r>
    </w:p>
    <w:p w:rsidR="007B3CDA" w:rsidRDefault="007B3CDA" w:rsidP="007B3CDA">
      <w:pPr>
        <w:spacing w:after="200" w:line="360" w:lineRule="auto"/>
        <w:jc w:val="center"/>
        <w:rPr>
          <w:rFonts w:eastAsiaTheme="minorHAnsi"/>
          <w:szCs w:val="28"/>
          <w:lang w:eastAsia="en-US"/>
        </w:rPr>
      </w:pPr>
      <w:r>
        <w:rPr>
          <w:rFonts w:eastAsiaTheme="minorHAnsi"/>
          <w:szCs w:val="28"/>
          <w:lang w:eastAsia="en-US"/>
        </w:rPr>
        <w:t>План</w:t>
      </w:r>
      <w:r w:rsidR="00912AD9">
        <w:rPr>
          <w:rFonts w:eastAsiaTheme="minorHAnsi"/>
          <w:szCs w:val="28"/>
          <w:lang w:eastAsia="en-US"/>
        </w:rPr>
        <w:t xml:space="preserve"> </w:t>
      </w:r>
      <w:r>
        <w:rPr>
          <w:rFonts w:eastAsiaTheme="minorHAnsi"/>
          <w:szCs w:val="28"/>
          <w:lang w:eastAsia="en-US"/>
        </w:rPr>
        <w:t xml:space="preserve">отчета по </w:t>
      </w:r>
      <w:r w:rsidR="00A57E44">
        <w:rPr>
          <w:rFonts w:eastAsiaTheme="minorHAnsi"/>
          <w:szCs w:val="28"/>
          <w:lang w:eastAsia="en-US"/>
        </w:rPr>
        <w:t>производственной (</w:t>
      </w:r>
      <w:r w:rsidR="00896065">
        <w:rPr>
          <w:rFonts w:eastAsiaTheme="minorHAnsi"/>
          <w:szCs w:val="28"/>
          <w:lang w:eastAsia="en-US"/>
        </w:rPr>
        <w:t>преддипломной</w:t>
      </w:r>
      <w:r w:rsidR="00A57E44">
        <w:rPr>
          <w:rFonts w:eastAsiaTheme="minorHAnsi"/>
          <w:szCs w:val="28"/>
          <w:lang w:eastAsia="en-US"/>
        </w:rPr>
        <w:t>)</w:t>
      </w:r>
      <w:r>
        <w:rPr>
          <w:rFonts w:eastAsiaTheme="minorHAnsi"/>
          <w:szCs w:val="28"/>
          <w:lang w:eastAsia="en-US"/>
        </w:rPr>
        <w:t xml:space="preserve"> практике </w:t>
      </w:r>
    </w:p>
    <w:p w:rsidR="007B3CDA" w:rsidRDefault="007B3CDA" w:rsidP="00896065">
      <w:pPr>
        <w:pStyle w:val="FR5"/>
        <w:spacing w:before="0" w:line="360" w:lineRule="auto"/>
        <w:ind w:left="0" w:right="0" w:firstLine="0"/>
        <w:jc w:val="both"/>
        <w:rPr>
          <w:rFonts w:ascii="Times New Roman" w:hAnsi="Times New Roman" w:cs="Times New Roman"/>
          <w:sz w:val="24"/>
          <w:szCs w:val="28"/>
        </w:rPr>
      </w:pPr>
      <w:r>
        <w:rPr>
          <w:rFonts w:ascii="Times New Roman" w:hAnsi="Times New Roman" w:cs="Times New Roman"/>
          <w:sz w:val="24"/>
          <w:szCs w:val="28"/>
        </w:rPr>
        <w:t xml:space="preserve">Раздел 1. </w:t>
      </w:r>
      <w:r w:rsidR="00896065">
        <w:rPr>
          <w:rFonts w:ascii="Times New Roman" w:hAnsi="Times New Roman" w:cs="Times New Roman"/>
          <w:sz w:val="24"/>
          <w:szCs w:val="28"/>
        </w:rPr>
        <w:t xml:space="preserve">Анализ… ( </w:t>
      </w:r>
      <w:r w:rsidR="00896065" w:rsidRPr="00896065">
        <w:rPr>
          <w:rFonts w:ascii="Times New Roman" w:hAnsi="Times New Roman" w:cs="Times New Roman"/>
          <w:i/>
          <w:sz w:val="24"/>
          <w:szCs w:val="28"/>
        </w:rPr>
        <w:t>в соответствии с темой ВКР</w:t>
      </w:r>
      <w:r w:rsidR="00896065">
        <w:rPr>
          <w:rFonts w:ascii="Times New Roman" w:hAnsi="Times New Roman" w:cs="Times New Roman"/>
          <w:sz w:val="24"/>
          <w:szCs w:val="28"/>
        </w:rPr>
        <w:t>)</w:t>
      </w:r>
    </w:p>
    <w:p w:rsidR="00896065" w:rsidRPr="00896065" w:rsidRDefault="00896065" w:rsidP="00896065">
      <w:pPr>
        <w:pStyle w:val="FR5"/>
        <w:spacing w:before="0" w:line="360" w:lineRule="auto"/>
        <w:ind w:left="0" w:right="0" w:firstLine="0"/>
        <w:jc w:val="both"/>
        <w:rPr>
          <w:rFonts w:ascii="Times New Roman" w:hAnsi="Times New Roman" w:cs="Times New Roman"/>
          <w:i/>
          <w:sz w:val="24"/>
          <w:szCs w:val="28"/>
        </w:rPr>
      </w:pPr>
      <w:r w:rsidRPr="00896065">
        <w:rPr>
          <w:rFonts w:ascii="Times New Roman" w:hAnsi="Times New Roman" w:cs="Times New Roman"/>
          <w:i/>
          <w:sz w:val="24"/>
          <w:szCs w:val="28"/>
        </w:rPr>
        <w:t>Например, Анализ кредитного портфеля ПАО КБ «ХХХ»</w:t>
      </w:r>
    </w:p>
    <w:p w:rsidR="00896065" w:rsidRDefault="00896065" w:rsidP="00896065">
      <w:pPr>
        <w:pStyle w:val="FR5"/>
        <w:spacing w:before="0" w:line="360" w:lineRule="auto"/>
        <w:ind w:left="0" w:right="0" w:firstLine="0"/>
        <w:jc w:val="both"/>
        <w:rPr>
          <w:rFonts w:ascii="Times New Roman" w:hAnsi="Times New Roman" w:cs="Times New Roman"/>
          <w:sz w:val="24"/>
          <w:szCs w:val="28"/>
        </w:rPr>
      </w:pPr>
    </w:p>
    <w:p w:rsidR="007B3CDA" w:rsidRDefault="007B3CDA" w:rsidP="007B3CDA">
      <w:pPr>
        <w:spacing w:line="360" w:lineRule="auto"/>
        <w:jc w:val="both"/>
        <w:rPr>
          <w:szCs w:val="28"/>
        </w:rPr>
      </w:pPr>
      <w:r>
        <w:rPr>
          <w:szCs w:val="28"/>
        </w:rPr>
        <w:t xml:space="preserve">Раздел </w:t>
      </w:r>
      <w:r w:rsidR="00896065">
        <w:rPr>
          <w:szCs w:val="28"/>
        </w:rPr>
        <w:t>2</w:t>
      </w:r>
      <w:r>
        <w:rPr>
          <w:szCs w:val="28"/>
        </w:rPr>
        <w:t xml:space="preserve">. Индивидуальные задания руководителя практики от банка. </w:t>
      </w:r>
    </w:p>
    <w:p w:rsidR="007B3CDA" w:rsidRDefault="007B3CDA" w:rsidP="007B3CDA">
      <w:pPr>
        <w:spacing w:line="360" w:lineRule="auto"/>
        <w:jc w:val="both"/>
        <w:rPr>
          <w:szCs w:val="28"/>
        </w:rPr>
      </w:pPr>
      <w:r>
        <w:rPr>
          <w:szCs w:val="28"/>
        </w:rPr>
        <w:t>Задание 1</w:t>
      </w:r>
    </w:p>
    <w:p w:rsidR="007B3CDA" w:rsidRDefault="007B3CDA" w:rsidP="007B3CDA">
      <w:pPr>
        <w:spacing w:line="360" w:lineRule="auto"/>
        <w:jc w:val="both"/>
        <w:rPr>
          <w:szCs w:val="28"/>
        </w:rPr>
      </w:pPr>
      <w:r>
        <w:rPr>
          <w:szCs w:val="28"/>
        </w:rPr>
        <w:t>Задание 2…</w:t>
      </w:r>
    </w:p>
    <w:p w:rsidR="00651888" w:rsidRPr="00651888" w:rsidRDefault="00651888" w:rsidP="007B3CDA">
      <w:pPr>
        <w:spacing w:line="360" w:lineRule="auto"/>
        <w:rPr>
          <w:rFonts w:eastAsiaTheme="minorHAnsi"/>
          <w:i/>
          <w:szCs w:val="28"/>
          <w:lang w:eastAsia="en-US"/>
        </w:rPr>
      </w:pPr>
      <w:r w:rsidRPr="00651888">
        <w:rPr>
          <w:rFonts w:eastAsiaTheme="minorHAnsi"/>
          <w:i/>
          <w:szCs w:val="28"/>
          <w:lang w:eastAsia="en-US"/>
        </w:rPr>
        <w:t>(</w:t>
      </w:r>
      <w:r>
        <w:rPr>
          <w:rFonts w:eastAsiaTheme="minorHAnsi"/>
          <w:i/>
          <w:szCs w:val="28"/>
          <w:lang w:eastAsia="en-US"/>
        </w:rPr>
        <w:t xml:space="preserve"> в соответствии с темой ВКР, </w:t>
      </w:r>
      <w:r w:rsidRPr="00651888">
        <w:rPr>
          <w:rFonts w:eastAsiaTheme="minorHAnsi"/>
          <w:i/>
          <w:szCs w:val="28"/>
          <w:lang w:eastAsia="en-US"/>
        </w:rPr>
        <w:t>например, разработка рекомендаций по совершенствованию кредитной работы с индивидуальными заемщиками)</w:t>
      </w:r>
    </w:p>
    <w:p w:rsidR="00651888" w:rsidRDefault="00651888" w:rsidP="007B3CDA">
      <w:pPr>
        <w:spacing w:line="360" w:lineRule="auto"/>
        <w:rPr>
          <w:rFonts w:eastAsiaTheme="minorHAnsi"/>
          <w:szCs w:val="28"/>
          <w:lang w:eastAsia="en-US"/>
        </w:rPr>
      </w:pPr>
    </w:p>
    <w:p w:rsidR="007B3CDA" w:rsidRDefault="007B3CDA" w:rsidP="007B3CDA">
      <w:pPr>
        <w:spacing w:line="360" w:lineRule="auto"/>
        <w:rPr>
          <w:rFonts w:eastAsiaTheme="minorHAnsi"/>
          <w:szCs w:val="28"/>
          <w:lang w:eastAsia="en-US"/>
        </w:rPr>
      </w:pPr>
      <w:r>
        <w:rPr>
          <w:rFonts w:eastAsiaTheme="minorHAnsi"/>
          <w:szCs w:val="28"/>
          <w:lang w:eastAsia="en-US"/>
        </w:rPr>
        <w:t xml:space="preserve">Заключение </w:t>
      </w:r>
    </w:p>
    <w:p w:rsidR="007B3CDA" w:rsidRDefault="00F12474" w:rsidP="00FD17D9">
      <w:pPr>
        <w:spacing w:line="360" w:lineRule="auto"/>
        <w:rPr>
          <w:rFonts w:eastAsiaTheme="minorHAnsi"/>
          <w:szCs w:val="28"/>
          <w:lang w:eastAsia="en-US"/>
        </w:rPr>
      </w:pPr>
      <w:r>
        <w:rPr>
          <w:rFonts w:eastAsiaTheme="minorHAnsi"/>
          <w:szCs w:val="28"/>
          <w:lang w:eastAsia="en-US"/>
        </w:rPr>
        <w:t>Список использованных источников</w:t>
      </w: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Default="000D030C" w:rsidP="00FD17D9">
      <w:pPr>
        <w:spacing w:line="360" w:lineRule="auto"/>
        <w:rPr>
          <w:rFonts w:eastAsiaTheme="minorHAnsi"/>
          <w:szCs w:val="28"/>
          <w:lang w:eastAsia="en-US"/>
        </w:rPr>
      </w:pPr>
    </w:p>
    <w:p w:rsidR="000D030C" w:rsidRPr="000D030C" w:rsidRDefault="000D030C" w:rsidP="000D030C">
      <w:pPr>
        <w:spacing w:line="360" w:lineRule="auto"/>
        <w:jc w:val="right"/>
        <w:rPr>
          <w:rFonts w:eastAsiaTheme="minorHAnsi"/>
          <w:b/>
          <w:szCs w:val="28"/>
          <w:lang w:eastAsia="en-US"/>
        </w:rPr>
      </w:pPr>
      <w:r w:rsidRPr="000D030C">
        <w:rPr>
          <w:rFonts w:eastAsiaTheme="minorHAnsi"/>
          <w:b/>
          <w:szCs w:val="28"/>
          <w:lang w:eastAsia="en-US"/>
        </w:rPr>
        <w:t>Приложение 3</w:t>
      </w:r>
    </w:p>
    <w:p w:rsidR="000D030C" w:rsidRDefault="004E79B6" w:rsidP="000D030C">
      <w:pPr>
        <w:shd w:val="clear" w:color="auto" w:fill="FFFFFF"/>
        <w:autoSpaceDE w:val="0"/>
        <w:autoSpaceDN w:val="0"/>
        <w:adjustRightInd w:val="0"/>
        <w:jc w:val="center"/>
        <w:rPr>
          <w:b/>
          <w:bCs/>
          <w:spacing w:val="-3"/>
          <w:sz w:val="26"/>
          <w:szCs w:val="26"/>
        </w:rPr>
      </w:pPr>
      <w:r>
        <w:rPr>
          <w:b/>
          <w:bCs/>
          <w:spacing w:val="-3"/>
          <w:sz w:val="26"/>
          <w:szCs w:val="26"/>
        </w:rPr>
        <w:t>И</w:t>
      </w:r>
      <w:bookmarkStart w:id="0" w:name="_GoBack"/>
      <w:bookmarkEnd w:id="0"/>
      <w:r w:rsidR="000D030C">
        <w:rPr>
          <w:b/>
          <w:bCs/>
          <w:spacing w:val="-3"/>
          <w:sz w:val="26"/>
          <w:szCs w:val="26"/>
        </w:rPr>
        <w:t>ндивидуальное задание</w:t>
      </w:r>
    </w:p>
    <w:p w:rsidR="000D030C" w:rsidRDefault="000D030C" w:rsidP="000D030C">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0D030C" w:rsidTr="00067798">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0D030C" w:rsidRDefault="000D030C">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0D030C" w:rsidTr="009C50E0">
        <w:trPr>
          <w:trHeight w:hRule="exact" w:val="2138"/>
          <w:jc w:val="center"/>
        </w:trPr>
        <w:tc>
          <w:tcPr>
            <w:tcW w:w="334"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0D030C" w:rsidRPr="000D030C" w:rsidRDefault="000D030C" w:rsidP="000D030C">
            <w:pPr>
              <w:jc w:val="both"/>
              <w:rPr>
                <w:rFonts w:ascii="Times New Roman" w:hAnsi="Times New Roman" w:cs="Times New Roman"/>
                <w:sz w:val="20"/>
                <w:szCs w:val="20"/>
              </w:rPr>
            </w:pPr>
            <w:r w:rsidRPr="000D030C">
              <w:rPr>
                <w:rFonts w:ascii="Times New Roman" w:hAnsi="Times New Roman" w:cs="Times New Roman"/>
                <w:sz w:val="20"/>
                <w:szCs w:val="20"/>
              </w:rPr>
              <w:t>Инструктаж</w:t>
            </w:r>
          </w:p>
          <w:p w:rsidR="000D030C" w:rsidRPr="000D030C" w:rsidRDefault="000D030C" w:rsidP="000D030C">
            <w:pPr>
              <w:pStyle w:val="Default"/>
              <w:jc w:val="both"/>
              <w:rPr>
                <w:rFonts w:ascii="Times New Roman" w:hAnsi="Times New Roman" w:cs="Times New Roman"/>
                <w:sz w:val="20"/>
                <w:szCs w:val="20"/>
              </w:rPr>
            </w:pPr>
            <w:r w:rsidRPr="000D030C">
              <w:rPr>
                <w:rFonts w:ascii="Times New Roman" w:hAnsi="Times New Roman" w:cs="Times New Roman"/>
                <w:sz w:val="20"/>
                <w:szCs w:val="20"/>
              </w:rPr>
              <w:t xml:space="preserve">Ознакомительно-организационная лекция о целях и задачах  практики; </w:t>
            </w:r>
          </w:p>
          <w:p w:rsidR="000D030C" w:rsidRPr="000D030C" w:rsidRDefault="000D030C" w:rsidP="000D030C">
            <w:pPr>
              <w:pStyle w:val="Default"/>
              <w:jc w:val="both"/>
              <w:rPr>
                <w:rFonts w:ascii="Times New Roman" w:hAnsi="Times New Roman" w:cs="Times New Roman"/>
                <w:sz w:val="20"/>
                <w:szCs w:val="20"/>
              </w:rPr>
            </w:pPr>
            <w:r w:rsidRPr="000D030C">
              <w:rPr>
                <w:rFonts w:ascii="Times New Roman" w:hAnsi="Times New Roman" w:cs="Times New Roman"/>
                <w:sz w:val="20"/>
                <w:szCs w:val="20"/>
              </w:rPr>
              <w:t xml:space="preserve"> Разработка и оформление индивидуальных планов прохождения практики </w:t>
            </w:r>
          </w:p>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0D030C" w:rsidRPr="009C50E0" w:rsidRDefault="009C50E0" w:rsidP="009C50E0">
            <w:pPr>
              <w:autoSpaceDE w:val="0"/>
              <w:autoSpaceDN w:val="0"/>
              <w:adjustRightInd w:val="0"/>
              <w:spacing w:before="77"/>
              <w:jc w:val="both"/>
              <w:rPr>
                <w:rFonts w:ascii="Times New Roman" w:eastAsia="Times New Roman" w:hAnsi="Times New Roman" w:cs="Times New Roman"/>
                <w:spacing w:val="-7"/>
                <w:sz w:val="20"/>
                <w:szCs w:val="20"/>
              </w:rPr>
            </w:pPr>
            <w:r w:rsidRPr="009C50E0">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r>
      <w:tr w:rsidR="000D030C" w:rsidTr="009C50E0">
        <w:trPr>
          <w:trHeight w:hRule="exact" w:val="8491"/>
          <w:jc w:val="center"/>
        </w:trPr>
        <w:tc>
          <w:tcPr>
            <w:tcW w:w="334"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0D030C" w:rsidRDefault="000D030C" w:rsidP="000D030C">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С</w:t>
            </w:r>
            <w:r w:rsidRPr="000D030C">
              <w:rPr>
                <w:rFonts w:ascii="Times New Roman" w:hAnsi="Times New Roman" w:cs="Times New Roman"/>
                <w:sz w:val="20"/>
                <w:szCs w:val="20"/>
              </w:rPr>
              <w:t>бор, обработк</w:t>
            </w:r>
            <w:r w:rsidR="00067798">
              <w:rPr>
                <w:rFonts w:ascii="Times New Roman" w:hAnsi="Times New Roman" w:cs="Times New Roman"/>
                <w:sz w:val="20"/>
                <w:szCs w:val="20"/>
              </w:rPr>
              <w:t>а</w:t>
            </w:r>
            <w:r w:rsidRPr="000D030C">
              <w:rPr>
                <w:rFonts w:ascii="Times New Roman" w:hAnsi="Times New Roman" w:cs="Times New Roman"/>
                <w:sz w:val="20"/>
                <w:szCs w:val="20"/>
              </w:rPr>
              <w:t>, систематизаци</w:t>
            </w:r>
            <w:r>
              <w:rPr>
                <w:rFonts w:ascii="Times New Roman" w:hAnsi="Times New Roman" w:cs="Times New Roman"/>
                <w:sz w:val="20"/>
                <w:szCs w:val="20"/>
              </w:rPr>
              <w:t>я</w:t>
            </w:r>
            <w:r w:rsidRPr="000D030C">
              <w:rPr>
                <w:rFonts w:ascii="Times New Roman" w:hAnsi="Times New Roman" w:cs="Times New Roman"/>
                <w:sz w:val="20"/>
                <w:szCs w:val="20"/>
              </w:rPr>
              <w:t xml:space="preserve"> фактического материала для ВКР</w:t>
            </w:r>
          </w:p>
          <w:p w:rsidR="000D030C" w:rsidRPr="00067798" w:rsidRDefault="000D030C" w:rsidP="00067798">
            <w:pPr>
              <w:autoSpaceDE w:val="0"/>
              <w:autoSpaceDN w:val="0"/>
              <w:adjustRightInd w:val="0"/>
              <w:spacing w:before="77"/>
              <w:jc w:val="both"/>
              <w:rPr>
                <w:rFonts w:ascii="Times New Roman" w:eastAsia="Times New Roman" w:hAnsi="Times New Roman" w:cs="Times New Roman"/>
                <w:i/>
                <w:spacing w:val="-7"/>
                <w:sz w:val="20"/>
                <w:szCs w:val="20"/>
              </w:rPr>
            </w:pPr>
            <w:r w:rsidRPr="00067798">
              <w:rPr>
                <w:rFonts w:ascii="Times New Roman" w:hAnsi="Times New Roman" w:cs="Times New Roman"/>
                <w:i/>
                <w:sz w:val="20"/>
                <w:szCs w:val="20"/>
              </w:rPr>
              <w:t xml:space="preserve">(Указать тему ВКР, и содержание задания. Например, </w:t>
            </w:r>
            <w:r w:rsidR="00067798">
              <w:rPr>
                <w:rFonts w:ascii="Times New Roman" w:hAnsi="Times New Roman" w:cs="Times New Roman"/>
                <w:i/>
                <w:sz w:val="20"/>
                <w:szCs w:val="20"/>
              </w:rPr>
              <w:t>т</w:t>
            </w:r>
            <w:r w:rsidRPr="00067798">
              <w:rPr>
                <w:rFonts w:ascii="Times New Roman" w:hAnsi="Times New Roman" w:cs="Times New Roman"/>
                <w:i/>
                <w:sz w:val="20"/>
                <w:szCs w:val="20"/>
              </w:rPr>
              <w:t>ема ВКР «</w:t>
            </w:r>
            <w:r w:rsidR="00067798">
              <w:rPr>
                <w:rFonts w:ascii="Times New Roman" w:hAnsi="Times New Roman" w:cs="Times New Roman"/>
                <w:i/>
                <w:sz w:val="20"/>
                <w:szCs w:val="20"/>
              </w:rPr>
              <w:t>К</w:t>
            </w:r>
            <w:r w:rsidR="00067798" w:rsidRPr="00067798">
              <w:rPr>
                <w:rFonts w:ascii="Times New Roman" w:hAnsi="Times New Roman" w:cs="Times New Roman"/>
                <w:i/>
                <w:sz w:val="20"/>
                <w:szCs w:val="20"/>
              </w:rPr>
              <w:t>редитный портфель</w:t>
            </w:r>
            <w:r w:rsidR="00067798">
              <w:rPr>
                <w:rFonts w:ascii="Times New Roman" w:hAnsi="Times New Roman" w:cs="Times New Roman"/>
                <w:i/>
                <w:sz w:val="20"/>
                <w:szCs w:val="20"/>
              </w:rPr>
              <w:t xml:space="preserve"> банка</w:t>
            </w:r>
            <w:r w:rsidR="00067798" w:rsidRPr="00067798">
              <w:rPr>
                <w:rFonts w:ascii="Times New Roman" w:hAnsi="Times New Roman" w:cs="Times New Roman"/>
                <w:i/>
                <w:sz w:val="20"/>
                <w:szCs w:val="20"/>
              </w:rPr>
              <w:t>, анализ динамики, состава, структуры, качества</w:t>
            </w:r>
            <w:r w:rsidRPr="00067798">
              <w:rPr>
                <w:rFonts w:ascii="Times New Roman" w:eastAsia="Times New Roman" w:hAnsi="Times New Roman" w:cs="Times New Roman"/>
                <w:i/>
                <w:sz w:val="20"/>
                <w:szCs w:val="20"/>
                <w:lang w:eastAsia="ru-RU"/>
              </w:rPr>
              <w:t>»</w:t>
            </w:r>
            <w:r w:rsidR="00067798" w:rsidRPr="00067798">
              <w:rPr>
                <w:rFonts w:ascii="Times New Roman" w:eastAsia="Times New Roman" w:hAnsi="Times New Roman" w:cs="Times New Roman"/>
                <w:i/>
                <w:sz w:val="20"/>
                <w:szCs w:val="20"/>
                <w:lang w:eastAsia="ru-RU"/>
              </w:rPr>
              <w:t xml:space="preserve"> задание: проанализировать кредитный портфель банка ХХХ</w:t>
            </w:r>
            <w:r w:rsidR="00067798">
              <w:rPr>
                <w:rFonts w:ascii="Times New Roman" w:eastAsia="Times New Roman" w:hAnsi="Times New Roman" w:cs="Times New Roman"/>
                <w:i/>
                <w:sz w:val="20"/>
                <w:szCs w:val="20"/>
                <w:lang w:eastAsia="ru-RU"/>
              </w:rPr>
              <w:t xml:space="preserve"> по материалам отчетности банка; разработать рекомендации по совершенствованию структуры кредитного портфеля</w:t>
            </w:r>
          </w:p>
        </w:tc>
        <w:tc>
          <w:tcPr>
            <w:tcW w:w="1434" w:type="pct"/>
            <w:tcBorders>
              <w:top w:val="single" w:sz="4" w:space="0" w:color="auto"/>
              <w:left w:val="single" w:sz="4" w:space="0" w:color="auto"/>
              <w:bottom w:val="single" w:sz="4" w:space="0" w:color="auto"/>
              <w:right w:val="single" w:sz="4" w:space="0" w:color="auto"/>
            </w:tcBorders>
          </w:tcPr>
          <w:p w:rsidR="000D030C" w:rsidRDefault="009C50E0" w:rsidP="009C50E0">
            <w:pPr>
              <w:autoSpaceDE w:val="0"/>
              <w:autoSpaceDN w:val="0"/>
              <w:adjustRightInd w:val="0"/>
              <w:spacing w:before="77"/>
              <w:jc w:val="both"/>
              <w:rPr>
                <w:rFonts w:ascii="Times New Roman" w:hAnsi="Times New Roman" w:cs="Times New Roman"/>
                <w:bCs/>
                <w:sz w:val="20"/>
                <w:szCs w:val="28"/>
              </w:rPr>
            </w:pPr>
            <w:r w:rsidRPr="009C50E0">
              <w:rPr>
                <w:rFonts w:ascii="Times New Roman" w:hAnsi="Times New Roman" w:cs="Times New Roman"/>
                <w:color w:val="000000" w:themeColor="text1"/>
                <w:sz w:val="20"/>
              </w:rPr>
              <w:t>-</w:t>
            </w:r>
            <w:r>
              <w:rPr>
                <w:rFonts w:ascii="Times New Roman" w:hAnsi="Times New Roman" w:cs="Times New Roman"/>
                <w:color w:val="000000" w:themeColor="text1"/>
                <w:sz w:val="20"/>
              </w:rPr>
              <w:t xml:space="preserve"> уметь использовать </w:t>
            </w:r>
            <w:r w:rsidRPr="009C50E0">
              <w:rPr>
                <w:rFonts w:ascii="Times New Roman" w:hAnsi="Times New Roman" w:cs="Times New Roman"/>
                <w:sz w:val="20"/>
                <w:szCs w:val="28"/>
              </w:rPr>
              <w:t xml:space="preserve">финансовую, бухгалтерскую и иную информацию, содержащуюся в отчетности </w:t>
            </w:r>
            <w:r w:rsidRPr="009C50E0">
              <w:rPr>
                <w:rFonts w:ascii="Times New Roman" w:hAnsi="Times New Roman" w:cs="Times New Roman"/>
                <w:bCs/>
                <w:sz w:val="20"/>
                <w:szCs w:val="28"/>
              </w:rPr>
              <w:t>банка (небанковской кредитной организации)</w:t>
            </w:r>
          </w:p>
          <w:p w:rsidR="009C50E0" w:rsidRDefault="009C50E0" w:rsidP="009C50E0">
            <w:pPr>
              <w:autoSpaceDE w:val="0"/>
              <w:autoSpaceDN w:val="0"/>
              <w:adjustRightInd w:val="0"/>
              <w:spacing w:before="77"/>
              <w:jc w:val="both"/>
              <w:rPr>
                <w:rFonts w:ascii="Times New Roman" w:hAnsi="Times New Roman" w:cs="Times New Roman"/>
                <w:bCs/>
                <w:sz w:val="20"/>
                <w:szCs w:val="28"/>
              </w:rPr>
            </w:pPr>
            <w:r w:rsidRPr="009C50E0">
              <w:rPr>
                <w:rFonts w:ascii="Times New Roman" w:hAnsi="Times New Roman" w:cs="Times New Roman"/>
                <w:color w:val="000000" w:themeColor="text1"/>
                <w:sz w:val="20"/>
              </w:rPr>
              <w:t xml:space="preserve">- собрать данные о тенденциях и динамике  развития  банка </w:t>
            </w:r>
            <w:r w:rsidRPr="009C50E0">
              <w:rPr>
                <w:rFonts w:ascii="Times New Roman" w:hAnsi="Times New Roman" w:cs="Times New Roman"/>
                <w:bCs/>
                <w:sz w:val="20"/>
                <w:szCs w:val="28"/>
              </w:rPr>
              <w:t>(небанковской кредитной организации)</w:t>
            </w:r>
          </w:p>
          <w:p w:rsidR="009C50E0" w:rsidRDefault="009C50E0" w:rsidP="009C50E0">
            <w:pPr>
              <w:autoSpaceDE w:val="0"/>
              <w:autoSpaceDN w:val="0"/>
              <w:adjustRightInd w:val="0"/>
              <w:spacing w:before="77"/>
              <w:jc w:val="both"/>
              <w:rPr>
                <w:rFonts w:ascii="Times New Roman" w:hAnsi="Times New Roman" w:cs="Times New Roman"/>
                <w:color w:val="000000" w:themeColor="text1"/>
                <w:sz w:val="20"/>
              </w:rPr>
            </w:pPr>
            <w:r w:rsidRPr="009C50E0">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владеть </w:t>
            </w:r>
            <w:r w:rsidRPr="009C50E0">
              <w:rPr>
                <w:rFonts w:ascii="Times New Roman" w:hAnsi="Times New Roman" w:cs="Times New Roman"/>
                <w:color w:val="000000" w:themeColor="text1"/>
                <w:sz w:val="20"/>
              </w:rPr>
              <w:t>навыками подготовки информационного обзора или аналитического отчёта о банковской деятельности</w:t>
            </w:r>
          </w:p>
          <w:p w:rsidR="009C50E0" w:rsidRPr="009C50E0" w:rsidRDefault="009C50E0" w:rsidP="009C50E0">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szCs w:val="28"/>
              </w:rPr>
              <w:t xml:space="preserve">- </w:t>
            </w:r>
            <w:r w:rsidRPr="009C50E0">
              <w:rPr>
                <w:rFonts w:ascii="Times New Roman" w:hAnsi="Times New Roman" w:cs="Times New Roman"/>
                <w:sz w:val="20"/>
                <w:szCs w:val="28"/>
              </w:rPr>
              <w:t>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792"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r>
      <w:tr w:rsidR="000D030C" w:rsidTr="009C50E0">
        <w:trPr>
          <w:trHeight w:hRule="exact" w:val="5254"/>
          <w:jc w:val="center"/>
        </w:trPr>
        <w:tc>
          <w:tcPr>
            <w:tcW w:w="334"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3</w:t>
            </w:r>
          </w:p>
        </w:tc>
        <w:tc>
          <w:tcPr>
            <w:tcW w:w="1540" w:type="pct"/>
            <w:tcBorders>
              <w:top w:val="single" w:sz="4" w:space="0" w:color="auto"/>
              <w:left w:val="single" w:sz="4" w:space="0" w:color="auto"/>
              <w:bottom w:val="single" w:sz="4" w:space="0" w:color="auto"/>
              <w:right w:val="single" w:sz="4" w:space="0" w:color="auto"/>
            </w:tcBorders>
          </w:tcPr>
          <w:p w:rsidR="000D030C" w:rsidRDefault="00067798" w:rsidP="00067798">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И</w:t>
            </w:r>
            <w:r w:rsidR="000D030C" w:rsidRPr="00067798">
              <w:rPr>
                <w:rFonts w:ascii="Times New Roman" w:hAnsi="Times New Roman" w:cs="Times New Roman"/>
                <w:sz w:val="20"/>
                <w:szCs w:val="20"/>
              </w:rPr>
              <w:t>ндивидуальные задания руководителя практики от банка</w:t>
            </w:r>
          </w:p>
          <w:p w:rsidR="00067798" w:rsidRPr="00067798" w:rsidRDefault="00067798" w:rsidP="00067798">
            <w:pPr>
              <w:autoSpaceDE w:val="0"/>
              <w:autoSpaceDN w:val="0"/>
              <w:adjustRightInd w:val="0"/>
              <w:spacing w:before="77"/>
              <w:jc w:val="both"/>
              <w:rPr>
                <w:rFonts w:ascii="Times New Roman" w:eastAsia="Times New Roman" w:hAnsi="Times New Roman" w:cs="Times New Roman"/>
                <w:spacing w:val="-7"/>
                <w:sz w:val="20"/>
                <w:szCs w:val="20"/>
              </w:rPr>
            </w:pPr>
            <w:r w:rsidRPr="00067798">
              <w:rPr>
                <w:rFonts w:ascii="Times New Roman" w:eastAsia="Times New Roman" w:hAnsi="Times New Roman" w:cs="Times New Roman"/>
                <w:i/>
                <w:spacing w:val="-7"/>
                <w:sz w:val="20"/>
                <w:szCs w:val="20"/>
              </w:rPr>
              <w:t>(указать содержание заданий</w:t>
            </w:r>
            <w:r>
              <w:rPr>
                <w:rFonts w:ascii="Times New Roman" w:eastAsia="Times New Roman" w:hAnsi="Times New Roman" w:cs="Times New Roman"/>
                <w:i/>
                <w:spacing w:val="-7"/>
                <w:sz w:val="20"/>
                <w:szCs w:val="20"/>
              </w:rPr>
              <w:t>, например, проведение анкетирования клиентов банка, работа по оцифровыванию документации банка, выполнение банковских операций</w:t>
            </w:r>
            <w:r>
              <w:rPr>
                <w:rFonts w:ascii="Times New Roman" w:eastAsia="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0D030C" w:rsidRDefault="009C50E0" w:rsidP="009C50E0">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9C50E0">
              <w:rPr>
                <w:rFonts w:ascii="Times New Roman" w:eastAsia="Times New Roman" w:hAnsi="Times New Roman" w:cs="Times New Roman"/>
                <w:spacing w:val="-7"/>
                <w:sz w:val="20"/>
                <w:szCs w:val="20"/>
              </w:rPr>
              <w:t>основы осуществления расчетно-кассового обслуживания клиентов, проведения межбанковских расчетов, расчетов по экспортно-импортным операциям</w:t>
            </w:r>
          </w:p>
          <w:p w:rsidR="009C50E0" w:rsidRDefault="009C50E0" w:rsidP="009C50E0">
            <w:pPr>
              <w:autoSpaceDE w:val="0"/>
              <w:autoSpaceDN w:val="0"/>
              <w:adjustRightInd w:val="0"/>
              <w:spacing w:before="77"/>
              <w:jc w:val="both"/>
              <w:rPr>
                <w:rFonts w:ascii="Times New Roman" w:hAnsi="Times New Roman" w:cs="Times New Roman"/>
                <w:sz w:val="20"/>
                <w:szCs w:val="20"/>
              </w:rPr>
            </w:pPr>
            <w:r>
              <w:rPr>
                <w:color w:val="000000" w:themeColor="text1"/>
              </w:rPr>
              <w:t xml:space="preserve">- </w:t>
            </w:r>
            <w:r w:rsidRPr="009C50E0">
              <w:rPr>
                <w:rFonts w:ascii="Times New Roman" w:hAnsi="Times New Roman" w:cs="Times New Roman"/>
                <w:color w:val="000000" w:themeColor="text1"/>
                <w:sz w:val="20"/>
                <w:szCs w:val="20"/>
              </w:rPr>
              <w:t>применять на практике знания по</w:t>
            </w:r>
            <w:r w:rsidRPr="009C50E0">
              <w:rPr>
                <w:rFonts w:ascii="Times New Roman" w:hAnsi="Times New Roman" w:cs="Times New Roman"/>
                <w:sz w:val="20"/>
                <w:szCs w:val="20"/>
              </w:rPr>
              <w:t xml:space="preserve"> оценке кредитоспособности клиентов, осуществлению и оформлению выдачи и сопровождению кредитов, проведению операций на рынке межбанковских кредитов, формированию и регулированию целевых резервов</w:t>
            </w:r>
          </w:p>
          <w:p w:rsidR="009C50E0" w:rsidRDefault="009C50E0" w:rsidP="009C50E0">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r>
      <w:tr w:rsidR="000D030C" w:rsidTr="00067798">
        <w:trPr>
          <w:trHeight w:hRule="exact" w:val="2260"/>
          <w:jc w:val="center"/>
        </w:trPr>
        <w:tc>
          <w:tcPr>
            <w:tcW w:w="334" w:type="pct"/>
            <w:tcBorders>
              <w:top w:val="single" w:sz="4" w:space="0" w:color="auto"/>
              <w:left w:val="single" w:sz="4" w:space="0" w:color="auto"/>
              <w:bottom w:val="single" w:sz="4" w:space="0" w:color="auto"/>
              <w:right w:val="single" w:sz="4" w:space="0" w:color="auto"/>
            </w:tcBorders>
          </w:tcPr>
          <w:p w:rsidR="000D030C" w:rsidRDefault="0006779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w:t>
            </w:r>
          </w:p>
        </w:tc>
        <w:tc>
          <w:tcPr>
            <w:tcW w:w="1540" w:type="pct"/>
            <w:tcBorders>
              <w:top w:val="single" w:sz="4" w:space="0" w:color="auto"/>
              <w:left w:val="single" w:sz="4" w:space="0" w:color="auto"/>
              <w:bottom w:val="single" w:sz="4" w:space="0" w:color="auto"/>
              <w:right w:val="single" w:sz="4" w:space="0" w:color="auto"/>
            </w:tcBorders>
          </w:tcPr>
          <w:p w:rsidR="000D030C" w:rsidRPr="00067798" w:rsidRDefault="00067798">
            <w:pPr>
              <w:autoSpaceDE w:val="0"/>
              <w:autoSpaceDN w:val="0"/>
              <w:adjustRightInd w:val="0"/>
              <w:spacing w:before="77"/>
              <w:jc w:val="center"/>
              <w:rPr>
                <w:rFonts w:ascii="Times New Roman" w:eastAsia="Times New Roman" w:hAnsi="Times New Roman" w:cs="Times New Roman"/>
                <w:spacing w:val="-7"/>
                <w:sz w:val="20"/>
                <w:szCs w:val="20"/>
              </w:rPr>
            </w:pPr>
            <w:r w:rsidRPr="00067798">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0D030C" w:rsidRPr="00067798" w:rsidRDefault="00067798">
            <w:pPr>
              <w:autoSpaceDE w:val="0"/>
              <w:autoSpaceDN w:val="0"/>
              <w:adjustRightInd w:val="0"/>
              <w:spacing w:before="77"/>
              <w:jc w:val="center"/>
              <w:rPr>
                <w:rFonts w:ascii="Times New Roman" w:eastAsia="Times New Roman" w:hAnsi="Times New Roman" w:cs="Times New Roman"/>
                <w:spacing w:val="-7"/>
                <w:sz w:val="20"/>
                <w:szCs w:val="20"/>
              </w:rPr>
            </w:pPr>
            <w:r w:rsidRPr="00067798">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0D030C" w:rsidRDefault="000D030C">
            <w:pPr>
              <w:autoSpaceDE w:val="0"/>
              <w:autoSpaceDN w:val="0"/>
              <w:adjustRightInd w:val="0"/>
              <w:spacing w:before="77"/>
              <w:jc w:val="center"/>
              <w:rPr>
                <w:rFonts w:ascii="Times New Roman" w:eastAsia="Times New Roman" w:hAnsi="Times New Roman" w:cs="Times New Roman"/>
                <w:spacing w:val="-7"/>
                <w:sz w:val="20"/>
                <w:szCs w:val="20"/>
              </w:rPr>
            </w:pPr>
          </w:p>
        </w:tc>
      </w:tr>
    </w:tbl>
    <w:p w:rsidR="000D030C" w:rsidRDefault="000D030C" w:rsidP="000D030C">
      <w:pPr>
        <w:shd w:val="clear" w:color="auto" w:fill="FFFFFF"/>
        <w:autoSpaceDE w:val="0"/>
        <w:autoSpaceDN w:val="0"/>
        <w:adjustRightInd w:val="0"/>
        <w:spacing w:before="77"/>
        <w:jc w:val="center"/>
        <w:rPr>
          <w:rFonts w:eastAsiaTheme="minorEastAsia"/>
          <w:sz w:val="2"/>
          <w:szCs w:val="2"/>
        </w:rPr>
      </w:pPr>
    </w:p>
    <w:p w:rsidR="000D030C" w:rsidRDefault="000D030C" w:rsidP="000D030C">
      <w:pPr>
        <w:shd w:val="clear" w:color="auto" w:fill="FFFFFF"/>
        <w:autoSpaceDE w:val="0"/>
        <w:autoSpaceDN w:val="0"/>
        <w:adjustRightInd w:val="0"/>
        <w:spacing w:before="77"/>
        <w:jc w:val="center"/>
        <w:rPr>
          <w:rFonts w:eastAsiaTheme="minorEastAsia"/>
          <w:sz w:val="2"/>
          <w:szCs w:val="2"/>
        </w:rPr>
      </w:pPr>
    </w:p>
    <w:p w:rsidR="000D030C" w:rsidRDefault="000D030C" w:rsidP="000D030C">
      <w:pPr>
        <w:shd w:val="clear" w:color="auto" w:fill="FFFFFF"/>
        <w:autoSpaceDE w:val="0"/>
        <w:autoSpaceDN w:val="0"/>
        <w:adjustRightInd w:val="0"/>
        <w:jc w:val="right"/>
        <w:rPr>
          <w:rFonts w:eastAsiaTheme="minorEastAsia"/>
          <w:sz w:val="20"/>
          <w:szCs w:val="20"/>
        </w:rPr>
      </w:pPr>
    </w:p>
    <w:p w:rsidR="000D030C" w:rsidRDefault="000D030C" w:rsidP="000D030C">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0D030C" w:rsidRDefault="000D030C" w:rsidP="000D030C">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0D030C" w:rsidRDefault="000D030C" w:rsidP="000D030C">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0D030C" w:rsidTr="000D030C">
        <w:trPr>
          <w:trHeight w:val="1272"/>
        </w:trPr>
        <w:tc>
          <w:tcPr>
            <w:tcW w:w="5648" w:type="dxa"/>
          </w:tcPr>
          <w:p w:rsidR="000D030C" w:rsidRDefault="000D030C">
            <w:pPr>
              <w:autoSpaceDE w:val="0"/>
              <w:autoSpaceDN w:val="0"/>
              <w:adjustRightInd w:val="0"/>
              <w:rPr>
                <w:sz w:val="26"/>
                <w:szCs w:val="26"/>
                <w:lang w:eastAsia="en-US"/>
              </w:rPr>
            </w:pPr>
            <w:r>
              <w:rPr>
                <w:sz w:val="26"/>
                <w:szCs w:val="26"/>
                <w:lang w:eastAsia="en-US"/>
              </w:rPr>
              <w:t>Руководитель практики от университета</w:t>
            </w:r>
          </w:p>
          <w:p w:rsidR="000D030C" w:rsidRDefault="000D030C">
            <w:pPr>
              <w:autoSpaceDE w:val="0"/>
              <w:autoSpaceDN w:val="0"/>
              <w:adjustRightInd w:val="0"/>
              <w:rPr>
                <w:lang w:eastAsia="en-US"/>
              </w:rPr>
            </w:pPr>
          </w:p>
          <w:p w:rsidR="000D030C" w:rsidRDefault="000D030C">
            <w:pPr>
              <w:autoSpaceDE w:val="0"/>
              <w:autoSpaceDN w:val="0"/>
              <w:adjustRightInd w:val="0"/>
              <w:rPr>
                <w:lang w:eastAsia="en-US"/>
              </w:rPr>
            </w:pPr>
          </w:p>
          <w:p w:rsidR="000D030C" w:rsidRDefault="000D030C">
            <w:pPr>
              <w:rPr>
                <w:rFonts w:ascii="Calibri" w:hAnsi="Calibri"/>
                <w:sz w:val="22"/>
                <w:szCs w:val="22"/>
                <w:lang w:eastAsia="en-US"/>
              </w:rPr>
            </w:pPr>
            <w:r>
              <w:rPr>
                <w:rFonts w:eastAsiaTheme="minorEastAsia"/>
                <w:lang w:eastAsia="en-US"/>
              </w:rPr>
              <w:t>_______________________________________</w:t>
            </w:r>
          </w:p>
          <w:p w:rsidR="000D030C" w:rsidRDefault="000D030C">
            <w:pPr>
              <w:rPr>
                <w:rFonts w:ascii="Calibri" w:hAnsi="Calibri"/>
                <w:sz w:val="22"/>
                <w:szCs w:val="22"/>
                <w:lang w:eastAsia="en-US"/>
              </w:rPr>
            </w:pPr>
            <w:r>
              <w:rPr>
                <w:rFonts w:eastAsiaTheme="minorEastAsia"/>
                <w:lang w:eastAsia="en-US"/>
              </w:rPr>
              <w:t xml:space="preserve">                              подпись, ФИО</w:t>
            </w:r>
          </w:p>
        </w:tc>
        <w:tc>
          <w:tcPr>
            <w:tcW w:w="5350" w:type="dxa"/>
          </w:tcPr>
          <w:p w:rsidR="000D030C" w:rsidRDefault="000D030C">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0D030C" w:rsidRDefault="000D030C">
            <w:pPr>
              <w:autoSpaceDE w:val="0"/>
              <w:autoSpaceDN w:val="0"/>
              <w:adjustRightInd w:val="0"/>
              <w:jc w:val="right"/>
              <w:rPr>
                <w:rFonts w:eastAsiaTheme="minorEastAsia"/>
                <w:lang w:eastAsia="en-US"/>
              </w:rPr>
            </w:pPr>
          </w:p>
          <w:p w:rsidR="000D030C" w:rsidRDefault="000D030C">
            <w:pPr>
              <w:rPr>
                <w:rFonts w:ascii="Calibri" w:hAnsi="Calibri"/>
                <w:sz w:val="22"/>
                <w:szCs w:val="22"/>
                <w:lang w:eastAsia="en-US"/>
              </w:rPr>
            </w:pPr>
            <w:r>
              <w:rPr>
                <w:rFonts w:eastAsiaTheme="minorEastAsia"/>
                <w:lang w:eastAsia="en-US"/>
              </w:rPr>
              <w:t>_______________________________________</w:t>
            </w:r>
          </w:p>
          <w:p w:rsidR="000D030C" w:rsidRDefault="000D030C">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0D030C" w:rsidRDefault="000D030C" w:rsidP="00FD17D9">
      <w:pPr>
        <w:spacing w:line="360" w:lineRule="auto"/>
        <w:rPr>
          <w:rFonts w:eastAsiaTheme="minorHAnsi"/>
          <w:szCs w:val="28"/>
          <w:lang w:eastAsia="en-US"/>
        </w:rPr>
      </w:pPr>
    </w:p>
    <w:p w:rsidR="0099700F" w:rsidRDefault="0099700F" w:rsidP="0099700F">
      <w:pPr>
        <w:spacing w:line="360" w:lineRule="auto"/>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F3" w:rsidRDefault="001B5CF3">
      <w:r>
        <w:separator/>
      </w:r>
    </w:p>
  </w:endnote>
  <w:endnote w:type="continuationSeparator" w:id="0">
    <w:p w:rsidR="001B5CF3" w:rsidRDefault="001B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F3" w:rsidRDefault="001B5CF3">
      <w:r>
        <w:separator/>
      </w:r>
    </w:p>
  </w:footnote>
  <w:footnote w:type="continuationSeparator" w:id="0">
    <w:p w:rsidR="001B5CF3" w:rsidRDefault="001B5CF3">
      <w:r>
        <w:continuationSeparator/>
      </w:r>
    </w:p>
  </w:footnote>
  <w:footnote w:id="1">
    <w:p w:rsidR="00933435" w:rsidRDefault="00933435"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0D030C" w:rsidRDefault="000D030C" w:rsidP="000D030C">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35" w:rsidRDefault="00BB786C" w:rsidP="003946FA">
    <w:pPr>
      <w:pStyle w:val="a9"/>
      <w:framePr w:wrap="around" w:vAnchor="text" w:hAnchor="margin" w:xAlign="center" w:y="1"/>
      <w:rPr>
        <w:rStyle w:val="aa"/>
      </w:rPr>
    </w:pPr>
    <w:r>
      <w:rPr>
        <w:rStyle w:val="aa"/>
      </w:rPr>
      <w:fldChar w:fldCharType="begin"/>
    </w:r>
    <w:r w:rsidR="00933435">
      <w:rPr>
        <w:rStyle w:val="aa"/>
      </w:rPr>
      <w:instrText xml:space="preserve">PAGE  </w:instrText>
    </w:r>
    <w:r>
      <w:rPr>
        <w:rStyle w:val="aa"/>
      </w:rPr>
      <w:fldChar w:fldCharType="end"/>
    </w:r>
  </w:p>
  <w:p w:rsidR="00933435" w:rsidRDefault="00933435"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35" w:rsidRDefault="00BB786C" w:rsidP="001E28AF">
    <w:pPr>
      <w:pStyle w:val="a9"/>
      <w:framePr w:wrap="around" w:vAnchor="text" w:hAnchor="margin" w:xAlign="center" w:y="1"/>
      <w:rPr>
        <w:rStyle w:val="aa"/>
      </w:rPr>
    </w:pPr>
    <w:r>
      <w:rPr>
        <w:rStyle w:val="aa"/>
      </w:rPr>
      <w:fldChar w:fldCharType="begin"/>
    </w:r>
    <w:r w:rsidR="00933435">
      <w:rPr>
        <w:rStyle w:val="aa"/>
      </w:rPr>
      <w:instrText xml:space="preserve">PAGE  </w:instrText>
    </w:r>
    <w:r>
      <w:rPr>
        <w:rStyle w:val="aa"/>
      </w:rPr>
      <w:fldChar w:fldCharType="separate"/>
    </w:r>
    <w:r w:rsidR="004E79B6">
      <w:rPr>
        <w:rStyle w:val="aa"/>
        <w:noProof/>
      </w:rPr>
      <w:t>15</w:t>
    </w:r>
    <w:r>
      <w:rPr>
        <w:rStyle w:val="aa"/>
      </w:rPr>
      <w:fldChar w:fldCharType="end"/>
    </w:r>
  </w:p>
  <w:p w:rsidR="00933435" w:rsidRDefault="00933435" w:rsidP="000F58DF">
    <w:pPr>
      <w:pStyle w:val="a9"/>
      <w:framePr w:wrap="around" w:vAnchor="text" w:hAnchor="margin" w:xAlign="right" w:y="1"/>
      <w:rPr>
        <w:rStyle w:val="aa"/>
      </w:rPr>
    </w:pPr>
  </w:p>
  <w:p w:rsidR="00933435" w:rsidRDefault="00933435"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FF"/>
    <w:multiLevelType w:val="hybridMultilevel"/>
    <w:tmpl w:val="A87049A8"/>
    <w:lvl w:ilvl="0" w:tplc="F8EC12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190E97"/>
    <w:multiLevelType w:val="hybridMultilevel"/>
    <w:tmpl w:val="103A055A"/>
    <w:lvl w:ilvl="0" w:tplc="4E56C416">
      <w:start w:val="1"/>
      <w:numFmt w:val="bullet"/>
      <w:lvlText w:val=""/>
      <w:lvlJc w:val="left"/>
      <w:pPr>
        <w:tabs>
          <w:tab w:val="num" w:pos="2116"/>
        </w:tabs>
        <w:ind w:left="211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4104"/>
    <w:multiLevelType w:val="hybridMultilevel"/>
    <w:tmpl w:val="D85C02CC"/>
    <w:lvl w:ilvl="0" w:tplc="60C49384">
      <w:start w:val="1"/>
      <w:numFmt w:val="bullet"/>
      <w:lvlText w:val=""/>
      <w:lvlJc w:val="left"/>
      <w:pPr>
        <w:tabs>
          <w:tab w:val="num" w:pos="1077"/>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A00DB5"/>
    <w:multiLevelType w:val="hybridMultilevel"/>
    <w:tmpl w:val="3192FC46"/>
    <w:lvl w:ilvl="0" w:tplc="C6DEC2A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15C2C52"/>
    <w:multiLevelType w:val="hybridMultilevel"/>
    <w:tmpl w:val="F41EC9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7127A9"/>
    <w:multiLevelType w:val="hybridMultilevel"/>
    <w:tmpl w:val="8F58AF64"/>
    <w:lvl w:ilvl="0" w:tplc="F6E67946">
      <w:start w:val="1"/>
      <w:numFmt w:val="bullet"/>
      <w:lvlText w:val="–"/>
      <w:lvlJc w:val="left"/>
      <w:pPr>
        <w:tabs>
          <w:tab w:val="num" w:pos="360"/>
        </w:tabs>
        <w:ind w:left="360" w:hanging="360"/>
      </w:pPr>
      <w:rPr>
        <w:rFonts w:ascii="Times New Roman" w:hAnsi="Times New Roman" w:cs="Times New Roman" w:hint="default"/>
      </w:rPr>
    </w:lvl>
    <w:lvl w:ilvl="1" w:tplc="914CBBAC">
      <w:start w:val="2"/>
      <w:numFmt w:val="bullet"/>
      <w:lvlText w:val="-"/>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366C01"/>
    <w:multiLevelType w:val="hybridMultilevel"/>
    <w:tmpl w:val="5F0A5802"/>
    <w:lvl w:ilvl="0" w:tplc="09509C46">
      <w:start w:val="1"/>
      <w:numFmt w:val="bullet"/>
      <w:lvlText w:val="–"/>
      <w:lvlJc w:val="left"/>
      <w:pPr>
        <w:tabs>
          <w:tab w:val="num" w:pos="2291"/>
        </w:tabs>
        <w:ind w:left="2291"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55463D"/>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15:restartNumberingAfterBreak="0">
    <w:nsid w:val="1CB8035E"/>
    <w:multiLevelType w:val="hybridMultilevel"/>
    <w:tmpl w:val="B936D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BA0E3B"/>
    <w:multiLevelType w:val="singleLevel"/>
    <w:tmpl w:val="481E1886"/>
    <w:lvl w:ilvl="0">
      <w:start w:val="4"/>
      <w:numFmt w:val="bullet"/>
      <w:lvlText w:val="-"/>
      <w:lvlJc w:val="left"/>
      <w:pPr>
        <w:tabs>
          <w:tab w:val="num" w:pos="360"/>
        </w:tabs>
        <w:ind w:left="360" w:hanging="360"/>
      </w:pPr>
    </w:lvl>
  </w:abstractNum>
  <w:abstractNum w:abstractNumId="12" w15:restartNumberingAfterBreak="0">
    <w:nsid w:val="202567D9"/>
    <w:multiLevelType w:val="hybridMultilevel"/>
    <w:tmpl w:val="9454030E"/>
    <w:lvl w:ilvl="0" w:tplc="68ECADF8">
      <w:start w:val="1"/>
      <w:numFmt w:val="decimal"/>
      <w:lvlText w:val="%1."/>
      <w:lvlJc w:val="left"/>
      <w:pPr>
        <w:tabs>
          <w:tab w:val="num" w:pos="834"/>
        </w:tabs>
        <w:ind w:left="341" w:hanging="5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C00C87"/>
    <w:multiLevelType w:val="hybridMultilevel"/>
    <w:tmpl w:val="983E0256"/>
    <w:lvl w:ilvl="0" w:tplc="09509C46">
      <w:start w:val="1"/>
      <w:numFmt w:val="bullet"/>
      <w:lvlText w:val="–"/>
      <w:lvlJc w:val="left"/>
      <w:pPr>
        <w:tabs>
          <w:tab w:val="num" w:pos="2291"/>
        </w:tabs>
        <w:ind w:left="2291" w:hanging="360"/>
      </w:pPr>
      <w:rPr>
        <w:rFonts w:ascii="Sylfaen" w:hAnsi="Sylfaen" w:hint="default"/>
      </w:rPr>
    </w:lvl>
    <w:lvl w:ilvl="1" w:tplc="914CBBAC">
      <w:start w:val="2"/>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94578"/>
    <w:multiLevelType w:val="hybridMultilevel"/>
    <w:tmpl w:val="BC7A3CDC"/>
    <w:lvl w:ilvl="0" w:tplc="3E9A1C72">
      <w:start w:val="1"/>
      <w:numFmt w:val="decimal"/>
      <w:lvlText w:val="%1."/>
      <w:lvlJc w:val="left"/>
      <w:pPr>
        <w:tabs>
          <w:tab w:val="num" w:pos="1429"/>
        </w:tabs>
        <w:ind w:left="1429"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3632FA"/>
    <w:multiLevelType w:val="hybridMultilevel"/>
    <w:tmpl w:val="C722F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0A01856"/>
    <w:multiLevelType w:val="singleLevel"/>
    <w:tmpl w:val="1428B114"/>
    <w:lvl w:ilvl="0">
      <w:start w:val="1"/>
      <w:numFmt w:val="decimal"/>
      <w:lvlText w:val="%1."/>
      <w:lvlJc w:val="left"/>
      <w:pPr>
        <w:tabs>
          <w:tab w:val="num" w:pos="360"/>
        </w:tabs>
        <w:ind w:left="360" w:hanging="360"/>
      </w:pPr>
      <w:rPr>
        <w:rFonts w:hint="default"/>
      </w:rPr>
    </w:lvl>
  </w:abstractNum>
  <w:abstractNum w:abstractNumId="17" w15:restartNumberingAfterBreak="0">
    <w:nsid w:val="37AC0811"/>
    <w:multiLevelType w:val="hybridMultilevel"/>
    <w:tmpl w:val="6ABE6CF2"/>
    <w:lvl w:ilvl="0" w:tplc="7C402886">
      <w:start w:val="65535"/>
      <w:numFmt w:val="bullet"/>
      <w:lvlText w:val="-"/>
      <w:lvlJc w:val="left"/>
      <w:pPr>
        <w:ind w:left="912" w:hanging="360"/>
      </w:pPr>
      <w:rPr>
        <w:rFonts w:ascii="Times New Roman" w:hAnsi="Times New Roman" w:cs="Times New Roman"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8" w15:restartNumberingAfterBreak="0">
    <w:nsid w:val="3A562DF7"/>
    <w:multiLevelType w:val="hybridMultilevel"/>
    <w:tmpl w:val="5228611A"/>
    <w:lvl w:ilvl="0" w:tplc="9BD608E8">
      <w:start w:val="1"/>
      <w:numFmt w:val="decimal"/>
      <w:lvlText w:val="%1."/>
      <w:lvlJc w:val="left"/>
      <w:pPr>
        <w:tabs>
          <w:tab w:val="num" w:pos="501"/>
        </w:tabs>
        <w:ind w:left="50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5B658C"/>
    <w:multiLevelType w:val="hybridMultilevel"/>
    <w:tmpl w:val="5D54B488"/>
    <w:lvl w:ilvl="0" w:tplc="71A8AABA">
      <w:start w:val="1"/>
      <w:numFmt w:val="decimal"/>
      <w:lvlText w:val="%1."/>
      <w:lvlJc w:val="left"/>
      <w:pPr>
        <w:tabs>
          <w:tab w:val="num" w:pos="834"/>
        </w:tabs>
        <w:ind w:left="341" w:hanging="57"/>
      </w:pPr>
      <w:rPr>
        <w:rFonts w:ascii="Times New Roman" w:hAnsi="Times New Roman" w:cs="Times New Roman" w:hint="default"/>
      </w:rPr>
    </w:lvl>
    <w:lvl w:ilvl="1" w:tplc="B3BA5BD4">
      <w:start w:val="1"/>
      <w:numFmt w:val="bullet"/>
      <w:lvlText w:val=""/>
      <w:lvlJc w:val="left"/>
      <w:pPr>
        <w:tabs>
          <w:tab w:val="num" w:pos="1383"/>
        </w:tabs>
        <w:ind w:left="1383" w:hanging="360"/>
      </w:pPr>
      <w:rPr>
        <w:rFonts w:ascii="Symbol" w:hAnsi="Symbol" w:hint="default"/>
      </w:r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15:restartNumberingAfterBreak="0">
    <w:nsid w:val="3C973758"/>
    <w:multiLevelType w:val="multilevel"/>
    <w:tmpl w:val="3570906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3E7E192F"/>
    <w:multiLevelType w:val="hybridMultilevel"/>
    <w:tmpl w:val="ADCE4F0C"/>
    <w:lvl w:ilvl="0" w:tplc="60C49384">
      <w:start w:val="1"/>
      <w:numFmt w:val="bullet"/>
      <w:lvlText w:val=""/>
      <w:lvlJc w:val="left"/>
      <w:pPr>
        <w:tabs>
          <w:tab w:val="num" w:pos="1785"/>
        </w:tabs>
        <w:ind w:left="708"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0217807"/>
    <w:multiLevelType w:val="hybridMultilevel"/>
    <w:tmpl w:val="0100DEFA"/>
    <w:lvl w:ilvl="0" w:tplc="F3D84774">
      <w:start w:val="1"/>
      <w:numFmt w:val="decimal"/>
      <w:lvlText w:val="%1."/>
      <w:lvlJc w:val="left"/>
      <w:pPr>
        <w:tabs>
          <w:tab w:val="num" w:pos="360"/>
        </w:tabs>
        <w:ind w:left="0" w:firstLine="0"/>
      </w:pPr>
      <w:rPr>
        <w:rFonts w:ascii="Times New Roman" w:hAnsi="Times New Roman" w:hint="default"/>
        <w:b w:val="0"/>
        <w:i w:val="0"/>
        <w:sz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F659A2"/>
    <w:multiLevelType w:val="multilevel"/>
    <w:tmpl w:val="BD0CEA2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Zero"/>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25" w15:restartNumberingAfterBreak="0">
    <w:nsid w:val="465F5DF2"/>
    <w:multiLevelType w:val="hybridMultilevel"/>
    <w:tmpl w:val="C68687F8"/>
    <w:lvl w:ilvl="0" w:tplc="DCC617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79732E7"/>
    <w:multiLevelType w:val="hybridMultilevel"/>
    <w:tmpl w:val="16D2E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93E0876"/>
    <w:multiLevelType w:val="hybridMultilevel"/>
    <w:tmpl w:val="AADE9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C1D30F4"/>
    <w:multiLevelType w:val="singleLevel"/>
    <w:tmpl w:val="1428B114"/>
    <w:lvl w:ilvl="0">
      <w:start w:val="1"/>
      <w:numFmt w:val="decimal"/>
      <w:lvlText w:val="%1."/>
      <w:lvlJc w:val="left"/>
      <w:pPr>
        <w:tabs>
          <w:tab w:val="num" w:pos="360"/>
        </w:tabs>
        <w:ind w:left="360" w:hanging="360"/>
      </w:pPr>
      <w:rPr>
        <w:rFonts w:hint="default"/>
      </w:rPr>
    </w:lvl>
  </w:abstractNum>
  <w:abstractNum w:abstractNumId="30" w15:restartNumberingAfterBreak="0">
    <w:nsid w:val="4D736D74"/>
    <w:multiLevelType w:val="hybridMultilevel"/>
    <w:tmpl w:val="9FE23C2A"/>
    <w:lvl w:ilvl="0" w:tplc="F8EC12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2" w15:restartNumberingAfterBreak="0">
    <w:nsid w:val="4FC92394"/>
    <w:multiLevelType w:val="multilevel"/>
    <w:tmpl w:val="5D54B488"/>
    <w:lvl w:ilvl="0">
      <w:start w:val="1"/>
      <w:numFmt w:val="decimal"/>
      <w:lvlText w:val="%1."/>
      <w:lvlJc w:val="left"/>
      <w:pPr>
        <w:tabs>
          <w:tab w:val="num" w:pos="834"/>
        </w:tabs>
        <w:ind w:left="341" w:hanging="57"/>
      </w:pPr>
      <w:rPr>
        <w:rFonts w:ascii="Times New Roman" w:hAnsi="Times New Roman" w:cs="Times New Roman" w:hint="default"/>
      </w:rPr>
    </w:lvl>
    <w:lvl w:ilvl="1">
      <w:start w:val="1"/>
      <w:numFmt w:val="bullet"/>
      <w:lvlText w:val=""/>
      <w:lvlJc w:val="left"/>
      <w:pPr>
        <w:tabs>
          <w:tab w:val="num" w:pos="1383"/>
        </w:tabs>
        <w:ind w:left="1383" w:hanging="360"/>
      </w:pPr>
      <w:rPr>
        <w:rFonts w:ascii="Symbol" w:hAnsi="Symbol" w:hint="default"/>
      </w:r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3" w15:restartNumberingAfterBreak="0">
    <w:nsid w:val="533F583A"/>
    <w:multiLevelType w:val="hybridMultilevel"/>
    <w:tmpl w:val="C5A6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4132A36"/>
    <w:multiLevelType w:val="hybridMultilevel"/>
    <w:tmpl w:val="0E2AE33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43A755F"/>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6"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E6B0940"/>
    <w:multiLevelType w:val="hybridMultilevel"/>
    <w:tmpl w:val="16FACCF8"/>
    <w:lvl w:ilvl="0" w:tplc="C114B492">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18A3463"/>
    <w:multiLevelType w:val="hybridMultilevel"/>
    <w:tmpl w:val="002AC2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EBD0DDD"/>
    <w:multiLevelType w:val="hybridMultilevel"/>
    <w:tmpl w:val="FC4A6828"/>
    <w:lvl w:ilvl="0" w:tplc="60C49384">
      <w:start w:val="1"/>
      <w:numFmt w:val="bullet"/>
      <w:lvlText w:val=""/>
      <w:lvlJc w:val="left"/>
      <w:pPr>
        <w:tabs>
          <w:tab w:val="num" w:pos="1077"/>
        </w:tabs>
        <w:ind w:left="0" w:firstLine="709"/>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6FE74676"/>
    <w:multiLevelType w:val="hybridMultilevel"/>
    <w:tmpl w:val="A6A6A3C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76856"/>
    <w:multiLevelType w:val="hybridMultilevel"/>
    <w:tmpl w:val="A1E4119E"/>
    <w:lvl w:ilvl="0" w:tplc="0419000F">
      <w:start w:val="1"/>
      <w:numFmt w:val="decimal"/>
      <w:lvlText w:val="%1."/>
      <w:lvlJc w:val="left"/>
      <w:pPr>
        <w:tabs>
          <w:tab w:val="num" w:pos="720"/>
        </w:tabs>
        <w:ind w:left="720" w:hanging="360"/>
      </w:pPr>
    </w:lvl>
    <w:lvl w:ilvl="1" w:tplc="F8EC12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828E85"/>
    <w:multiLevelType w:val="hybridMultilevel"/>
    <w:tmpl w:val="A805E4A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15:restartNumberingAfterBreak="0">
    <w:nsid w:val="70D72DA3"/>
    <w:multiLevelType w:val="hybridMultilevel"/>
    <w:tmpl w:val="F648C7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C30526"/>
    <w:multiLevelType w:val="hybridMultilevel"/>
    <w:tmpl w:val="5978A3E0"/>
    <w:lvl w:ilvl="0" w:tplc="635639E6">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B07CD4"/>
    <w:multiLevelType w:val="hybridMultilevel"/>
    <w:tmpl w:val="B24480A6"/>
    <w:lvl w:ilvl="0" w:tplc="9A4860BC">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3A1444"/>
    <w:multiLevelType w:val="singleLevel"/>
    <w:tmpl w:val="1428B114"/>
    <w:lvl w:ilvl="0">
      <w:start w:val="1"/>
      <w:numFmt w:val="decimal"/>
      <w:lvlText w:val="%1."/>
      <w:lvlJc w:val="left"/>
      <w:pPr>
        <w:tabs>
          <w:tab w:val="num" w:pos="360"/>
        </w:tabs>
        <w:ind w:left="360" w:hanging="360"/>
      </w:pPr>
      <w:rPr>
        <w:rFonts w:hint="default"/>
      </w:rPr>
    </w:lvl>
  </w:abstractNum>
  <w:abstractNum w:abstractNumId="48" w15:restartNumberingAfterBreak="0">
    <w:nsid w:val="749C6195"/>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9" w15:restartNumberingAfterBreak="0">
    <w:nsid w:val="780F37DE"/>
    <w:multiLevelType w:val="hybridMultilevel"/>
    <w:tmpl w:val="8290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052770"/>
    <w:multiLevelType w:val="hybridMultilevel"/>
    <w:tmpl w:val="75CA3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F7E58F1"/>
    <w:multiLevelType w:val="hybridMultilevel"/>
    <w:tmpl w:val="CAC69924"/>
    <w:lvl w:ilvl="0" w:tplc="4E56C416">
      <w:start w:val="1"/>
      <w:numFmt w:val="bullet"/>
      <w:lvlText w:val=""/>
      <w:lvlJc w:val="left"/>
      <w:pPr>
        <w:tabs>
          <w:tab w:val="num" w:pos="2059"/>
        </w:tabs>
        <w:ind w:left="2059"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num w:numId="1">
    <w:abstractNumId w:val="43"/>
    <w:lvlOverride w:ilvl="0">
      <w:startOverride w:val="1"/>
    </w:lvlOverride>
    <w:lvlOverride w:ilvl="1"/>
    <w:lvlOverride w:ilvl="2"/>
    <w:lvlOverride w:ilvl="3"/>
    <w:lvlOverride w:ilvl="4"/>
    <w:lvlOverride w:ilvl="5"/>
    <w:lvlOverride w:ilvl="6"/>
    <w:lvlOverride w:ilvl="7"/>
    <w:lvlOverride w:ilvl="8"/>
  </w:num>
  <w:num w:numId="2">
    <w:abstractNumId w:val="4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25"/>
  </w:num>
  <w:num w:numId="12">
    <w:abstractNumId w:val="45"/>
  </w:num>
  <w:num w:numId="13">
    <w:abstractNumId w:val="1"/>
  </w:num>
  <w:num w:numId="14">
    <w:abstractNumId w:val="7"/>
  </w:num>
  <w:num w:numId="15">
    <w:abstractNumId w:val="13"/>
  </w:num>
  <w:num w:numId="16">
    <w:abstractNumId w:val="47"/>
  </w:num>
  <w:num w:numId="17">
    <w:abstractNumId w:val="16"/>
  </w:num>
  <w:num w:numId="18">
    <w:abstractNumId w:val="29"/>
  </w:num>
  <w:num w:numId="19">
    <w:abstractNumId w:val="27"/>
  </w:num>
  <w:num w:numId="20">
    <w:abstractNumId w:val="18"/>
  </w:num>
  <w:num w:numId="21">
    <w:abstractNumId w:val="50"/>
  </w:num>
  <w:num w:numId="22">
    <w:abstractNumId w:val="38"/>
  </w:num>
  <w:num w:numId="23">
    <w:abstractNumId w:val="51"/>
  </w:num>
  <w:num w:numId="24">
    <w:abstractNumId w:val="19"/>
  </w:num>
  <w:num w:numId="25">
    <w:abstractNumId w:val="14"/>
  </w:num>
  <w:num w:numId="26">
    <w:abstractNumId w:val="44"/>
  </w:num>
  <w:num w:numId="27">
    <w:abstractNumId w:val="33"/>
  </w:num>
  <w:num w:numId="28">
    <w:abstractNumId w:val="41"/>
  </w:num>
  <w:num w:numId="29">
    <w:abstractNumId w:val="42"/>
  </w:num>
  <w:num w:numId="30">
    <w:abstractNumId w:val="28"/>
  </w:num>
  <w:num w:numId="31">
    <w:abstractNumId w:val="15"/>
  </w:num>
  <w:num w:numId="32">
    <w:abstractNumId w:val="0"/>
  </w:num>
  <w:num w:numId="33">
    <w:abstractNumId w:val="30"/>
  </w:num>
  <w:num w:numId="34">
    <w:abstractNumId w:val="10"/>
  </w:num>
  <w:num w:numId="35">
    <w:abstractNumId w:val="32"/>
  </w:num>
  <w:num w:numId="36">
    <w:abstractNumId w:val="12"/>
  </w:num>
  <w:num w:numId="37">
    <w:abstractNumId w:val="11"/>
  </w:num>
  <w:num w:numId="38">
    <w:abstractNumId w:val="22"/>
  </w:num>
  <w:num w:numId="39">
    <w:abstractNumId w:val="11"/>
  </w:num>
  <w:num w:numId="40">
    <w:abstractNumId w:val="31"/>
  </w:num>
  <w:num w:numId="41">
    <w:abstractNumId w:val="9"/>
  </w:num>
  <w:num w:numId="42">
    <w:abstractNumId w:val="48"/>
  </w:num>
  <w:num w:numId="43">
    <w:abstractNumId w:val="3"/>
  </w:num>
  <w:num w:numId="44">
    <w:abstractNumId w:val="35"/>
  </w:num>
  <w:num w:numId="45">
    <w:abstractNumId w:val="20"/>
  </w:num>
  <w:num w:numId="46">
    <w:abstractNumId w:val="24"/>
  </w:num>
  <w:num w:numId="4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17339"/>
    <w:rsid w:val="0002303D"/>
    <w:rsid w:val="000268CD"/>
    <w:rsid w:val="000438B6"/>
    <w:rsid w:val="0004784B"/>
    <w:rsid w:val="00067798"/>
    <w:rsid w:val="0007035B"/>
    <w:rsid w:val="00073CE1"/>
    <w:rsid w:val="000770B1"/>
    <w:rsid w:val="000839F1"/>
    <w:rsid w:val="000A43F5"/>
    <w:rsid w:val="000A52DC"/>
    <w:rsid w:val="000B70A9"/>
    <w:rsid w:val="000C6E89"/>
    <w:rsid w:val="000D030C"/>
    <w:rsid w:val="000D6265"/>
    <w:rsid w:val="000D72CB"/>
    <w:rsid w:val="000E0E45"/>
    <w:rsid w:val="000F58DF"/>
    <w:rsid w:val="0011384B"/>
    <w:rsid w:val="00123C61"/>
    <w:rsid w:val="001259AA"/>
    <w:rsid w:val="0014311F"/>
    <w:rsid w:val="00155255"/>
    <w:rsid w:val="00176F13"/>
    <w:rsid w:val="001B5CF3"/>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C417A"/>
    <w:rsid w:val="002E3FCC"/>
    <w:rsid w:val="00324EC6"/>
    <w:rsid w:val="00353DCB"/>
    <w:rsid w:val="00356C44"/>
    <w:rsid w:val="00375C21"/>
    <w:rsid w:val="00383E3B"/>
    <w:rsid w:val="003946FA"/>
    <w:rsid w:val="003B4E56"/>
    <w:rsid w:val="003B725F"/>
    <w:rsid w:val="004009E1"/>
    <w:rsid w:val="00401193"/>
    <w:rsid w:val="004032FB"/>
    <w:rsid w:val="004173A0"/>
    <w:rsid w:val="00427046"/>
    <w:rsid w:val="0044624F"/>
    <w:rsid w:val="0044670C"/>
    <w:rsid w:val="00453905"/>
    <w:rsid w:val="00464429"/>
    <w:rsid w:val="00481F5F"/>
    <w:rsid w:val="004A01F4"/>
    <w:rsid w:val="004B104C"/>
    <w:rsid w:val="004B3BD6"/>
    <w:rsid w:val="004D0C81"/>
    <w:rsid w:val="004E79B6"/>
    <w:rsid w:val="004F0B44"/>
    <w:rsid w:val="004F526D"/>
    <w:rsid w:val="00515435"/>
    <w:rsid w:val="00530C53"/>
    <w:rsid w:val="00534F26"/>
    <w:rsid w:val="00541F00"/>
    <w:rsid w:val="005504E9"/>
    <w:rsid w:val="005512EA"/>
    <w:rsid w:val="005640D2"/>
    <w:rsid w:val="0056472B"/>
    <w:rsid w:val="00572CFF"/>
    <w:rsid w:val="0057567F"/>
    <w:rsid w:val="005967B8"/>
    <w:rsid w:val="005C53DB"/>
    <w:rsid w:val="005D6299"/>
    <w:rsid w:val="005E5D99"/>
    <w:rsid w:val="006178CE"/>
    <w:rsid w:val="0063219C"/>
    <w:rsid w:val="00634DCE"/>
    <w:rsid w:val="0063789D"/>
    <w:rsid w:val="0064038E"/>
    <w:rsid w:val="00643916"/>
    <w:rsid w:val="00645D22"/>
    <w:rsid w:val="00647712"/>
    <w:rsid w:val="00651888"/>
    <w:rsid w:val="00661655"/>
    <w:rsid w:val="00666142"/>
    <w:rsid w:val="006735E6"/>
    <w:rsid w:val="0067578D"/>
    <w:rsid w:val="006A55E1"/>
    <w:rsid w:val="006B44F4"/>
    <w:rsid w:val="006B4D7B"/>
    <w:rsid w:val="006B52AA"/>
    <w:rsid w:val="006C62AE"/>
    <w:rsid w:val="006C7287"/>
    <w:rsid w:val="006E68C1"/>
    <w:rsid w:val="006F4EC3"/>
    <w:rsid w:val="00714727"/>
    <w:rsid w:val="00723849"/>
    <w:rsid w:val="007438A9"/>
    <w:rsid w:val="00754E78"/>
    <w:rsid w:val="007608C7"/>
    <w:rsid w:val="00773C95"/>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96065"/>
    <w:rsid w:val="008A124E"/>
    <w:rsid w:val="008D0E05"/>
    <w:rsid w:val="008D3E18"/>
    <w:rsid w:val="008E2AF6"/>
    <w:rsid w:val="008F28DB"/>
    <w:rsid w:val="00912AD9"/>
    <w:rsid w:val="00922EA2"/>
    <w:rsid w:val="00923D13"/>
    <w:rsid w:val="00923D5E"/>
    <w:rsid w:val="00933435"/>
    <w:rsid w:val="00953C92"/>
    <w:rsid w:val="00960E90"/>
    <w:rsid w:val="00974191"/>
    <w:rsid w:val="00976F0D"/>
    <w:rsid w:val="009770F4"/>
    <w:rsid w:val="0098651B"/>
    <w:rsid w:val="0099700F"/>
    <w:rsid w:val="009A2128"/>
    <w:rsid w:val="009C50E0"/>
    <w:rsid w:val="009D1345"/>
    <w:rsid w:val="009D78DB"/>
    <w:rsid w:val="00A03DB4"/>
    <w:rsid w:val="00A31CD1"/>
    <w:rsid w:val="00A42620"/>
    <w:rsid w:val="00A5036D"/>
    <w:rsid w:val="00A51E22"/>
    <w:rsid w:val="00A5371F"/>
    <w:rsid w:val="00A57E44"/>
    <w:rsid w:val="00A65080"/>
    <w:rsid w:val="00A65AB6"/>
    <w:rsid w:val="00A73E33"/>
    <w:rsid w:val="00A8498F"/>
    <w:rsid w:val="00A94BDC"/>
    <w:rsid w:val="00AB0706"/>
    <w:rsid w:val="00AD021E"/>
    <w:rsid w:val="00AE230A"/>
    <w:rsid w:val="00B068B7"/>
    <w:rsid w:val="00B1225D"/>
    <w:rsid w:val="00B216CE"/>
    <w:rsid w:val="00B4180A"/>
    <w:rsid w:val="00B46850"/>
    <w:rsid w:val="00B55587"/>
    <w:rsid w:val="00B711AC"/>
    <w:rsid w:val="00B744B2"/>
    <w:rsid w:val="00BB786C"/>
    <w:rsid w:val="00BC3044"/>
    <w:rsid w:val="00BC40A4"/>
    <w:rsid w:val="00BE5211"/>
    <w:rsid w:val="00BF0911"/>
    <w:rsid w:val="00BF0B8D"/>
    <w:rsid w:val="00BF1D41"/>
    <w:rsid w:val="00C1083F"/>
    <w:rsid w:val="00C17D14"/>
    <w:rsid w:val="00C20278"/>
    <w:rsid w:val="00C31143"/>
    <w:rsid w:val="00C475DF"/>
    <w:rsid w:val="00C6450A"/>
    <w:rsid w:val="00C645CA"/>
    <w:rsid w:val="00C96199"/>
    <w:rsid w:val="00CA26F6"/>
    <w:rsid w:val="00CB53A9"/>
    <w:rsid w:val="00CC5511"/>
    <w:rsid w:val="00CF019E"/>
    <w:rsid w:val="00D038AF"/>
    <w:rsid w:val="00D33642"/>
    <w:rsid w:val="00D36E79"/>
    <w:rsid w:val="00D409D0"/>
    <w:rsid w:val="00D54909"/>
    <w:rsid w:val="00D63D44"/>
    <w:rsid w:val="00D713EB"/>
    <w:rsid w:val="00D95792"/>
    <w:rsid w:val="00DA3A96"/>
    <w:rsid w:val="00DA7223"/>
    <w:rsid w:val="00DB739B"/>
    <w:rsid w:val="00DC1291"/>
    <w:rsid w:val="00DC4596"/>
    <w:rsid w:val="00DC635A"/>
    <w:rsid w:val="00DD3DA9"/>
    <w:rsid w:val="00DD3FA9"/>
    <w:rsid w:val="00DD639F"/>
    <w:rsid w:val="00DE760E"/>
    <w:rsid w:val="00DF1E86"/>
    <w:rsid w:val="00E008AD"/>
    <w:rsid w:val="00E045DE"/>
    <w:rsid w:val="00E1146B"/>
    <w:rsid w:val="00E248C2"/>
    <w:rsid w:val="00E55BCB"/>
    <w:rsid w:val="00E8566C"/>
    <w:rsid w:val="00ED16D0"/>
    <w:rsid w:val="00ED1BA3"/>
    <w:rsid w:val="00EE403C"/>
    <w:rsid w:val="00EE5986"/>
    <w:rsid w:val="00EE7195"/>
    <w:rsid w:val="00EF06AC"/>
    <w:rsid w:val="00EF4151"/>
    <w:rsid w:val="00EF6D1D"/>
    <w:rsid w:val="00F05401"/>
    <w:rsid w:val="00F070E5"/>
    <w:rsid w:val="00F12474"/>
    <w:rsid w:val="00F13EDF"/>
    <w:rsid w:val="00F22DFA"/>
    <w:rsid w:val="00F2418F"/>
    <w:rsid w:val="00F53684"/>
    <w:rsid w:val="00F6275A"/>
    <w:rsid w:val="00F67200"/>
    <w:rsid w:val="00F943E4"/>
    <w:rsid w:val="00F95ECC"/>
    <w:rsid w:val="00FA196B"/>
    <w:rsid w:val="00FA73A3"/>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38D3A2"/>
  <w15:docId w15:val="{66B46628-A346-4E0A-B978-5EA91F1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0D030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932788149">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32303154">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41050882">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96963999">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interfax.ru/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br.ru/hd_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24901</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2017-08-28T11:31:00Z</cp:lastPrinted>
  <dcterms:created xsi:type="dcterms:W3CDTF">2021-04-10T13:55:00Z</dcterms:created>
  <dcterms:modified xsi:type="dcterms:W3CDTF">2021-04-10T13:55:00Z</dcterms:modified>
</cp:coreProperties>
</file>